
<file path=[Content_Types].xml><?xml version="1.0" encoding="utf-8"?>
<Types xmlns="http://schemas.openxmlformats.org/package/2006/content-types">
  <Default ContentType="application/xml" Extension="xml"/>
  <Default ContentType="image/png" Extension="png"/>
  <Default ContentType="image/jpeg" Extension="jpeg"/>
  <Default ContentType="application/vnd.openxmlformats-package.relationships+xml" Extension="rels"/>
  <Default ContentType="application/octet-stream" Extension="bin"/>
  <Default ContentType="image/x-wmf" Extension="wmf"/>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4.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1" Target="word/document.xml" Type="http://schemas.openxmlformats.org/officeDocument/2006/relationships/officeDocument"/>
  <Relationship Id="rId3" Target="docProps/core.xml" Type="http://schemas.openxmlformats.org/package/2006/relationships/metadata/core-properties"/>
  <Relationship Id="rId2" Target="docProps/app.xml" Type="http://schemas.openxmlformats.org/officeDocument/2006/relationships/extended-properties"/>
</Relationships>

</file>

<file path=word/document.xml><?xml version="1.0" encoding="utf-8"?>
<w:documen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body>
    <w:p w14:paraId="0A000000">
      <w:pPr>
        <w:widowControl w:val="1"/>
        <w:spacing w:after="0"/>
        <w:ind/>
        <w:jc w:val="center"/>
        <w:rPr>
          <w:rFonts w:ascii="Times New Roman" w:hAnsi="Times New Roman"/>
          <w:sz w:val="28"/>
        </w:rPr>
      </w:pPr>
      <w:r>
        <w:rPr>
          <w:rFonts w:ascii="Times New Roman" w:hAnsi="Times New Roman"/>
          <w:sz w:val="28"/>
        </w:rPr>
        <w:t>Министерство науки и высшего образования Российской Федерации</w:t>
      </w:r>
    </w:p>
    <w:p w14:paraId="0B000000">
      <w:pPr>
        <w:widowControl w:val="1"/>
        <w:spacing w:after="0"/>
        <w:ind/>
        <w:jc w:val="center"/>
        <w:rPr>
          <w:rFonts w:ascii="Times New Roman" w:hAnsi="Times New Roman"/>
          <w:sz w:val="28"/>
        </w:rPr>
      </w:pPr>
      <w:r>
        <w:rPr>
          <w:rFonts w:ascii="Times New Roman" w:hAnsi="Times New Roman"/>
          <w:sz w:val="28"/>
        </w:rPr>
        <w:t xml:space="preserve">Федеральное государственное бюджетное образовательное учреждение </w:t>
      </w:r>
    </w:p>
    <w:p w14:paraId="0C000000">
      <w:pPr>
        <w:widowControl w:val="1"/>
        <w:spacing w:after="0"/>
        <w:ind/>
        <w:jc w:val="center"/>
        <w:rPr>
          <w:rFonts w:ascii="Times New Roman" w:hAnsi="Times New Roman"/>
          <w:sz w:val="28"/>
        </w:rPr>
      </w:pPr>
      <w:r>
        <w:rPr>
          <w:rFonts w:ascii="Times New Roman" w:hAnsi="Times New Roman"/>
          <w:sz w:val="28"/>
        </w:rPr>
        <w:t xml:space="preserve">высшего образования </w:t>
      </w:r>
    </w:p>
    <w:p w14:paraId="0D000000">
      <w:pPr>
        <w:widowControl w:val="1"/>
        <w:spacing w:after="0"/>
        <w:ind/>
        <w:jc w:val="center"/>
        <w:rPr>
          <w:rFonts w:ascii="Times New Roman" w:hAnsi="Times New Roman"/>
          <w:sz w:val="28"/>
        </w:rPr>
      </w:pPr>
      <w:r>
        <w:rPr>
          <w:rFonts w:ascii="Times New Roman" w:hAnsi="Times New Roman"/>
          <w:sz w:val="28"/>
        </w:rPr>
        <w:t>«Кубанский государственный технологический университет»</w:t>
      </w:r>
    </w:p>
    <w:p w14:paraId="0E000000">
      <w:pPr>
        <w:widowControl w:val="1"/>
        <w:spacing w:after="0"/>
        <w:ind/>
        <w:jc w:val="center"/>
        <w:rPr>
          <w:rFonts w:ascii="Times New Roman" w:hAnsi="Times New Roman"/>
          <w:sz w:val="28"/>
        </w:rPr>
      </w:pPr>
      <w:r>
        <w:rPr>
          <w:rFonts w:ascii="Times New Roman" w:hAnsi="Times New Roman"/>
          <w:sz w:val="28"/>
        </w:rPr>
        <w:t>(ФГБОУ ВО «КубГТУ»)</w:t>
      </w:r>
    </w:p>
    <w:p w14:paraId="0F000000">
      <w:pPr>
        <w:widowControl w:val="1"/>
        <w:spacing w:after="0"/>
        <w:ind/>
        <w:jc w:val="right"/>
        <w:rPr>
          <w:rFonts w:ascii="Times New Roman" w:hAnsi="Times New Roman"/>
          <w:sz w:val="28"/>
        </w:rPr>
      </w:pPr>
      <w:r>
        <w:rPr>
          <w:rFonts w:ascii="Times New Roman" w:hAnsi="Times New Roman"/>
          <w:sz w:val="28"/>
        </w:rPr>
        <w:t>На правах рукописи</w:t>
      </w:r>
    </w:p>
    <w:p w14:paraId="10000000">
      <w:pPr>
        <w:rPr>
          <w:sz w:val="28"/>
        </w:rPr>
      </w:pPr>
    </w:p>
    <w:p w14:paraId="11000000">
      <w:pPr>
        <w:pStyle w:val="Style_3"/>
        <w:widowControl w:val="1"/>
        <w:tabs>
          <w:tab w:leader="none" w:pos="11700" w:val="right"/>
        </w:tabs>
        <w:spacing w:line="264" w:lineRule="auto"/>
        <w:ind/>
        <w:jc w:val="center"/>
        <w:rPr>
          <w:rFonts w:ascii="Times New Roman" w:hAnsi="Times New Roman"/>
          <w:b w:val="1"/>
          <w:i w:val="0"/>
          <w:color w:val="000000"/>
          <w:sz w:val="28"/>
        </w:rPr>
      </w:pPr>
    </w:p>
    <w:p w14:paraId="12000000">
      <w:pPr>
        <w:pStyle w:val="Style_3"/>
        <w:widowControl w:val="1"/>
        <w:tabs>
          <w:tab w:leader="none" w:pos="11700" w:val="right"/>
        </w:tabs>
        <w:spacing w:before="0" w:line="264" w:lineRule="auto"/>
        <w:ind/>
        <w:jc w:val="center"/>
        <w:rPr>
          <w:rFonts w:ascii="Times New Roman" w:hAnsi="Times New Roman"/>
          <w:b w:val="1"/>
          <w:i w:val="0"/>
          <w:color w:val="000000"/>
          <w:sz w:val="28"/>
        </w:rPr>
      </w:pPr>
      <w:r>
        <w:rPr>
          <w:rFonts w:ascii="Times New Roman" w:hAnsi="Times New Roman"/>
          <w:b w:val="1"/>
          <w:i w:val="0"/>
          <w:color w:val="000000"/>
          <w:sz w:val="28"/>
        </w:rPr>
        <w:t>Шейкина Елена Вадимовна</w:t>
      </w:r>
    </w:p>
    <w:p w14:paraId="13000000">
      <w:pPr>
        <w:widowControl w:val="1"/>
        <w:spacing w:after="0"/>
        <w:ind/>
      </w:pPr>
    </w:p>
    <w:p w14:paraId="14000000">
      <w:pPr>
        <w:widowControl w:val="1"/>
        <w:tabs>
          <w:tab w:leader="none" w:pos="11700" w:val="right"/>
        </w:tabs>
        <w:spacing w:after="0"/>
        <w:ind/>
        <w:jc w:val="center"/>
        <w:rPr>
          <w:rFonts w:ascii="Times New Roman" w:hAnsi="Times New Roman"/>
          <w:b w:val="1"/>
          <w:i w:val="1"/>
          <w:sz w:val="28"/>
        </w:rPr>
      </w:pPr>
    </w:p>
    <w:p w14:paraId="15000000">
      <w:pPr>
        <w:widowControl w:val="1"/>
        <w:tabs>
          <w:tab w:leader="none" w:pos="11700" w:val="right"/>
        </w:tabs>
        <w:spacing w:after="0" w:line="360" w:lineRule="auto"/>
        <w:ind/>
        <w:jc w:val="center"/>
        <w:rPr>
          <w:rFonts w:ascii="Times New Roman" w:hAnsi="Times New Roman"/>
          <w:b w:val="1"/>
          <w:sz w:val="28"/>
        </w:rPr>
      </w:pPr>
      <w:r>
        <w:rPr>
          <w:rFonts w:ascii="Times New Roman" w:hAnsi="Times New Roman"/>
          <w:b w:val="1"/>
          <w:i w:val="0"/>
          <w:sz w:val="28"/>
        </w:rPr>
        <w:t>СОВЕРШ</w:t>
      </w:r>
      <w:r>
        <w:rPr>
          <w:rFonts w:ascii="Times New Roman" w:hAnsi="Times New Roman"/>
          <w:b w:val="1"/>
          <w:sz w:val="28"/>
        </w:rPr>
        <w:t>ЕНСТВОВАНИЕ ТЕХНОЛОГИИ МЯСОРАСТИТЕЛЬНЫХ ПРОДУКТОВ С ИСПОЛЬЗОВАНИЕМ СЫРЬЯ С ПОВЫШЕННЫМИ АНТИОКСИДАНТНЫМИ СВОЙСТВАМИ</w:t>
      </w:r>
    </w:p>
    <w:p w14:paraId="16000000">
      <w:pPr>
        <w:widowControl w:val="1"/>
        <w:tabs>
          <w:tab w:leader="none" w:pos="11700" w:val="right"/>
        </w:tabs>
        <w:spacing w:after="0" w:line="360" w:lineRule="auto"/>
        <w:ind/>
        <w:jc w:val="center"/>
        <w:rPr>
          <w:rFonts w:ascii="Times New Roman" w:hAnsi="Times New Roman"/>
          <w:b w:val="1"/>
          <w:sz w:val="28"/>
        </w:rPr>
      </w:pPr>
    </w:p>
    <w:p w14:paraId="17000000">
      <w:pPr>
        <w:widowControl w:val="1"/>
        <w:tabs>
          <w:tab w:leader="none" w:pos="11700" w:val="right"/>
        </w:tabs>
        <w:spacing w:after="0" w:line="264" w:lineRule="auto"/>
        <w:ind/>
        <w:jc w:val="center"/>
        <w:rPr>
          <w:rFonts w:ascii="Times New Roman" w:hAnsi="Times New Roman"/>
          <w:sz w:val="28"/>
        </w:rPr>
      </w:pPr>
      <w:r>
        <w:rPr>
          <w:rFonts w:ascii="Times New Roman" w:hAnsi="Times New Roman"/>
          <w:sz w:val="28"/>
        </w:rPr>
        <w:t>Специальность: 4.3.3 Пищевые системы</w:t>
      </w:r>
    </w:p>
    <w:p w14:paraId="18000000">
      <w:pPr>
        <w:widowControl w:val="1"/>
        <w:tabs>
          <w:tab w:leader="none" w:pos="11700" w:val="right"/>
        </w:tabs>
        <w:spacing w:after="0" w:line="264" w:lineRule="auto"/>
        <w:ind/>
        <w:jc w:val="center"/>
        <w:rPr>
          <w:rFonts w:ascii="Times New Roman" w:hAnsi="Times New Roman"/>
          <w:sz w:val="28"/>
        </w:rPr>
      </w:pPr>
    </w:p>
    <w:p w14:paraId="19000000">
      <w:pPr>
        <w:widowControl w:val="1"/>
        <w:tabs>
          <w:tab w:leader="none" w:pos="11700" w:val="right"/>
        </w:tabs>
        <w:spacing w:after="0" w:line="264" w:lineRule="auto"/>
        <w:ind/>
        <w:jc w:val="center"/>
        <w:rPr>
          <w:rFonts w:ascii="Times New Roman" w:hAnsi="Times New Roman"/>
          <w:sz w:val="28"/>
        </w:rPr>
      </w:pPr>
    </w:p>
    <w:p w14:paraId="1A000000">
      <w:pPr>
        <w:widowControl w:val="1"/>
        <w:tabs>
          <w:tab w:leader="none" w:pos="11700" w:val="right"/>
        </w:tabs>
        <w:spacing w:after="0" w:line="264" w:lineRule="auto"/>
        <w:ind/>
        <w:jc w:val="center"/>
        <w:rPr>
          <w:rFonts w:ascii="Times New Roman" w:hAnsi="Times New Roman"/>
          <w:sz w:val="28"/>
        </w:rPr>
      </w:pPr>
    </w:p>
    <w:p w14:paraId="1B000000">
      <w:pPr>
        <w:widowControl w:val="1"/>
        <w:tabs>
          <w:tab w:leader="none" w:pos="11700" w:val="right"/>
        </w:tabs>
        <w:spacing w:after="0" w:line="264" w:lineRule="auto"/>
        <w:ind/>
        <w:jc w:val="center"/>
        <w:rPr>
          <w:rFonts w:ascii="Times New Roman" w:hAnsi="Times New Roman"/>
          <w:sz w:val="28"/>
        </w:rPr>
      </w:pPr>
    </w:p>
    <w:p w14:paraId="1C000000">
      <w:pPr>
        <w:widowControl w:val="1"/>
        <w:tabs>
          <w:tab w:leader="none" w:pos="11700" w:val="right"/>
        </w:tabs>
        <w:spacing w:after="0" w:line="264" w:lineRule="auto"/>
        <w:ind/>
        <w:jc w:val="center"/>
        <w:rPr>
          <w:rFonts w:ascii="Times New Roman" w:hAnsi="Times New Roman"/>
          <w:sz w:val="28"/>
        </w:rPr>
      </w:pPr>
    </w:p>
    <w:p w14:paraId="1D000000">
      <w:pPr>
        <w:widowControl w:val="1"/>
        <w:tabs>
          <w:tab w:leader="none" w:pos="11700" w:val="right"/>
        </w:tabs>
        <w:spacing w:after="0" w:line="264" w:lineRule="auto"/>
        <w:ind/>
        <w:jc w:val="right"/>
        <w:rPr>
          <w:rFonts w:ascii="Times New Roman" w:hAnsi="Times New Roman"/>
          <w:sz w:val="28"/>
        </w:rPr>
      </w:pPr>
      <w:r>
        <w:rPr>
          <w:rFonts w:ascii="Times New Roman" w:hAnsi="Times New Roman"/>
          <w:sz w:val="28"/>
        </w:rPr>
        <w:t>Научный руководитель</w:t>
      </w:r>
    </w:p>
    <w:p w14:paraId="1E000000">
      <w:pPr>
        <w:widowControl w:val="1"/>
        <w:tabs>
          <w:tab w:leader="none" w:pos="11700" w:val="right"/>
        </w:tabs>
        <w:spacing w:after="0" w:line="264" w:lineRule="auto"/>
        <w:ind/>
        <w:jc w:val="right"/>
        <w:rPr>
          <w:rFonts w:ascii="Times New Roman" w:hAnsi="Times New Roman"/>
          <w:sz w:val="28"/>
        </w:rPr>
      </w:pPr>
      <w:r>
        <w:rPr>
          <w:rFonts w:ascii="Times New Roman" w:hAnsi="Times New Roman"/>
          <w:sz w:val="28"/>
        </w:rPr>
        <w:t>Д-р технических наук, профессор</w:t>
      </w:r>
    </w:p>
    <w:p w14:paraId="1F000000">
      <w:pPr>
        <w:widowControl w:val="1"/>
        <w:tabs>
          <w:tab w:leader="none" w:pos="11700" w:val="right"/>
        </w:tabs>
        <w:spacing w:after="0" w:line="264" w:lineRule="auto"/>
        <w:ind/>
        <w:jc w:val="right"/>
        <w:rPr>
          <w:rFonts w:ascii="Times New Roman" w:hAnsi="Times New Roman"/>
          <w:sz w:val="28"/>
        </w:rPr>
      </w:pPr>
      <w:r>
        <w:rPr>
          <w:rFonts w:ascii="Times New Roman" w:hAnsi="Times New Roman"/>
          <w:sz w:val="28"/>
        </w:rPr>
        <w:t>Касьянов Геннадий Иванович</w:t>
      </w:r>
    </w:p>
    <w:p w14:paraId="20000000">
      <w:pPr>
        <w:widowControl w:val="1"/>
        <w:tabs>
          <w:tab w:leader="none" w:pos="11700" w:val="right"/>
        </w:tabs>
        <w:spacing w:after="0" w:line="264" w:lineRule="auto"/>
        <w:ind/>
        <w:jc w:val="right"/>
        <w:rPr>
          <w:rFonts w:ascii="Times New Roman" w:hAnsi="Times New Roman"/>
          <w:sz w:val="28"/>
        </w:rPr>
      </w:pPr>
    </w:p>
    <w:p w14:paraId="21000000">
      <w:pPr>
        <w:widowControl w:val="1"/>
        <w:tabs>
          <w:tab w:leader="none" w:pos="11700" w:val="right"/>
        </w:tabs>
        <w:spacing w:after="0" w:line="264" w:lineRule="auto"/>
        <w:ind/>
        <w:jc w:val="right"/>
        <w:rPr>
          <w:rFonts w:ascii="Times New Roman" w:hAnsi="Times New Roman"/>
          <w:sz w:val="28"/>
        </w:rPr>
      </w:pPr>
    </w:p>
    <w:p w14:paraId="22000000">
      <w:pPr>
        <w:widowControl w:val="1"/>
        <w:tabs>
          <w:tab w:leader="none" w:pos="11700" w:val="right"/>
        </w:tabs>
        <w:spacing w:after="0" w:line="264" w:lineRule="auto"/>
        <w:ind/>
        <w:jc w:val="right"/>
        <w:rPr>
          <w:rFonts w:ascii="Times New Roman" w:hAnsi="Times New Roman"/>
          <w:sz w:val="28"/>
        </w:rPr>
      </w:pPr>
    </w:p>
    <w:p w14:paraId="23000000">
      <w:pPr>
        <w:widowControl w:val="1"/>
        <w:tabs>
          <w:tab w:leader="none" w:pos="11700" w:val="right"/>
        </w:tabs>
        <w:spacing w:after="0" w:line="264" w:lineRule="auto"/>
        <w:ind/>
        <w:jc w:val="right"/>
        <w:rPr>
          <w:rFonts w:ascii="Times New Roman" w:hAnsi="Times New Roman"/>
          <w:sz w:val="28"/>
        </w:rPr>
      </w:pPr>
    </w:p>
    <w:p w14:paraId="24000000">
      <w:pPr>
        <w:widowControl w:val="1"/>
        <w:tabs>
          <w:tab w:leader="none" w:pos="11700" w:val="right"/>
        </w:tabs>
        <w:spacing w:after="0" w:line="264" w:lineRule="auto"/>
        <w:ind/>
        <w:jc w:val="right"/>
        <w:rPr>
          <w:rFonts w:ascii="Times New Roman" w:hAnsi="Times New Roman"/>
          <w:sz w:val="28"/>
        </w:rPr>
      </w:pPr>
    </w:p>
    <w:p w14:paraId="25000000">
      <w:pPr>
        <w:widowControl w:val="1"/>
        <w:tabs>
          <w:tab w:leader="none" w:pos="11700" w:val="right"/>
        </w:tabs>
        <w:spacing w:after="0" w:line="264" w:lineRule="auto"/>
        <w:ind/>
        <w:jc w:val="right"/>
        <w:rPr>
          <w:rFonts w:ascii="Times New Roman" w:hAnsi="Times New Roman"/>
          <w:sz w:val="28"/>
        </w:rPr>
      </w:pPr>
    </w:p>
    <w:p w14:paraId="26000000">
      <w:pPr>
        <w:widowControl w:val="1"/>
        <w:tabs>
          <w:tab w:leader="none" w:pos="11700" w:val="right"/>
        </w:tabs>
        <w:spacing w:after="0" w:line="264" w:lineRule="auto"/>
        <w:ind/>
        <w:jc w:val="right"/>
        <w:rPr>
          <w:rFonts w:ascii="Times New Roman" w:hAnsi="Times New Roman"/>
          <w:sz w:val="28"/>
        </w:rPr>
      </w:pPr>
    </w:p>
    <w:p w14:paraId="27000000">
      <w:pPr>
        <w:widowControl w:val="1"/>
        <w:tabs>
          <w:tab w:leader="none" w:pos="11700" w:val="right"/>
        </w:tabs>
        <w:spacing w:after="0" w:line="264" w:lineRule="auto"/>
        <w:ind/>
        <w:jc w:val="right"/>
        <w:rPr>
          <w:rFonts w:ascii="Times New Roman" w:hAnsi="Times New Roman"/>
          <w:sz w:val="28"/>
        </w:rPr>
      </w:pPr>
    </w:p>
    <w:p w14:paraId="28000000">
      <w:pPr>
        <w:widowControl w:val="1"/>
        <w:tabs>
          <w:tab w:leader="none" w:pos="11700" w:val="right"/>
        </w:tabs>
        <w:spacing w:after="0" w:line="264" w:lineRule="auto"/>
        <w:ind/>
        <w:jc w:val="right"/>
        <w:rPr>
          <w:rFonts w:ascii="Times New Roman" w:hAnsi="Times New Roman"/>
          <w:sz w:val="28"/>
        </w:rPr>
      </w:pPr>
    </w:p>
    <w:p w14:paraId="29000000">
      <w:pPr>
        <w:widowControl w:val="1"/>
        <w:tabs>
          <w:tab w:leader="none" w:pos="11700" w:val="right"/>
        </w:tabs>
        <w:spacing w:after="0" w:line="264" w:lineRule="auto"/>
        <w:ind/>
        <w:jc w:val="right"/>
        <w:rPr>
          <w:rFonts w:ascii="Times New Roman" w:hAnsi="Times New Roman"/>
          <w:i w:val="1"/>
        </w:rPr>
      </w:pPr>
    </w:p>
    <w:p w14:paraId="2A000000">
      <w:pPr>
        <w:widowControl w:val="1"/>
        <w:tabs>
          <w:tab w:leader="none" w:pos="11700" w:val="right"/>
        </w:tabs>
        <w:spacing w:after="0" w:line="264" w:lineRule="auto"/>
        <w:ind/>
        <w:rPr>
          <w:rFonts w:ascii="Times New Roman" w:hAnsi="Times New Roman"/>
          <w:sz w:val="28"/>
        </w:rPr>
      </w:pPr>
    </w:p>
    <w:p w14:paraId="2B000000">
      <w:pPr>
        <w:widowControl w:val="1"/>
        <w:tabs>
          <w:tab w:leader="none" w:pos="11700" w:val="right"/>
        </w:tabs>
        <w:spacing w:after="0" w:line="264" w:lineRule="auto"/>
        <w:ind/>
        <w:jc w:val="center"/>
        <w:rPr>
          <w:rFonts w:ascii="Times New Roman" w:hAnsi="Times New Roman"/>
          <w:sz w:val="28"/>
        </w:rPr>
      </w:pPr>
      <w:r>
        <w:rPr>
          <w:rFonts w:ascii="Times New Roman" w:hAnsi="Times New Roman"/>
          <w:sz w:val="28"/>
        </w:rPr>
        <w:t xml:space="preserve">Краснодар </w:t>
      </w:r>
      <w:r>
        <w:rPr>
          <w:rFonts w:ascii="Times New Roman" w:hAnsi="Times New Roman"/>
          <w:spacing w:val="0"/>
          <w:sz w:val="28"/>
        </w:rPr>
        <w:t xml:space="preserve">– </w:t>
      </w:r>
      <w:r>
        <w:rPr>
          <w:rFonts w:ascii="Times New Roman" w:hAnsi="Times New Roman"/>
          <w:sz w:val="28"/>
        </w:rPr>
        <w:t>2026</w:t>
      </w:r>
    </w:p>
    <w:p w14:paraId="2C000000">
      <w:pPr>
        <w:widowControl w:val="1"/>
        <w:tabs>
          <w:tab w:leader="none" w:pos="11700" w:val="right"/>
        </w:tabs>
        <w:spacing w:after="0" w:line="264" w:lineRule="auto"/>
        <w:ind/>
        <w:jc w:val="center"/>
        <w:rPr>
          <w:rFonts w:ascii="Times New Roman" w:hAnsi="Times New Roman"/>
          <w:sz w:val="28"/>
        </w:rPr>
      </w:pPr>
    </w:p>
    <w:p w14:paraId="2D000000">
      <w:pPr>
        <w:widowControl w:val="1"/>
        <w:spacing w:line="360" w:lineRule="auto"/>
        <w:ind/>
        <w:jc w:val="both"/>
        <w:rPr>
          <w:rFonts w:ascii="Times New Roman" w:hAnsi="Times New Roman"/>
          <w:sz w:val="28"/>
        </w:rPr>
      </w:pPr>
    </w:p>
    <w:p w14:paraId="2E000000"/>
    <w:p w14:paraId="2F000000">
      <w:pPr>
        <w:spacing w:after="0" w:before="0"/>
        <w:ind w:firstLine="0" w:left="0" w:right="0"/>
        <w:jc w:val="center"/>
        <w:rPr>
          <w:rFonts w:ascii="Times New Roman" w:hAnsi="Times New Roman"/>
          <w:color w:val="000000"/>
          <w:sz w:val="28"/>
        </w:rPr>
      </w:pPr>
      <w:r>
        <w:rPr>
          <w:rFonts w:ascii="Times New Roman" w:hAnsi="Times New Roman"/>
          <w:color w:val="000000"/>
          <w:sz w:val="28"/>
        </w:rPr>
        <w:t>СОДЕРЖАНИЕ</w:t>
      </w:r>
    </w:p>
    <w:p w14:paraId="30000000">
      <w:pPr>
        <w:spacing w:after="0" w:before="0"/>
        <w:ind w:firstLine="0" w:left="0" w:right="0"/>
        <w:jc w:val="center"/>
        <w:rPr>
          <w:rFonts w:ascii="Times New Roman" w:hAnsi="Times New Roman"/>
          <w:color w:val="000000"/>
          <w:sz w:val="28"/>
        </w:rPr>
      </w:pPr>
      <w:r>
        <w:rPr>
          <w:rFonts w:ascii="Times New Roman" w:hAnsi="Times New Roman"/>
          <w:color w:val="000000"/>
          <w:sz w:val="28"/>
        </w:rPr>
        <w:t> </w:t>
      </w:r>
    </w:p>
    <w:p w14:paraId="31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ВВЕДЕНИЕ..........................................................................................................3</w:t>
      </w:r>
    </w:p>
    <w:p w14:paraId="32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1 АНАЛИТИЧЕСКИЙ ОБЗОР...........................................................................10</w:t>
      </w:r>
    </w:p>
    <w:p w14:paraId="33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 xml:space="preserve">1.1 Особенности образа жизни и рациона питания людей умственного </w:t>
      </w:r>
    </w:p>
    <w:p w14:paraId="34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труда и ведущих малоподвижный образ жизни................................................10</w:t>
      </w:r>
    </w:p>
    <w:p w14:paraId="35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1.2 Окислительный стресс и его влияние на организм. Антиоксидаты в реакциях свободнорадикального окисления.................................................12</w:t>
      </w:r>
    </w:p>
    <w:p w14:paraId="36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1.3. Фрукты, овощи и пряно-ароматическое сырье как перспективные источники антиоксидантов.............................................................................19</w:t>
      </w:r>
    </w:p>
    <w:p w14:paraId="37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1.4 Комбинированные продукты питания и их роль в обеспечении организма человека пищевыми и биологически активными веществами....................26</w:t>
      </w:r>
    </w:p>
    <w:p w14:paraId="38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1.5 Выводы по первой главе.................................................................................34</w:t>
      </w:r>
    </w:p>
    <w:p w14:paraId="39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2 ОБЪЕКТЫ И МЕТОДЫ ИССЛЕДОВАНИЯ...................................................36</w:t>
      </w:r>
    </w:p>
    <w:p w14:paraId="3A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2.1 Организация эксперимента, схема исследования</w:t>
      </w:r>
    </w:p>
    <w:p w14:paraId="3B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2.2 Объекты и методы исследования</w:t>
      </w:r>
    </w:p>
    <w:p w14:paraId="3C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 ИССЛЕДОВАТЕЛЬСКАЯ ЧАСТЬ....................................................................42</w:t>
      </w:r>
    </w:p>
    <w:p w14:paraId="3D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 xml:space="preserve">3.1 Мониторинг состояния рациона питания людей интеллектуального </w:t>
      </w:r>
    </w:p>
    <w:p w14:paraId="3E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труда, ведущих малоподвижный образ жизни.</w:t>
      </w:r>
    </w:p>
    <w:p w14:paraId="3F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3.2 Обоснование выбора сырья</w:t>
      </w:r>
    </w:p>
    <w:p w14:paraId="40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3.2.1 Обоснование выбора мясного сырья</w:t>
      </w:r>
    </w:p>
    <w:p w14:paraId="41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3.2.2 Обоснование выбора растительного сырья</w:t>
      </w:r>
    </w:p>
    <w:p w14:paraId="42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3.3 Теоретическое обоснование принципов конструирования комбинированных мясорастительных продуктов питания с повышенными антиоксидантными свойствами.</w:t>
      </w:r>
    </w:p>
    <w:p w14:paraId="43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3.4 Совершенствование технологии и разработка рецептур комбинированных мясорастительных продуктов питания</w:t>
      </w:r>
    </w:p>
    <w:p w14:paraId="44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3.4.1 Обоснование выбора пищевых добавок</w:t>
      </w:r>
    </w:p>
    <w:p w14:paraId="45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3.4.2 Обоснование выбора легкой воды</w:t>
      </w:r>
    </w:p>
    <w:p w14:paraId="46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3.4.2 Совершенствование технологии мясорастительных паштетов</w:t>
      </w:r>
    </w:p>
    <w:p w14:paraId="47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3.4.4 Разработка технологии мясорастительных хлебцев</w:t>
      </w:r>
    </w:p>
    <w:p w14:paraId="48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3.5 Математическое обоснование промышленного производства мясорастительных хлебцев</w:t>
      </w:r>
    </w:p>
    <w:p w14:paraId="49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4. ИССЛЕДОВАНИЕ ПОКАЗАТЕЛЕЙ КАЧЕСТВА И СРОКОВ ГОДНОСТИ КОМБИНИРОВАННЫХ МЯСОРАСТИТЕЛЬНЫХ ПРОДУКТОВ. ЗАЩИТА ОСНОВНЫХ АВТОРСКИХ РАЗРАБОТОК ОБЪЕКТАМИ ИНТЕЛЛЕКТУАЛЬНОЙ СОБСТВЕННОСТИ..............................................87</w:t>
      </w:r>
    </w:p>
    <w:p w14:paraId="4A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4.1 Исследование пищевых, физико-химических и органолептических свойств комбинированных мясорастительных продуктов</w:t>
      </w:r>
    </w:p>
    <w:p w14:paraId="4B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4.2 Защита основных авторских разработок объектами интеллектуальной собственности</w:t>
      </w:r>
    </w:p>
    <w:p w14:paraId="4C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4.3 Разработка технической документации на пищевые добавки и комбинированные мясорастительные продукты питания</w:t>
      </w:r>
    </w:p>
    <w:p w14:paraId="4D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4.4 Расчет ожидаемого экономического эффекта от производства и реализации комбинированных мясорастительных продуктов питания</w:t>
      </w:r>
    </w:p>
    <w:p w14:paraId="4E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ВЫВОДЫ...............................................................................................................108</w:t>
      </w:r>
    </w:p>
    <w:p w14:paraId="4F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СПИСОК ЛИТЕРАТУРЫ.....................................................................................110</w:t>
      </w:r>
    </w:p>
    <w:p w14:paraId="50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ПРИЛОЖЕНИЕ А</w:t>
      </w:r>
    </w:p>
    <w:p w14:paraId="51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ПРИЛОЖЕНИЕ Б</w:t>
      </w:r>
    </w:p>
    <w:p w14:paraId="52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ПРИЛОЖЕНИЕ В</w:t>
      </w:r>
    </w:p>
    <w:p w14:paraId="53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ПРИЛОЖЕНИЕ Г</w:t>
      </w:r>
    </w:p>
    <w:p w14:paraId="54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ПРИЛОЖЕНИЕ Д</w:t>
      </w:r>
    </w:p>
    <w:p w14:paraId="55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ПРИЛОЖЕНИЕ Е</w:t>
      </w:r>
    </w:p>
    <w:p w14:paraId="56000000">
      <w:pPr>
        <w:spacing w:after="0" w:before="0" w:line="360" w:lineRule="auto"/>
        <w:ind w:hanging="360" w:left="425" w:right="0"/>
        <w:rPr>
          <w:rFonts w:ascii="Times New Roman" w:hAnsi="Times New Roman"/>
          <w:color w:val="000000"/>
          <w:sz w:val="28"/>
        </w:rPr>
      </w:pPr>
      <w:r>
        <w:rPr>
          <w:rFonts w:ascii="Times New Roman" w:hAnsi="Times New Roman"/>
          <w:color w:val="000000"/>
          <w:sz w:val="28"/>
        </w:rPr>
        <w:t>ПРИЛОЖЕНИЕ Ж</w:t>
      </w:r>
    </w:p>
    <w:p w14:paraId="57000000">
      <w:pPr>
        <w:spacing w:after="0" w:before="0"/>
        <w:ind w:hanging="360" w:left="0" w:right="0"/>
        <w:rPr>
          <w:rFonts w:ascii="Times New Roman" w:hAnsi="Times New Roman"/>
          <w:color w:val="000000"/>
          <w:sz w:val="28"/>
        </w:rPr>
      </w:pPr>
    </w:p>
    <w:p w14:paraId="58000000">
      <w:pPr>
        <w:spacing w:after="0" w:before="0"/>
        <w:ind w:hanging="360" w:left="0" w:right="0"/>
        <w:rPr>
          <w:rFonts w:ascii="Times New Roman" w:hAnsi="Times New Roman"/>
          <w:sz w:val="28"/>
        </w:rPr>
      </w:pPr>
    </w:p>
    <w:p w14:paraId="59000000">
      <w:pPr>
        <w:spacing w:after="0" w:before="0"/>
        <w:ind w:hanging="360" w:left="0" w:right="0"/>
        <w:rPr>
          <w:rFonts w:ascii="Times New Roman" w:hAnsi="Times New Roman"/>
          <w:sz w:val="28"/>
        </w:rPr>
      </w:pPr>
    </w:p>
    <w:p w14:paraId="5A000000">
      <w:pPr>
        <w:spacing w:after="0" w:before="0"/>
        <w:ind w:hanging="360" w:left="0" w:right="0"/>
        <w:rPr>
          <w:rFonts w:ascii="Times New Roman" w:hAnsi="Times New Roman"/>
          <w:sz w:val="28"/>
        </w:rPr>
      </w:pPr>
    </w:p>
    <w:p w14:paraId="5B000000">
      <w:pPr>
        <w:spacing w:after="0" w:before="0"/>
        <w:ind w:hanging="360" w:left="0" w:right="0"/>
        <w:rPr>
          <w:rFonts w:ascii="Times New Roman" w:hAnsi="Times New Roman"/>
          <w:sz w:val="28"/>
        </w:rPr>
      </w:pPr>
    </w:p>
    <w:p w14:paraId="5C000000">
      <w:pPr>
        <w:spacing w:after="0" w:before="0"/>
        <w:ind w:hanging="360" w:left="0" w:right="0"/>
        <w:rPr>
          <w:rFonts w:ascii="Times New Roman" w:hAnsi="Times New Roman"/>
          <w:sz w:val="28"/>
        </w:rPr>
      </w:pPr>
    </w:p>
    <w:p w14:paraId="5D000000">
      <w:pPr>
        <w:pStyle w:val="Style_4"/>
        <w:widowControl w:val="1"/>
        <w:spacing w:before="0" w:line="360" w:lineRule="auto"/>
        <w:ind/>
        <w:jc w:val="both"/>
        <w:rPr>
          <w:rFonts w:ascii="Times New Roman" w:hAnsi="Times New Roman"/>
          <w:b w:val="1"/>
          <w:color w:val="000000"/>
          <w:sz w:val="28"/>
        </w:rPr>
      </w:pPr>
      <w:r>
        <w:rPr>
          <w:rFonts w:ascii="Times New Roman" w:hAnsi="Times New Roman"/>
          <w:b w:val="1"/>
          <w:color w:val="000000"/>
          <w:sz w:val="28"/>
        </w:rPr>
        <w:t>ВВЕДЕНИЕ</w:t>
      </w:r>
    </w:p>
    <w:p w14:paraId="5E000000">
      <w:pPr>
        <w:spacing w:line="360" w:lineRule="auto"/>
        <w:ind/>
        <w:rPr>
          <w:rFonts w:ascii="Times New Roman" w:hAnsi="Times New Roman"/>
          <w:sz w:val="28"/>
        </w:rPr>
      </w:pPr>
    </w:p>
    <w:p w14:paraId="5F000000">
      <w:pPr>
        <w:widowControl w:val="1"/>
        <w:spacing w:after="0" w:line="360" w:lineRule="auto"/>
        <w:ind w:firstLine="709"/>
        <w:jc w:val="both"/>
        <w:rPr>
          <w:rFonts w:ascii="Times New Roman" w:hAnsi="Times New Roman"/>
          <w:sz w:val="28"/>
        </w:rPr>
      </w:pPr>
      <w:r>
        <w:rPr>
          <w:rFonts w:ascii="Times New Roman" w:hAnsi="Times New Roman"/>
          <w:b w:val="1"/>
          <w:sz w:val="28"/>
        </w:rPr>
        <w:t>Актуальность темы.</w:t>
      </w:r>
      <w:r>
        <w:rPr>
          <w:rFonts w:ascii="Times New Roman" w:hAnsi="Times New Roman"/>
          <w:sz w:val="28"/>
        </w:rPr>
        <w:t xml:space="preserve"> </w:t>
      </w:r>
      <w:r>
        <w:rPr>
          <w:rFonts w:ascii="Times New Roman" w:hAnsi="Times New Roman"/>
          <w:sz w:val="28"/>
          <w:highlight w:val="white"/>
        </w:rPr>
        <w:t xml:space="preserve">Важнейшим аспектом сохранения здоровья общества служит рацион, систематически снабжающий человеческий организм необходимым объемом энергии и незаменимыми питательными веществами. </w:t>
      </w:r>
      <w:r>
        <w:rPr>
          <w:rFonts w:ascii="Times New Roman" w:hAnsi="Times New Roman"/>
          <w:sz w:val="28"/>
        </w:rPr>
        <w:t>Трудами ученых-гигиенистов установлено, что для поддержания нормальной деятельности человека необходимо поступление в организм около 600 пищевых и биологически активных компонентов. При этом, все входящие в рецептурный состав ингредиенты должны быть сбалансированы по амино- и жирнокислотному составу.</w:t>
      </w:r>
    </w:p>
    <w:p w14:paraId="60000000">
      <w:pPr>
        <w:pStyle w:val="Style_5"/>
        <w:widowControl w:val="1"/>
        <w:spacing w:after="0" w:before="0" w:line="360" w:lineRule="auto"/>
        <w:ind w:firstLine="708"/>
        <w:jc w:val="both"/>
        <w:rPr>
          <w:rFonts w:ascii="Times New Roman" w:hAnsi="Times New Roman"/>
          <w:sz w:val="28"/>
        </w:rPr>
      </w:pPr>
      <w:r>
        <w:rPr>
          <w:rFonts w:ascii="Times New Roman" w:hAnsi="Times New Roman"/>
          <w:sz w:val="28"/>
        </w:rPr>
        <w:t>В последние годы, демонстрируя повышенное внимание к вопросам продовольственной безопасности и здоровья населения, высшие органы государственной власти Российской Федерации утвердили ряд ключевых документов стратегического планирования. Среди них следует выделить Указ Президента Российской Федерации «Стратегия развития пищевой и перерабатывающей промышленности РФ на период до 2030 г.» и Постановление Правительства Российской Федерации «Концепция государственной политики в области здорового питания населения РФ на период до 2030 г.».</w:t>
      </w:r>
    </w:p>
    <w:p w14:paraId="61000000">
      <w:pPr>
        <w:pStyle w:val="Style_5"/>
        <w:widowControl w:val="1"/>
        <w:spacing w:after="0" w:before="0" w:line="360" w:lineRule="auto"/>
        <w:ind w:firstLine="708"/>
        <w:jc w:val="both"/>
        <w:rPr>
          <w:rFonts w:ascii="Times New Roman" w:hAnsi="Times New Roman"/>
          <w:sz w:val="28"/>
        </w:rPr>
      </w:pPr>
      <w:r>
        <w:rPr>
          <w:rFonts w:ascii="Times New Roman" w:hAnsi="Times New Roman"/>
          <w:color w:val="000000"/>
          <w:sz w:val="28"/>
          <w:highlight w:val="white"/>
        </w:rPr>
        <w:t>В дополнение к этому, исполнительной властью были реализованы мероприятия, ориентированные на предупреждение развития патологий, обусловленных ограниченным поступлением в организм необходимых микроэлементов. Параллельно с этим, предприняты действия по активизации изготовления пищевой продукции функционального и специализированного назначения, что нашло свое документальное подтверждение в изданных регуляторных документах.</w:t>
      </w:r>
    </w:p>
    <w:p w14:paraId="62000000">
      <w:pPr>
        <w:pStyle w:val="Style_5"/>
        <w:widowControl w:val="1"/>
        <w:spacing w:after="0" w:before="0" w:line="360" w:lineRule="auto"/>
        <w:ind w:firstLine="708"/>
        <w:jc w:val="both"/>
        <w:rPr>
          <w:rFonts w:ascii="Times New Roman" w:hAnsi="Times New Roman"/>
          <w:sz w:val="28"/>
        </w:rPr>
      </w:pPr>
      <w:r>
        <w:rPr>
          <w:rFonts w:ascii="Times New Roman" w:hAnsi="Times New Roman"/>
          <w:sz w:val="28"/>
        </w:rPr>
        <w:t>На основе аналитических данных, полученных в результате исследований, проведённых научными сотрудниками и специалистами пищевой промышленности, перспективным направлением в области разработки продуктов питания считается интеграция мясных и растительных компонентов для оптимизации рационов. Такой подход позволяет существенно улучшить пищевую и биологическую ценность продуктов благодаря вариативности рецептур, а также обеспечить однородное распределение компонентов и стабильность структуры готовых изделий.</w:t>
      </w:r>
    </w:p>
    <w:p w14:paraId="63000000">
      <w:pPr>
        <w:pStyle w:val="Style_5"/>
        <w:widowControl w:val="1"/>
        <w:spacing w:after="0" w:before="0" w:line="360" w:lineRule="auto"/>
        <w:ind w:firstLine="709"/>
        <w:jc w:val="both"/>
        <w:rPr>
          <w:rFonts w:ascii="Times New Roman" w:hAnsi="Times New Roman"/>
          <w:sz w:val="28"/>
          <w:highlight w:val="white"/>
        </w:rPr>
      </w:pPr>
      <w:r>
        <w:rPr>
          <w:rFonts w:ascii="Times New Roman" w:hAnsi="Times New Roman"/>
          <w:sz w:val="28"/>
          <w:highlight w:val="white"/>
        </w:rPr>
        <w:t>В последние годы отмечается рост негативного влияния факторов окружающей среды, что приводит к увеличению образования свободных радикалов в организме человека. Это обуславливает необходимость в разработке инновационных методов их нейтрализации. Растительные антиоксиданты, характеризующиеся высоким содержанием фенольных соединений, представляют собой действенные средства детоксикации и коррекции вредных воздействий на организм.</w:t>
      </w:r>
    </w:p>
    <w:p w14:paraId="64000000">
      <w:pPr>
        <w:pStyle w:val="Style_5"/>
        <w:widowControl w:val="1"/>
        <w:spacing w:after="0" w:before="0" w:line="360" w:lineRule="auto"/>
        <w:ind w:firstLine="426"/>
        <w:jc w:val="both"/>
        <w:rPr>
          <w:rFonts w:ascii="Times New Roman" w:hAnsi="Times New Roman"/>
          <w:color w:val="000000"/>
          <w:sz w:val="28"/>
        </w:rPr>
      </w:pPr>
      <w:r>
        <w:rPr>
          <w:rFonts w:ascii="Times New Roman" w:hAnsi="Times New Roman"/>
          <w:color w:val="000000"/>
          <w:sz w:val="28"/>
        </w:rPr>
        <w:t>В нынешней социокультурной среде люди, занятые в сфере интеллектуального труда, нередко испытывают недостаток жизненно важных микроэлементов и макроэлементов в питании. Этот факт диктует необходимость в создании передовых пищевых продуктов, предназначенных для компенсации указанного дефицита.</w:t>
      </w:r>
    </w:p>
    <w:p w14:paraId="65000000">
      <w:pPr>
        <w:pStyle w:val="Style_5"/>
        <w:widowControl w:val="1"/>
        <w:spacing w:after="0" w:before="0" w:line="360" w:lineRule="auto"/>
        <w:ind w:firstLine="426"/>
        <w:jc w:val="both"/>
        <w:rPr>
          <w:rFonts w:ascii="Times New Roman" w:hAnsi="Times New Roman"/>
          <w:color w:val="000000"/>
          <w:sz w:val="28"/>
        </w:rPr>
      </w:pPr>
      <w:r>
        <w:rPr>
          <w:rFonts w:ascii="Times New Roman" w:hAnsi="Times New Roman"/>
          <w:color w:val="000000"/>
          <w:sz w:val="28"/>
        </w:rPr>
        <w:t xml:space="preserve">Многообещающим вектором развития является разработка многокомпонентных продуктов питания, призванных обеспечивать организм требуемыми нутриентами, а также продуктов, обогащенных веществами с выраженными </w:t>
      </w:r>
      <w:r>
        <w:rPr>
          <w:rFonts w:ascii="Times New Roman" w:hAnsi="Times New Roman"/>
          <w:color w:val="000000"/>
          <w:sz w:val="28"/>
        </w:rPr>
        <w:t>антиоксидант</w:t>
      </w:r>
      <w:r>
        <w:rPr>
          <w:rFonts w:ascii="Times New Roman" w:hAnsi="Times New Roman"/>
          <w:color w:val="000000"/>
          <w:sz w:val="28"/>
        </w:rPr>
        <w:t>ными свойствами и обладающих при этом привлекательными вкусовыми качествами и текстурой.</w:t>
      </w:r>
    </w:p>
    <w:p w14:paraId="66000000">
      <w:pPr>
        <w:pStyle w:val="Style_5"/>
        <w:widowControl w:val="1"/>
        <w:spacing w:after="0" w:before="0" w:line="360" w:lineRule="auto"/>
        <w:ind w:firstLine="709"/>
        <w:jc w:val="both"/>
        <w:rPr>
          <w:rFonts w:ascii="Times New Roman" w:hAnsi="Times New Roman"/>
          <w:sz w:val="28"/>
        </w:rPr>
      </w:pPr>
      <w:r>
        <w:rPr>
          <w:rFonts w:ascii="Times New Roman" w:hAnsi="Times New Roman"/>
          <w:sz w:val="28"/>
          <w:highlight w:val="white"/>
        </w:rPr>
        <w:t>Разработка подобных продуктов позволит повысить пищевую ценность рациона и обеспечить организм необходимыми защитными элементами</w:t>
      </w:r>
      <w:r>
        <w:rPr>
          <w:rFonts w:ascii="Times New Roman" w:hAnsi="Times New Roman"/>
          <w:sz w:val="28"/>
        </w:rPr>
        <w:t>.</w:t>
      </w:r>
    </w:p>
    <w:p w14:paraId="67000000">
      <w:pPr>
        <w:widowControl w:val="1"/>
        <w:spacing w:after="0" w:line="360" w:lineRule="auto"/>
        <w:ind w:firstLine="709"/>
        <w:jc w:val="both"/>
        <w:rPr>
          <w:rFonts w:ascii="Times New Roman" w:hAnsi="Times New Roman"/>
          <w:sz w:val="28"/>
        </w:rPr>
      </w:pPr>
      <w:r>
        <w:rPr>
          <w:rFonts w:ascii="Times New Roman" w:hAnsi="Times New Roman"/>
          <w:sz w:val="28"/>
          <w:highlight w:val="white"/>
        </w:rPr>
        <w:t>Несмотря на значительный объем научных исследований и разработок, направленных на изучение данной области, актуальность проблемы здорового питания с использованием комбинированных продуктов продолжает расти.</w:t>
      </w:r>
    </w:p>
    <w:p w14:paraId="68000000">
      <w:pPr>
        <w:widowControl w:val="1"/>
        <w:spacing w:after="0" w:line="360" w:lineRule="auto"/>
        <w:ind w:firstLine="708"/>
        <w:jc w:val="both"/>
        <w:rPr>
          <w:rFonts w:ascii="Times New Roman" w:hAnsi="Times New Roman"/>
          <w:sz w:val="28"/>
        </w:rPr>
      </w:pPr>
      <w:r>
        <w:rPr>
          <w:rFonts w:ascii="Times New Roman" w:hAnsi="Times New Roman"/>
          <w:b w:val="1"/>
          <w:sz w:val="28"/>
        </w:rPr>
        <w:t xml:space="preserve">Степень разработанности темы. </w:t>
      </w:r>
      <w:r>
        <w:rPr>
          <w:rFonts w:ascii="Times New Roman" w:hAnsi="Times New Roman"/>
          <w:sz w:val="28"/>
        </w:rPr>
        <w:t xml:space="preserve">Непосредственное отношение к теме исследования имеют известные специалисты в области разработки продуктов функционального и специализированного назначения профессора Антипова Л.В., Глотова И.А., </w:t>
      </w:r>
      <w:r>
        <w:rPr>
          <w:rFonts w:ascii="Times New Roman" w:hAnsi="Times New Roman"/>
          <w:sz w:val="28"/>
          <w:highlight w:val="white"/>
        </w:rPr>
        <w:t xml:space="preserve">Гольберг Н.Д., Донченко Л.В., </w:t>
      </w:r>
      <w:r>
        <w:rPr>
          <w:rFonts w:ascii="Times New Roman" w:hAnsi="Times New Roman"/>
          <w:sz w:val="28"/>
        </w:rPr>
        <w:t xml:space="preserve">Дунченко Н.И., Жаринов А.И., Запорожский А.А., </w:t>
      </w:r>
      <w:r>
        <w:rPr>
          <w:rFonts w:ascii="Times New Roman" w:hAnsi="Times New Roman"/>
          <w:sz w:val="28"/>
          <w:highlight w:val="white"/>
        </w:rPr>
        <w:t xml:space="preserve">Латков Н.Ю., Лисицын А.Б., Позняковский В.М., </w:t>
      </w:r>
      <w:r>
        <w:rPr>
          <w:rFonts w:ascii="Times New Roman" w:hAnsi="Times New Roman"/>
          <w:sz w:val="28"/>
        </w:rPr>
        <w:t xml:space="preserve">Юдина С.Б. и другие. Существенный вклад в области теории и гигиены питания внесли профессора </w:t>
      </w:r>
      <w:r>
        <w:rPr>
          <w:rFonts w:ascii="Times New Roman" w:hAnsi="Times New Roman"/>
          <w:sz w:val="28"/>
        </w:rPr>
        <w:t xml:space="preserve">Батурин А.К., Кочеткова А.А., Никитюк Д.Б., </w:t>
      </w:r>
      <w:r>
        <w:rPr>
          <w:rFonts w:ascii="Times New Roman" w:hAnsi="Times New Roman"/>
          <w:sz w:val="28"/>
        </w:rPr>
        <w:t xml:space="preserve">Сидоренко М.Ю., </w:t>
      </w:r>
      <w:r>
        <w:rPr>
          <w:rFonts w:ascii="Times New Roman" w:hAnsi="Times New Roman"/>
          <w:sz w:val="28"/>
        </w:rPr>
        <w:t>Тутельян</w:t>
      </w:r>
      <w:r>
        <w:rPr>
          <w:rFonts w:ascii="Times New Roman" w:hAnsi="Times New Roman"/>
          <w:sz w:val="28"/>
          <w:shd w:fill="F5F5F5" w:val="clear"/>
        </w:rPr>
        <w:t xml:space="preserve"> </w:t>
      </w:r>
      <w:r>
        <w:rPr>
          <w:rFonts w:ascii="Times New Roman" w:hAnsi="Times New Roman"/>
          <w:sz w:val="28"/>
        </w:rPr>
        <w:t xml:space="preserve">В.А., </w:t>
      </w:r>
      <w:r>
        <w:rPr>
          <w:rFonts w:ascii="Times New Roman" w:hAnsi="Times New Roman"/>
          <w:sz w:val="28"/>
          <w:highlight w:val="white"/>
        </w:rPr>
        <w:t xml:space="preserve">Ханферян Р.А., </w:t>
      </w:r>
      <w:r>
        <w:rPr>
          <w:rFonts w:ascii="Times New Roman" w:hAnsi="Times New Roman"/>
          <w:sz w:val="28"/>
        </w:rPr>
        <w:t xml:space="preserve">Штерман С.В. и другие. Работы в области совершенствования продуктов специализированного назначения имеются у членов диссертационного совета КубГТУ по техническим наукам № </w:t>
      </w:r>
      <w:r>
        <w:rPr>
          <w:rFonts w:ascii="Times New Roman" w:hAnsi="Times New Roman"/>
          <w:sz w:val="28"/>
        </w:rPr>
        <w:t xml:space="preserve">24.2.319.02, профессоров Викторовой Е.П., Герасименко Е.О., Калманович С.А., Красиной И.Б., Лобанова В.Г., Рослякова Ю.Ф., Тамовой М.Ю. и Шамковой Н. Т. </w:t>
      </w:r>
      <w:r>
        <w:rPr>
          <w:rFonts w:ascii="Times New Roman" w:hAnsi="Times New Roman"/>
          <w:sz w:val="28"/>
        </w:rPr>
        <w:t xml:space="preserve">Определенное влияние на решение проблемы оказали работы профессоров кафедры «Технология продуктов питания животного происхождения» КубГТУ Запорожского А.А., Ивановой Е.Е., Касьянова Г.И., Мишанина Ю.Ф. </w:t>
      </w:r>
    </w:p>
    <w:p w14:paraId="69000000">
      <w:pPr>
        <w:widowControl w:val="1"/>
        <w:spacing w:after="0" w:line="360" w:lineRule="auto"/>
        <w:ind w:firstLine="709"/>
        <w:jc w:val="both"/>
        <w:rPr>
          <w:rFonts w:ascii="Times New Roman" w:hAnsi="Times New Roman"/>
          <w:color w:val="000000"/>
          <w:sz w:val="28"/>
          <w:highlight w:val="white"/>
        </w:rPr>
      </w:pPr>
      <w:r>
        <w:rPr>
          <w:rFonts w:ascii="Times New Roman" w:hAnsi="Times New Roman"/>
          <w:color w:val="000000"/>
          <w:sz w:val="28"/>
          <w:highlight w:val="white"/>
        </w:rPr>
        <w:t>Несмотря на достигнутый прогресс, по-прежнему важным является увеличение разнообразия мясорастительных продуктов питания, направленное на оптимизацию рациона и улучшение здоровья населения.</w:t>
      </w:r>
    </w:p>
    <w:p w14:paraId="6A000000">
      <w:pPr>
        <w:widowControl w:val="1"/>
        <w:spacing w:after="0" w:line="360" w:lineRule="auto"/>
        <w:ind w:firstLine="709"/>
        <w:jc w:val="both"/>
        <w:rPr>
          <w:rFonts w:ascii="Times New Roman" w:hAnsi="Times New Roman"/>
          <w:sz w:val="28"/>
          <w:highlight w:val="white"/>
        </w:rPr>
      </w:pPr>
      <w:r>
        <w:rPr>
          <w:rFonts w:ascii="Times New Roman" w:hAnsi="Times New Roman"/>
          <w:b w:val="1"/>
          <w:sz w:val="28"/>
        </w:rPr>
        <w:t xml:space="preserve">Цель, задачи и способы выполнения исследований. </w:t>
      </w:r>
      <w:r>
        <w:rPr>
          <w:rFonts w:ascii="Times New Roman" w:hAnsi="Times New Roman"/>
          <w:sz w:val="28"/>
          <w:highlight w:val="white"/>
        </w:rPr>
        <w:t>Целью данной работы является совершенствование технологии комбинированных мясорастительных продуктов питания с применением растительного сырья с повышенными антиоксидантными свойствами</w:t>
      </w:r>
    </w:p>
    <w:p w14:paraId="6B000000">
      <w:pPr>
        <w:widowControl w:val="1"/>
        <w:spacing w:after="0" w:line="360" w:lineRule="auto"/>
        <w:ind w:firstLine="709"/>
        <w:jc w:val="both"/>
        <w:rPr>
          <w:rFonts w:ascii="Times New Roman" w:hAnsi="Times New Roman"/>
          <w:sz w:val="28"/>
        </w:rPr>
      </w:pPr>
      <w:r>
        <w:rPr>
          <w:rFonts w:ascii="Times New Roman" w:hAnsi="Times New Roman"/>
          <w:sz w:val="28"/>
        </w:rPr>
        <w:t>Для достижения поставленной цели решались следующие задачи:</w:t>
      </w:r>
    </w:p>
    <w:p w14:paraId="6C000000">
      <w:pPr>
        <w:widowControl w:val="1"/>
        <w:spacing w:after="0" w:line="360" w:lineRule="auto"/>
        <w:ind w:firstLine="709"/>
        <w:jc w:val="both"/>
        <w:rPr>
          <w:rFonts w:ascii="Times New Roman" w:hAnsi="Times New Roman"/>
          <w:sz w:val="28"/>
        </w:rPr>
      </w:pPr>
      <w:r>
        <w:rPr>
          <w:rFonts w:ascii="Times New Roman" w:hAnsi="Times New Roman"/>
          <w:sz w:val="28"/>
        </w:rPr>
        <w:t>- организовать мониторинг состояния питания людей умственного труда с малоподвижным образом жизни и выполнить сравнительную оценку пищевого рациона людей, с разной интенсивностью труда;</w:t>
      </w:r>
    </w:p>
    <w:p w14:paraId="6D000000">
      <w:pPr>
        <w:widowControl w:val="1"/>
        <w:spacing w:after="0" w:line="360" w:lineRule="auto"/>
        <w:ind w:firstLine="709"/>
        <w:jc w:val="both"/>
        <w:rPr>
          <w:rFonts w:ascii="Times New Roman" w:hAnsi="Times New Roman"/>
          <w:sz w:val="28"/>
        </w:rPr>
      </w:pPr>
      <w:r>
        <w:rPr>
          <w:rFonts w:ascii="Times New Roman" w:hAnsi="Times New Roman"/>
          <w:sz w:val="28"/>
        </w:rPr>
        <w:t>-теоретически обосновать способ конструирования комбинированных мясорастительных продуктов питания с антиоксидантными свойствами;</w:t>
      </w:r>
    </w:p>
    <w:p w14:paraId="6E000000">
      <w:pPr>
        <w:widowControl w:val="1"/>
        <w:spacing w:after="0" w:line="360" w:lineRule="auto"/>
        <w:ind w:firstLine="709"/>
        <w:jc w:val="both"/>
        <w:rPr>
          <w:rFonts w:ascii="Times New Roman" w:hAnsi="Times New Roman"/>
          <w:sz w:val="28"/>
        </w:rPr>
      </w:pPr>
      <w:r>
        <w:rPr>
          <w:rFonts w:ascii="Times New Roman" w:hAnsi="Times New Roman"/>
          <w:sz w:val="28"/>
        </w:rPr>
        <w:t>- обосновать выбор растительного сырья для включения в рецептуры комбинированных мясорастительных продуктов;</w:t>
      </w:r>
    </w:p>
    <w:p w14:paraId="6F000000">
      <w:pPr>
        <w:widowControl w:val="1"/>
        <w:spacing w:after="0" w:line="360" w:lineRule="auto"/>
        <w:ind w:firstLine="709"/>
        <w:jc w:val="both"/>
        <w:rPr>
          <w:rFonts w:ascii="Times New Roman" w:hAnsi="Times New Roman"/>
          <w:sz w:val="28"/>
        </w:rPr>
      </w:pPr>
      <w:r>
        <w:rPr>
          <w:rFonts w:ascii="Times New Roman" w:hAnsi="Times New Roman"/>
          <w:sz w:val="28"/>
        </w:rPr>
        <w:t xml:space="preserve">- совершенствовать технологию  мясорастительного паштета; </w:t>
      </w:r>
    </w:p>
    <w:p w14:paraId="70000000">
      <w:pPr>
        <w:widowControl w:val="1"/>
        <w:spacing w:after="0" w:line="360" w:lineRule="auto"/>
        <w:ind w:firstLine="709"/>
        <w:jc w:val="both"/>
        <w:rPr>
          <w:rFonts w:ascii="Times New Roman" w:hAnsi="Times New Roman"/>
          <w:sz w:val="28"/>
        </w:rPr>
      </w:pPr>
      <w:r>
        <w:rPr>
          <w:rFonts w:ascii="Times New Roman" w:hAnsi="Times New Roman"/>
          <w:sz w:val="28"/>
        </w:rPr>
        <w:t>- разработать технологию мясорастительных хлебцев;</w:t>
      </w:r>
    </w:p>
    <w:p w14:paraId="71000000">
      <w:pPr>
        <w:widowControl w:val="1"/>
        <w:spacing w:after="0" w:line="360" w:lineRule="auto"/>
        <w:ind w:firstLine="709"/>
        <w:jc w:val="both"/>
        <w:rPr>
          <w:rFonts w:ascii="Times New Roman" w:hAnsi="Times New Roman"/>
          <w:sz w:val="28"/>
        </w:rPr>
      </w:pPr>
      <w:r>
        <w:rPr>
          <w:rFonts w:ascii="Times New Roman" w:hAnsi="Times New Roman"/>
          <w:sz w:val="28"/>
        </w:rPr>
        <w:t>- математически обосновать промышленное производство мясорастительных хлебцев;</w:t>
      </w:r>
    </w:p>
    <w:p w14:paraId="72000000">
      <w:pPr>
        <w:widowControl w:val="1"/>
        <w:spacing w:after="0" w:line="360" w:lineRule="auto"/>
        <w:ind w:firstLine="709"/>
        <w:jc w:val="both"/>
        <w:rPr>
          <w:rFonts w:ascii="Times New Roman" w:hAnsi="Times New Roman"/>
          <w:sz w:val="28"/>
        </w:rPr>
      </w:pPr>
      <w:r>
        <w:rPr>
          <w:rFonts w:ascii="Times New Roman" w:hAnsi="Times New Roman"/>
          <w:sz w:val="28"/>
        </w:rPr>
        <w:t xml:space="preserve">- определить показатели качества, безопасности, сроки годности комбинированных мясорастительных продуктов; </w:t>
      </w:r>
    </w:p>
    <w:p w14:paraId="73000000">
      <w:pPr>
        <w:widowControl w:val="1"/>
        <w:spacing w:after="0" w:line="360" w:lineRule="auto"/>
        <w:ind w:firstLine="709"/>
        <w:jc w:val="both"/>
        <w:rPr>
          <w:rFonts w:ascii="Times New Roman" w:hAnsi="Times New Roman"/>
          <w:sz w:val="28"/>
        </w:rPr>
      </w:pPr>
      <w:r>
        <w:rPr>
          <w:rFonts w:ascii="Times New Roman" w:hAnsi="Times New Roman"/>
          <w:sz w:val="28"/>
        </w:rPr>
        <w:t>- разработать техническую документацию на производство комбинированных мясорастительных продуктов;</w:t>
      </w:r>
    </w:p>
    <w:p w14:paraId="74000000">
      <w:pPr>
        <w:widowControl w:val="1"/>
        <w:spacing w:after="0" w:line="360" w:lineRule="auto"/>
        <w:ind w:firstLine="709"/>
        <w:jc w:val="both"/>
        <w:rPr>
          <w:rFonts w:ascii="Times New Roman" w:hAnsi="Times New Roman"/>
          <w:sz w:val="28"/>
        </w:rPr>
      </w:pPr>
      <w:r>
        <w:rPr>
          <w:rFonts w:ascii="Times New Roman" w:hAnsi="Times New Roman"/>
          <w:sz w:val="28"/>
        </w:rPr>
        <w:t>- рассчитать ожидаемый экономический эффект от производства и реализации комбинированных мясных продуктов.</w:t>
      </w:r>
    </w:p>
    <w:p w14:paraId="75000000">
      <w:pPr>
        <w:widowControl w:val="1"/>
        <w:tabs>
          <w:tab w:leader="none" w:pos="9126" w:val="left"/>
        </w:tabs>
        <w:spacing w:after="0" w:line="360" w:lineRule="auto"/>
        <w:ind w:firstLine="709"/>
        <w:jc w:val="both"/>
        <w:rPr>
          <w:rFonts w:ascii="Times New Roman" w:hAnsi="Times New Roman"/>
          <w:b w:val="1"/>
          <w:sz w:val="28"/>
        </w:rPr>
      </w:pPr>
      <w:r>
        <w:rPr>
          <w:rFonts w:ascii="Times New Roman" w:hAnsi="Times New Roman"/>
          <w:b w:val="1"/>
          <w:sz w:val="28"/>
        </w:rPr>
        <w:t xml:space="preserve">Научная новизна. </w:t>
      </w:r>
      <w:r>
        <w:rPr>
          <w:rFonts w:ascii="Times New Roman" w:hAnsi="Times New Roman"/>
          <w:b w:val="1"/>
          <w:sz w:val="28"/>
        </w:rPr>
        <w:tab/>
      </w:r>
    </w:p>
    <w:p w14:paraId="76000000">
      <w:pPr>
        <w:widowControl w:val="1"/>
        <w:spacing w:after="0" w:line="360" w:lineRule="auto"/>
        <w:ind w:firstLine="709"/>
        <w:jc w:val="both"/>
        <w:rPr>
          <w:rFonts w:ascii="Times New Roman" w:hAnsi="Times New Roman"/>
          <w:sz w:val="28"/>
        </w:rPr>
      </w:pPr>
      <w:r>
        <w:rPr>
          <w:rFonts w:ascii="Times New Roman" w:hAnsi="Times New Roman"/>
          <w:sz w:val="28"/>
        </w:rPr>
        <w:t>- научно обоснован подход к конструированию рецептур комбинированных мясных продуктов;</w:t>
      </w:r>
    </w:p>
    <w:p w14:paraId="77000000">
      <w:pPr>
        <w:widowControl w:val="1"/>
        <w:spacing w:after="0" w:line="360" w:lineRule="auto"/>
        <w:ind w:firstLine="709"/>
        <w:jc w:val="both"/>
        <w:rPr>
          <w:rFonts w:ascii="Times New Roman" w:hAnsi="Times New Roman"/>
          <w:sz w:val="28"/>
        </w:rPr>
      </w:pPr>
      <w:r>
        <w:rPr>
          <w:rFonts w:ascii="Times New Roman" w:hAnsi="Times New Roman"/>
          <w:sz w:val="28"/>
        </w:rPr>
        <w:t>-впервые выдвинута гипотеза о целесообразности конструирования комбинированных мясных продуктов с заданными соотношениями белков, жиров, углеводов и антиоксидантов для нутриентно-адекватного питания людей занятых умственным трудом и ведущих малоподвижный образ жизни;</w:t>
      </w:r>
    </w:p>
    <w:p w14:paraId="78000000">
      <w:pPr>
        <w:widowControl w:val="1"/>
        <w:spacing w:after="0" w:line="360" w:lineRule="auto"/>
        <w:ind w:firstLine="709"/>
        <w:jc w:val="both"/>
        <w:rPr>
          <w:rFonts w:ascii="Times New Roman" w:hAnsi="Times New Roman"/>
          <w:sz w:val="28"/>
        </w:rPr>
      </w:pPr>
      <w:r>
        <w:rPr>
          <w:rFonts w:ascii="Times New Roman" w:hAnsi="Times New Roman"/>
          <w:sz w:val="28"/>
        </w:rPr>
        <w:t xml:space="preserve">- теоретически и экспериментально обоснована целесообразность внесения  в состав комбинированных мясорастительных продуктов растительных восстановленных криопорошков, моркови, тыквы, муки из листьев оливы, амарантовой муки и экстракта </w:t>
      </w:r>
      <w:r>
        <w:rPr>
          <w:rFonts w:ascii="Times New Roman" w:hAnsi="Times New Roman"/>
          <w:sz w:val="28"/>
        </w:rPr>
        <w:t>Blakeslea</w:t>
      </w:r>
      <w:r>
        <w:rPr>
          <w:rFonts w:ascii="Times New Roman" w:hAnsi="Times New Roman"/>
          <w:sz w:val="28"/>
        </w:rPr>
        <w:t xml:space="preserve"> </w:t>
      </w:r>
      <w:r>
        <w:rPr>
          <w:rFonts w:ascii="Times New Roman" w:hAnsi="Times New Roman"/>
          <w:sz w:val="28"/>
        </w:rPr>
        <w:t>trispora</w:t>
      </w:r>
      <w:r>
        <w:rPr>
          <w:rFonts w:ascii="Times New Roman" w:hAnsi="Times New Roman"/>
          <w:sz w:val="28"/>
        </w:rPr>
        <w:t xml:space="preserve"> в качестве антиоксидантных и обогащающих компонентов с целью повышения пищевой ценности, функционально-технологических и органолептических  свойств. Методом математического моделирования установлено оптимальная зависимость вводимых восстановленных  овощных криоопорошков и антиоксидантной активности комбинированных мясорастительных продуктов.</w:t>
      </w:r>
    </w:p>
    <w:p w14:paraId="79000000">
      <w:pPr>
        <w:widowControl w:val="1"/>
        <w:spacing w:after="0" w:line="360" w:lineRule="auto"/>
        <w:ind w:firstLine="709"/>
        <w:jc w:val="both"/>
        <w:rPr>
          <w:rFonts w:ascii="Times New Roman" w:hAnsi="Times New Roman"/>
          <w:sz w:val="28"/>
          <w:highlight w:val="white"/>
        </w:rPr>
      </w:pPr>
      <w:r>
        <w:rPr>
          <w:rFonts w:ascii="Times New Roman" w:hAnsi="Times New Roman"/>
          <w:b w:val="1"/>
          <w:sz w:val="28"/>
        </w:rPr>
        <w:t xml:space="preserve">Практическая значимость работы. </w:t>
      </w:r>
      <w:r>
        <w:rPr>
          <w:rFonts w:ascii="Times New Roman" w:hAnsi="Times New Roman"/>
          <w:sz w:val="28"/>
          <w:highlight w:val="white"/>
        </w:rPr>
        <w:t>Экспериментально подтвержденные и обоснованные научные положения, изложенные в исследовании, формируют теоретический и практический фундамент для  совершенствования технологии комбинированных мясорастительных продуктов питания. Разработаны три рецептуры комбинированных мясорастительных продуктов питания.</w:t>
      </w:r>
    </w:p>
    <w:p w14:paraId="7A000000">
      <w:pPr>
        <w:widowControl w:val="1"/>
        <w:spacing w:after="0" w:line="360" w:lineRule="auto"/>
        <w:ind w:firstLine="709"/>
        <w:jc w:val="both"/>
        <w:rPr>
          <w:rFonts w:ascii="Times New Roman" w:hAnsi="Times New Roman"/>
          <w:sz w:val="28"/>
        </w:rPr>
      </w:pPr>
      <w:r>
        <w:rPr>
          <w:rFonts w:ascii="Times New Roman" w:hAnsi="Times New Roman"/>
          <w:sz w:val="28"/>
          <w:highlight w:val="white"/>
        </w:rPr>
        <w:t>Разработана техническая документация, включающая технические условия ТУ-10.39.11-501-02067862-2021 «Криопорошки овощные», технические условия ТУ-10.86-510-020667862-2025 «Мясорастительные хлебцы «Грибной», «Крыловской», «Студенческий»», технологическая инструкция по производству мясорастительных хлебцев  «Грибной», «Крыловской», «Студенческий»».</w:t>
      </w:r>
      <w:r>
        <w:rPr>
          <w:rFonts w:ascii="Times New Roman" w:hAnsi="Times New Roman"/>
          <w:sz w:val="28"/>
        </w:rPr>
        <w:t>Для контроля за уровнем антиоксидантной активности компонентов специализированных продуктов, сконструирована специальная  программа для ЭВМ № 2023685800</w:t>
      </w:r>
      <w:r>
        <w:rPr>
          <w:rFonts w:ascii="Times New Roman" w:hAnsi="Times New Roman"/>
          <w:sz w:val="28"/>
          <w:highlight w:val="white"/>
        </w:rPr>
        <w:t xml:space="preserve"> от</w:t>
      </w:r>
      <w:r>
        <w:rPr>
          <w:rFonts w:ascii="Times New Roman" w:hAnsi="Times New Roman"/>
          <w:sz w:val="28"/>
        </w:rPr>
        <w:t xml:space="preserve"> 30.11.2023 «Программа для расчета суммарной антиоксидантной активности сырья и пищевых продуктов, предназначенных для людей, работающих в условиях низких температур».  Также выдан патент №148027 от 24.06.2025 «Схема «Принцип конструирования продуктов специализированного питания», авторская программа «Конвертер символьного форматированного текста», № 2015615115 от 07.05.2015, предназначена для оформления результатов диссертационного исследования.</w:t>
      </w:r>
    </w:p>
    <w:p w14:paraId="7B000000">
      <w:pPr>
        <w:pStyle w:val="Style_5"/>
        <w:widowControl w:val="1"/>
        <w:spacing w:after="0" w:before="0" w:line="360" w:lineRule="auto"/>
        <w:ind w:firstLine="708"/>
        <w:jc w:val="both"/>
        <w:rPr>
          <w:color w:val="000000"/>
          <w:sz w:val="28"/>
        </w:rPr>
      </w:pPr>
      <w:r>
        <w:rPr>
          <w:b w:val="1"/>
          <w:sz w:val="28"/>
        </w:rPr>
        <w:t xml:space="preserve">Методология и методы исследования. </w:t>
      </w:r>
      <w:r>
        <w:rPr>
          <w:color w:val="000000"/>
          <w:sz w:val="28"/>
        </w:rPr>
        <w:t>В данной работе методология исследования основана на применении системного подхода, а также на использовании современных, общепризнанных и нормативных методик анализа. К таким методикам, в частности, относятся физико-химические, биохимические, микробиологические и органолептические анализы веществ и образцов.</w:t>
      </w:r>
    </w:p>
    <w:p w14:paraId="7C000000">
      <w:pPr>
        <w:pStyle w:val="Style_5"/>
        <w:widowControl w:val="1"/>
        <w:spacing w:after="0" w:before="0" w:line="360" w:lineRule="auto"/>
        <w:ind/>
        <w:jc w:val="both"/>
        <w:rPr>
          <w:color w:val="000000"/>
          <w:sz w:val="28"/>
        </w:rPr>
      </w:pPr>
      <w:r>
        <w:rPr>
          <w:color w:val="000000"/>
          <w:sz w:val="28"/>
        </w:rPr>
        <w:t>Помимо прочего, в процессе исследования используются методы математического моделирования для прогнозирования и оценки различных параметров. Полученные в ходе экспериментов данные подвергаются статистическому анализу с целью выявления закономерностей и подтверждения достоверности результатов.</w:t>
      </w:r>
    </w:p>
    <w:p w14:paraId="7D000000">
      <w:pPr>
        <w:widowControl w:val="1"/>
        <w:spacing w:after="0" w:line="360" w:lineRule="auto"/>
        <w:ind w:firstLine="709"/>
        <w:jc w:val="both"/>
        <w:rPr>
          <w:rFonts w:ascii="Times New Roman" w:hAnsi="Times New Roman"/>
          <w:b w:val="1"/>
          <w:sz w:val="28"/>
        </w:rPr>
      </w:pPr>
      <w:r>
        <w:rPr>
          <w:rFonts w:ascii="Times New Roman" w:hAnsi="Times New Roman"/>
          <w:b w:val="1"/>
          <w:sz w:val="28"/>
        </w:rPr>
        <w:t>На защиту выносятся следующие положения:</w:t>
      </w:r>
    </w:p>
    <w:p w14:paraId="7E000000">
      <w:pPr>
        <w:widowControl w:val="1"/>
        <w:spacing w:after="0" w:line="360" w:lineRule="auto"/>
        <w:ind w:firstLine="709"/>
        <w:jc w:val="both"/>
        <w:rPr>
          <w:rFonts w:ascii="Times New Roman" w:hAnsi="Times New Roman"/>
          <w:sz w:val="28"/>
        </w:rPr>
      </w:pPr>
      <w:r>
        <w:rPr>
          <w:rFonts w:ascii="Times New Roman" w:hAnsi="Times New Roman"/>
          <w:b w:val="1"/>
          <w:sz w:val="28"/>
        </w:rPr>
        <w:t xml:space="preserve">- </w:t>
      </w:r>
      <w:r>
        <w:rPr>
          <w:rFonts w:ascii="Times New Roman" w:hAnsi="Times New Roman"/>
          <w:sz w:val="28"/>
        </w:rPr>
        <w:t>анализ</w:t>
      </w:r>
      <w:r>
        <w:rPr>
          <w:rFonts w:ascii="Times New Roman" w:hAnsi="Times New Roman"/>
          <w:b w:val="1"/>
          <w:sz w:val="28"/>
        </w:rPr>
        <w:t xml:space="preserve"> </w:t>
      </w:r>
      <w:r>
        <w:rPr>
          <w:rFonts w:ascii="Times New Roman" w:hAnsi="Times New Roman"/>
          <w:sz w:val="28"/>
        </w:rPr>
        <w:t>состояния питания людей умственного труда с малоподвижным образом жизни и выполнить сравнительную оценку пищевого рациона людей, с разной интенсивностью труда;</w:t>
      </w:r>
    </w:p>
    <w:p w14:paraId="7F000000">
      <w:pPr>
        <w:widowControl w:val="1"/>
        <w:spacing w:after="0" w:line="360" w:lineRule="auto"/>
        <w:ind w:firstLine="709"/>
        <w:jc w:val="both"/>
        <w:rPr>
          <w:rFonts w:ascii="Times New Roman" w:hAnsi="Times New Roman"/>
          <w:sz w:val="28"/>
        </w:rPr>
      </w:pPr>
      <w:r>
        <w:rPr>
          <w:rFonts w:ascii="Times New Roman" w:hAnsi="Times New Roman"/>
          <w:sz w:val="28"/>
        </w:rPr>
        <w:t>- научное обоснование усовершенствованной технологии и рецептур комбинированных мясорастительных продуктов с разработкой динамической математической модели заданного соотношения белков, жиров, углеводов и антиоксидантов;</w:t>
      </w:r>
    </w:p>
    <w:p w14:paraId="80000000">
      <w:pPr>
        <w:widowControl w:val="1"/>
        <w:spacing w:after="0" w:line="360" w:lineRule="auto"/>
        <w:ind w:firstLine="709"/>
        <w:jc w:val="both"/>
        <w:rPr>
          <w:rFonts w:ascii="Times New Roman" w:hAnsi="Times New Roman"/>
          <w:sz w:val="28"/>
          <w:highlight w:val="white"/>
        </w:rPr>
      </w:pPr>
      <w:r>
        <w:rPr>
          <w:rFonts w:ascii="Times New Roman" w:hAnsi="Times New Roman"/>
          <w:sz w:val="28"/>
          <w:highlight w:val="white"/>
        </w:rPr>
        <w:t>- результаты совокупности исследований органолептических, реологических и функционально-технологических характеристик мясорастительной системы, которые служат основой для изготовления комбинированных мясорастительных продуктов;</w:t>
      </w:r>
    </w:p>
    <w:p w14:paraId="81000000">
      <w:pPr>
        <w:widowControl w:val="1"/>
        <w:spacing w:after="0" w:line="360" w:lineRule="auto"/>
        <w:ind w:firstLine="709"/>
        <w:jc w:val="both"/>
        <w:rPr>
          <w:rFonts w:ascii="Times New Roman" w:hAnsi="Times New Roman"/>
          <w:sz w:val="28"/>
        </w:rPr>
      </w:pPr>
      <w:r>
        <w:rPr>
          <w:rFonts w:ascii="Times New Roman" w:hAnsi="Times New Roman"/>
          <w:sz w:val="28"/>
        </w:rPr>
        <w:t>– результаты оценки органолептических, физико-химических и показателей безопасности мясорастительных комбинированных продуктов. Экономическая эффективность разработанных технологических решений.</w:t>
      </w:r>
    </w:p>
    <w:p w14:paraId="82000000">
      <w:pPr>
        <w:widowControl w:val="1"/>
        <w:spacing w:after="0" w:line="360" w:lineRule="auto"/>
        <w:ind w:firstLine="709"/>
        <w:jc w:val="both"/>
        <w:rPr>
          <w:rFonts w:ascii="Times New Roman" w:hAnsi="Times New Roman"/>
          <w:color w:val="000000"/>
          <w:sz w:val="28"/>
        </w:rPr>
      </w:pPr>
      <w:r>
        <w:rPr>
          <w:rFonts w:ascii="Times New Roman" w:hAnsi="Times New Roman"/>
          <w:b w:val="1"/>
          <w:sz w:val="28"/>
        </w:rPr>
        <w:t xml:space="preserve">Степень достоверности  и апробация результатов. </w:t>
      </w:r>
      <w:r>
        <w:rPr>
          <w:rFonts w:ascii="Times New Roman" w:hAnsi="Times New Roman"/>
          <w:sz w:val="28"/>
        </w:rPr>
        <w:t xml:space="preserve">Основные гипотезы и тезисы диссертационной работы активно обсуждались на форумах и конференциях различного уровня: в частности, на </w:t>
      </w:r>
      <w:r>
        <w:rPr>
          <w:rFonts w:ascii="Times New Roman" w:hAnsi="Times New Roman"/>
          <w:sz w:val="28"/>
        </w:rPr>
        <w:t xml:space="preserve">международной научно-практической конференции </w:t>
      </w:r>
      <w:r>
        <w:rPr>
          <w:rFonts w:ascii="Times New Roman" w:hAnsi="Times New Roman"/>
          <w:sz w:val="28"/>
        </w:rPr>
        <w:t xml:space="preserve">«Корреляционное взаимодействие науки и практики в новом мире» (Санкт-Петербург, 2020 г.), </w:t>
      </w:r>
      <w:r>
        <w:rPr>
          <w:rFonts w:ascii="Times New Roman" w:hAnsi="Times New Roman"/>
          <w:sz w:val="28"/>
        </w:rPr>
        <w:t xml:space="preserve">на </w:t>
      </w:r>
      <w:r>
        <w:rPr>
          <w:rFonts w:ascii="Times New Roman" w:hAnsi="Times New Roman"/>
          <w:sz w:val="28"/>
        </w:rPr>
        <w:t>VII</w:t>
      </w:r>
      <w:r>
        <w:rPr>
          <w:rFonts w:ascii="Times New Roman" w:hAnsi="Times New Roman"/>
          <w:sz w:val="28"/>
        </w:rPr>
        <w:t xml:space="preserve"> междун. научно-практ. конф. «Хлебобулочные, кондитерские и макаронные изделия </w:t>
      </w:r>
      <w:r>
        <w:rPr>
          <w:rFonts w:ascii="Times New Roman" w:hAnsi="Times New Roman"/>
          <w:sz w:val="28"/>
        </w:rPr>
        <w:t>XXI</w:t>
      </w:r>
      <w:r>
        <w:rPr>
          <w:rFonts w:ascii="Times New Roman" w:hAnsi="Times New Roman"/>
          <w:sz w:val="28"/>
        </w:rPr>
        <w:t xml:space="preserve"> века» (Краснодар, 2021), на </w:t>
      </w:r>
      <w:r>
        <w:rPr>
          <w:rFonts w:ascii="Times New Roman" w:hAnsi="Times New Roman"/>
          <w:sz w:val="28"/>
        </w:rPr>
        <w:t xml:space="preserve">XI междун. научно-практич. конф. «Современные проблемы цивилизации и устойчивого развития в информационном обществе» (Москва, 2022), на XII междун. научно-практ. конф. «Развитие науки и практики в глобально меняющемся мире в условиях рисков» (Москва, 2022), на XII Всероссийской научно-практической конференции с международным участием «Повышение качества и безопасности пищевых продуктов» (Махачкала, 2022 г.), междун. научно-практ. конф. «Приоритетные научные исследования в области производства и переработки плодоовощного сырья и винограда» (Махачкала, 2023 г.), на </w:t>
      </w:r>
      <w:r>
        <w:rPr>
          <w:rFonts w:ascii="Times New Roman" w:hAnsi="Times New Roman"/>
          <w:sz w:val="28"/>
        </w:rPr>
        <w:t xml:space="preserve">XII </w:t>
      </w:r>
      <w:r>
        <w:rPr>
          <w:rFonts w:ascii="Times New Roman" w:hAnsi="Times New Roman"/>
          <w:sz w:val="28"/>
        </w:rPr>
        <w:t>междун. научно-практич. конф. «Мировые научные исследования в эпоху цифровизации и трансформации»</w:t>
      </w:r>
      <w:r>
        <w:rPr>
          <w:rFonts w:ascii="Times New Roman" w:hAnsi="Times New Roman"/>
          <w:sz w:val="28"/>
        </w:rPr>
        <w:t xml:space="preserve"> (Рязань, 2023г), XXIII </w:t>
      </w:r>
      <w:r>
        <w:rPr>
          <w:rFonts w:ascii="Times New Roman" w:hAnsi="Times New Roman"/>
          <w:sz w:val="28"/>
        </w:rPr>
        <w:t>междун. очно-заочной научно-практич. конф. «Новости науки: естественные и технические науки»</w:t>
      </w:r>
      <w:r>
        <w:rPr>
          <w:rFonts w:ascii="Times New Roman" w:hAnsi="Times New Roman"/>
          <w:sz w:val="28"/>
        </w:rPr>
        <w:t xml:space="preserve"> (Москва, 2023г)</w:t>
      </w:r>
      <w:r>
        <w:rPr>
          <w:rFonts w:ascii="Times New Roman" w:hAnsi="Times New Roman"/>
          <w:sz w:val="28"/>
        </w:rPr>
        <w:t xml:space="preserve"> на междун. научно-практич. конф. «Оптимизация технологических процессов и разработка новых, прорывных способов переработки агропищевого сырья и водных биологических ресурсов», </w:t>
      </w:r>
      <w:r>
        <w:rPr>
          <w:rFonts w:ascii="Times New Roman" w:hAnsi="Times New Roman"/>
          <w:sz w:val="28"/>
        </w:rPr>
        <w:t xml:space="preserve">(Краснодар, 2024г), на </w:t>
      </w:r>
      <w:r>
        <w:rPr>
          <w:rFonts w:ascii="Times New Roman" w:hAnsi="Times New Roman"/>
          <w:sz w:val="28"/>
        </w:rPr>
        <w:t>VIII</w:t>
      </w:r>
      <w:r>
        <w:rPr>
          <w:rFonts w:ascii="Times New Roman" w:hAnsi="Times New Roman"/>
          <w:sz w:val="28"/>
        </w:rPr>
        <w:t xml:space="preserve"> междун. научно-практ.</w:t>
      </w:r>
      <w:r>
        <w:rPr>
          <w:rFonts w:ascii="Times New Roman" w:hAnsi="Times New Roman"/>
          <w:sz w:val="28"/>
        </w:rPr>
        <w:t xml:space="preserve"> заочной конф.</w:t>
      </w:r>
      <w:r>
        <w:rPr>
          <w:rFonts w:ascii="Times New Roman" w:hAnsi="Times New Roman"/>
          <w:sz w:val="28"/>
        </w:rPr>
        <w:t xml:space="preserve"> «Современные аспекты производства и переработки сельскохозяйственной продукции», посвященной 35-летию со дня образования общероссийской общественной организации «Российская инженерная академия» (Краснодар, 2025), на </w:t>
      </w:r>
      <w:r>
        <w:rPr>
          <w:rFonts w:ascii="Times New Roman" w:hAnsi="Times New Roman"/>
          <w:sz w:val="28"/>
        </w:rPr>
        <w:t xml:space="preserve">IV междун. Симпозиуме </w:t>
      </w:r>
      <w:r>
        <w:rPr>
          <w:rFonts w:ascii="Times New Roman" w:hAnsi="Times New Roman"/>
          <w:sz w:val="28"/>
        </w:rPr>
        <w:t>«Пищевые технологии»</w:t>
      </w:r>
      <w:r>
        <w:rPr>
          <w:rFonts w:ascii="Times New Roman" w:hAnsi="Times New Roman"/>
          <w:sz w:val="28"/>
        </w:rPr>
        <w:t xml:space="preserve">, посвященном </w:t>
      </w:r>
      <w:r>
        <w:rPr>
          <w:rFonts w:ascii="Times New Roman" w:hAnsi="Times New Roman"/>
          <w:sz w:val="28"/>
        </w:rPr>
        <w:t xml:space="preserve">91-летию со дня рождения доктора технических наук, профессора, заслуженного деятеля науки и техники РФ, основателя научной школы Л.А. Остроумова (Кемерово, 2025), на </w:t>
      </w:r>
      <w:r>
        <w:rPr>
          <w:rFonts w:ascii="Times New Roman" w:hAnsi="Times New Roman"/>
          <w:sz w:val="28"/>
          <w:shd w:fill="F5F5F5" w:val="clear"/>
        </w:rPr>
        <w:t> </w:t>
      </w:r>
      <w:r>
        <w:rPr>
          <w:rFonts w:ascii="Times New Roman" w:hAnsi="Times New Roman"/>
          <w:sz w:val="28"/>
        </w:rPr>
        <w:t>VI Международной научно-практической конференции, посвященной 40-летию кафедры общественного питания и сервиса и в рамках Десятилетия науки и</w:t>
      </w:r>
      <w:r>
        <w:rPr>
          <w:rFonts w:ascii="Times New Roman" w:hAnsi="Times New Roman"/>
          <w:sz w:val="28"/>
          <w:shd w:fill="F5F5F5" w:val="clear"/>
        </w:rPr>
        <w:t xml:space="preserve"> </w:t>
      </w:r>
      <w:r>
        <w:rPr>
          <w:rFonts w:ascii="Times New Roman" w:hAnsi="Times New Roman"/>
          <w:sz w:val="28"/>
        </w:rPr>
        <w:t>технологий. Краснодар, 2025, на VII Международной научно-практической конференции. Краснодар, 2025</w:t>
      </w:r>
      <w:r>
        <w:rPr>
          <w:rFonts w:ascii="Times New Roman" w:hAnsi="Times New Roman"/>
          <w:sz w:val="28"/>
        </w:rPr>
        <w:t xml:space="preserve">. </w:t>
      </w:r>
      <w:r>
        <w:rPr>
          <w:rFonts w:ascii="Times New Roman" w:hAnsi="Times New Roman"/>
          <w:sz w:val="28"/>
        </w:rPr>
        <w:t>Технология получения консервированных продуктов питания повышенной пищевой и биологической ценности апробирована на</w:t>
      </w:r>
      <w:r>
        <w:rPr>
          <w:rFonts w:ascii="Times New Roman" w:hAnsi="Times New Roman"/>
          <w:sz w:val="28"/>
        </w:rPr>
        <w:t xml:space="preserve"> </w:t>
      </w:r>
      <w:r>
        <w:rPr>
          <w:rFonts w:ascii="Times New Roman" w:hAnsi="Times New Roman"/>
          <w:sz w:val="28"/>
        </w:rPr>
        <w:t xml:space="preserve">мясокомбинате «Южный» (г. Усть-Лабинск, Краснодарского края).  </w:t>
      </w:r>
    </w:p>
    <w:p w14:paraId="83000000">
      <w:pPr>
        <w:widowControl w:val="1"/>
        <w:spacing w:after="0" w:line="360" w:lineRule="auto"/>
        <w:ind w:firstLine="709"/>
        <w:jc w:val="both"/>
        <w:rPr>
          <w:rFonts w:ascii="Times New Roman" w:hAnsi="Times New Roman"/>
          <w:b w:val="1"/>
          <w:sz w:val="28"/>
        </w:rPr>
      </w:pPr>
      <w:r>
        <w:rPr>
          <w:rFonts w:ascii="Times New Roman" w:hAnsi="Times New Roman"/>
          <w:b w:val="1"/>
          <w:sz w:val="28"/>
        </w:rPr>
        <w:t xml:space="preserve">Публикации. </w:t>
      </w:r>
    </w:p>
    <w:p w14:paraId="84000000">
      <w:pPr>
        <w:widowControl w:val="1"/>
        <w:spacing w:after="0" w:line="360" w:lineRule="auto"/>
        <w:ind w:firstLine="709"/>
        <w:jc w:val="both"/>
        <w:rPr>
          <w:rFonts w:ascii="Times New Roman" w:hAnsi="Times New Roman"/>
          <w:sz w:val="28"/>
          <w:highlight w:val="white"/>
        </w:rPr>
      </w:pPr>
      <w:r>
        <w:rPr>
          <w:rFonts w:ascii="Times New Roman" w:hAnsi="Times New Roman"/>
          <w:sz w:val="28"/>
          <w:highlight w:val="white"/>
        </w:rPr>
        <w:t>За время работы над научно-квалификационной работой автором было опубликовано 25 научных труда, включая 2 статьи в изданиях, входящих в перечень ВАК при Министерстве образования и науки России, а также получено 2 свидетельства о регистрации программ для ЭВМ и 3 патента на промышленные образцы.</w:t>
      </w:r>
    </w:p>
    <w:p w14:paraId="85000000">
      <w:pPr>
        <w:widowControl w:val="1"/>
        <w:spacing w:after="0" w:line="360" w:lineRule="auto"/>
        <w:ind w:firstLine="709"/>
        <w:jc w:val="both"/>
        <w:rPr>
          <w:rFonts w:ascii="Times New Roman" w:hAnsi="Times New Roman"/>
          <w:b w:val="1"/>
          <w:sz w:val="28"/>
        </w:rPr>
      </w:pPr>
      <w:r>
        <w:rPr>
          <w:rFonts w:ascii="Times New Roman" w:hAnsi="Times New Roman"/>
          <w:b w:val="1"/>
          <w:sz w:val="28"/>
        </w:rPr>
        <w:t>Структура и объем работы.</w:t>
      </w:r>
    </w:p>
    <w:p w14:paraId="86000000">
      <w:pPr>
        <w:widowControl w:val="1"/>
        <w:spacing w:after="0" w:line="360" w:lineRule="auto"/>
        <w:ind w:firstLine="426"/>
        <w:jc w:val="both"/>
        <w:rPr>
          <w:rFonts w:ascii="Times New Roman" w:hAnsi="Times New Roman"/>
          <w:sz w:val="28"/>
        </w:rPr>
      </w:pPr>
      <w:r>
        <w:rPr>
          <w:rFonts w:ascii="Times New Roman" w:hAnsi="Times New Roman"/>
          <w:sz w:val="28"/>
          <w:highlight w:val="white"/>
        </w:rPr>
        <w:t>Диссертационная работа состоит из вводной части, трех ключевых разделов, заключения, библиографического списка и трех приложений. Текст работы, набранный на компьютере, занимает 143 листов и содержит в себе 32 таблицы и 25 графических иллюстраций. Перечень использованной литературы насчитывает 157 наименований, включающих как российские, так и иностранные источники.</w:t>
      </w:r>
      <w:r>
        <w:rPr>
          <w:rFonts w:ascii="Times New Roman" w:hAnsi="Times New Roman"/>
          <w:sz w:val="28"/>
        </w:rPr>
        <w:br w:type="page"/>
      </w:r>
    </w:p>
    <w:p w14:paraId="87000000">
      <w:pPr>
        <w:pStyle w:val="Style_4"/>
        <w:widowControl w:val="1"/>
        <w:spacing w:before="0" w:line="360" w:lineRule="auto"/>
        <w:ind w:firstLine="426"/>
        <w:jc w:val="center"/>
        <w:rPr>
          <w:rFonts w:ascii="Times New Roman" w:hAnsi="Times New Roman"/>
          <w:b w:val="1"/>
          <w:color w:val="000000"/>
          <w:sz w:val="28"/>
        </w:rPr>
      </w:pPr>
      <w:r>
        <w:rPr>
          <w:rFonts w:ascii="Times New Roman" w:hAnsi="Times New Roman"/>
          <w:b w:val="1"/>
          <w:color w:val="000000"/>
          <w:sz w:val="28"/>
        </w:rPr>
        <w:t>1 АНАЛИТИЧЕСКИЙ ОБЗОР</w:t>
      </w:r>
    </w:p>
    <w:p w14:paraId="88000000"/>
    <w:p w14:paraId="89000000">
      <w:pPr>
        <w:pStyle w:val="Style_4"/>
        <w:widowControl w:val="1"/>
        <w:spacing w:before="0" w:line="360" w:lineRule="auto"/>
        <w:ind w:firstLine="426"/>
        <w:jc w:val="both"/>
        <w:rPr>
          <w:rFonts w:ascii="Times New Roman" w:hAnsi="Times New Roman"/>
          <w:b w:val="1"/>
          <w:color w:val="000000"/>
          <w:sz w:val="28"/>
        </w:rPr>
      </w:pPr>
      <w:r>
        <w:rPr>
          <w:rFonts w:ascii="Times New Roman" w:hAnsi="Times New Roman"/>
          <w:b w:val="1"/>
          <w:color w:val="000000"/>
          <w:sz w:val="28"/>
        </w:rPr>
        <w:t>1.1 Особенности образа жизни и рациона питания людей умственного труда и ведущих малоподвижный образ жизни</w:t>
      </w:r>
    </w:p>
    <w:p w14:paraId="8A000000">
      <w:pPr>
        <w:widowControl w:val="1"/>
        <w:spacing w:after="0" w:line="360" w:lineRule="auto"/>
        <w:ind w:firstLine="426"/>
        <w:jc w:val="both"/>
        <w:rPr>
          <w:rFonts w:ascii="Times New Roman" w:hAnsi="Times New Roman"/>
          <w:sz w:val="28"/>
        </w:rPr>
      </w:pPr>
    </w:p>
    <w:p w14:paraId="8B000000">
      <w:pPr>
        <w:widowControl w:val="1"/>
        <w:spacing w:after="0" w:line="360" w:lineRule="auto"/>
        <w:ind w:firstLine="851"/>
        <w:jc w:val="both"/>
        <w:rPr>
          <w:rFonts w:ascii="Times New Roman" w:hAnsi="Times New Roman"/>
          <w:sz w:val="28"/>
        </w:rPr>
      </w:pPr>
      <w:r>
        <w:rPr>
          <w:rFonts w:ascii="Times New Roman" w:hAnsi="Times New Roman"/>
          <w:sz w:val="28"/>
        </w:rPr>
        <w:t xml:space="preserve">Произошедшие в последние годы социально-экономические изменения в жизни и деятельности людей творческого труда, появление новых профессиональных направлений, компьютеризация и цифровизация уклада жизни не замедлили сказаться на их здоровье. Напряженный ритм жизни, частые стрессовые ситуации приводят к образованию свободных радикалов, пагубно влияющих на здоровье. Авторы </w:t>
      </w:r>
      <w:r>
        <w:rPr>
          <w:rFonts w:ascii="Times New Roman" w:hAnsi="Times New Roman"/>
          <w:sz w:val="28"/>
        </w:rPr>
        <w:t xml:space="preserve">Цейликман В.Э. и Лукин А.А. связали влияние окислительного стресса и свободных радикалов на здоровье человека </w:t>
      </w:r>
      <w:r>
        <w:rPr>
          <w:rFonts w:ascii="Times New Roman" w:hAnsi="Times New Roman"/>
          <w:sz w:val="28"/>
        </w:rPr>
        <w:t xml:space="preserve">[86]. </w:t>
      </w:r>
      <w:r>
        <w:rPr>
          <w:rFonts w:ascii="Times New Roman" w:hAnsi="Times New Roman"/>
          <w:sz w:val="28"/>
        </w:rPr>
        <w:t>Организм таких людей с возрастом имеет избыточную массу тела и атеросклеротические изменения, отмечается наличие неблагоприятных сдвигов в здоровье, страдает сердечно-сосудистая, нервная и эндокринная системы. Люди умственного труда склонны к заболеванию гипертонической болезни и желудочно-кишечного тракта.</w:t>
      </w:r>
    </w:p>
    <w:p w14:paraId="8C000000">
      <w:pPr>
        <w:widowControl w:val="1"/>
        <w:spacing w:after="0" w:line="360" w:lineRule="auto"/>
        <w:ind w:firstLine="709"/>
        <w:jc w:val="both"/>
        <w:rPr>
          <w:rFonts w:ascii="Times New Roman" w:hAnsi="Times New Roman"/>
          <w:sz w:val="28"/>
        </w:rPr>
      </w:pPr>
      <w:r>
        <w:rPr>
          <w:rFonts w:ascii="Times New Roman" w:hAnsi="Times New Roman"/>
          <w:sz w:val="28"/>
        </w:rPr>
        <w:t xml:space="preserve">Правительство и органы здравоохранения России предпринимают решительные меры к оздоровлению населения. </w:t>
      </w:r>
      <w:r>
        <w:rPr>
          <w:rFonts w:ascii="Times New Roman" w:hAnsi="Times New Roman"/>
          <w:sz w:val="28"/>
        </w:rPr>
        <w:t>Издан Приказ Минздрава с рекомендациями рациональных норм питания [71] и опубликованы «Методические рекомендации» по режимам питания населения с учетом потребности в энергии и пищевых веществах [72].</w:t>
      </w:r>
    </w:p>
    <w:p w14:paraId="8D000000">
      <w:pPr>
        <w:widowControl w:val="1"/>
        <w:spacing w:after="0" w:line="360" w:lineRule="auto"/>
        <w:ind w:firstLine="709"/>
        <w:jc w:val="both"/>
        <w:rPr>
          <w:rFonts w:ascii="Times New Roman" w:hAnsi="Times New Roman"/>
          <w:sz w:val="28"/>
        </w:rPr>
      </w:pPr>
      <w:r>
        <w:rPr>
          <w:rFonts w:ascii="Times New Roman" w:hAnsi="Times New Roman"/>
          <w:sz w:val="28"/>
        </w:rPr>
        <w:t xml:space="preserve">Люди с малоподвижным образом жизни тоже часто пренебрегают принципами здорового образа жизни и рационального питания. Принципы выбора рациона питания людей с малоподвижным образом жизни опубликованы в работе Д.Г. Касьянова и Т.А. Коноваловой </w:t>
      </w:r>
      <w:r>
        <w:rPr>
          <w:rFonts w:ascii="Times New Roman" w:hAnsi="Times New Roman"/>
          <w:sz w:val="28"/>
        </w:rPr>
        <w:t>[25]. Рекомендовано увеличить количество белковой пищи, снизить содержание углеводов и включать в рацион питания вещества, стимулирующие окислительно-восстановительные реакции. А людям умственного труда рекомендовано дробное питание 4-5 раз в день, для равномерной нагрузке на пищеварительный тракт.</w:t>
      </w:r>
    </w:p>
    <w:p w14:paraId="8E000000">
      <w:pPr>
        <w:widowControl w:val="1"/>
        <w:spacing w:after="0" w:line="360" w:lineRule="auto"/>
        <w:ind w:firstLine="709"/>
        <w:jc w:val="both"/>
        <w:rPr>
          <w:rFonts w:ascii="Times New Roman" w:hAnsi="Times New Roman"/>
          <w:sz w:val="28"/>
        </w:rPr>
      </w:pPr>
      <w:r>
        <w:rPr>
          <w:rFonts w:ascii="Times New Roman" w:hAnsi="Times New Roman"/>
          <w:sz w:val="28"/>
        </w:rPr>
        <w:t xml:space="preserve">Для снижения негативных последствий малоподвижного образа необходимо включать в рацион питания кроме мяса, рыбы и овощей, также и позитивные биологически активные вещества </w:t>
      </w:r>
      <w:r>
        <w:rPr>
          <w:rFonts w:ascii="Times New Roman" w:hAnsi="Times New Roman"/>
          <w:sz w:val="28"/>
        </w:rPr>
        <w:t>[5].</w:t>
      </w:r>
    </w:p>
    <w:p w14:paraId="8F000000">
      <w:pPr>
        <w:pStyle w:val="Style_6"/>
        <w:widowControl w:val="1"/>
        <w:spacing w:after="0" w:line="360" w:lineRule="auto"/>
        <w:ind w:firstLine="709" w:left="0"/>
        <w:jc w:val="both"/>
        <w:rPr>
          <w:rFonts w:ascii="Times New Roman" w:hAnsi="Times New Roman"/>
          <w:sz w:val="28"/>
        </w:rPr>
      </w:pPr>
      <w:r>
        <w:rPr>
          <w:rFonts w:ascii="Times New Roman" w:hAnsi="Times New Roman"/>
          <w:sz w:val="28"/>
        </w:rPr>
        <w:t xml:space="preserve">Значительный цикл исследований в области производства продуктов с антиоксидантной направленностью выполнен под руководством профессора Самарского государственного технического университета Макаровой Надежды Викторовны </w:t>
      </w:r>
      <w:r>
        <w:rPr>
          <w:rFonts w:ascii="Times New Roman" w:hAnsi="Times New Roman"/>
          <w:sz w:val="28"/>
        </w:rPr>
        <w:t xml:space="preserve">[9,44,45]. </w:t>
      </w:r>
      <w:r>
        <w:rPr>
          <w:rFonts w:ascii="Times New Roman" w:hAnsi="Times New Roman"/>
          <w:sz w:val="28"/>
        </w:rPr>
        <w:t xml:space="preserve">В ряде работ установлено, что нейтрализации свободных радикалов в организме человека могут способствовать продукты с антиоксидантными свойствами. В работе Будникова Г.К. антиоксиданты отнесены к объектам биоаналитической химии </w:t>
      </w:r>
      <w:r>
        <w:rPr>
          <w:rFonts w:ascii="Times New Roman" w:hAnsi="Times New Roman"/>
          <w:sz w:val="28"/>
        </w:rPr>
        <w:t>[11].</w:t>
      </w:r>
    </w:p>
    <w:p w14:paraId="90000000">
      <w:pPr>
        <w:pStyle w:val="Style_6"/>
        <w:widowControl w:val="1"/>
        <w:spacing w:after="0" w:line="360" w:lineRule="auto"/>
        <w:ind w:firstLine="708" w:left="0"/>
        <w:jc w:val="both"/>
        <w:rPr>
          <w:rFonts w:ascii="Times New Roman" w:hAnsi="Times New Roman"/>
          <w:sz w:val="28"/>
        </w:rPr>
      </w:pPr>
      <w:r>
        <w:rPr>
          <w:rFonts w:ascii="Times New Roman" w:hAnsi="Times New Roman"/>
          <w:sz w:val="28"/>
          <w:highlight w:val="white"/>
        </w:rPr>
        <w:t>Множество научных работ посвящено созданию пищевых продуктов с повышенным содержанием антиоксидантов. В исследованиях А.А. Запорожского представлены инновационные технологические методы, применяемые при производстве специализированных продуктов питания</w:t>
      </w:r>
      <w:r>
        <w:rPr>
          <w:rFonts w:ascii="Times New Roman" w:hAnsi="Times New Roman"/>
          <w:sz w:val="28"/>
        </w:rPr>
        <w:t xml:space="preserve"> [22]. Важным источником биофлавоноидов, выступающих в роли антиоксидантов, являются СО</w:t>
      </w:r>
      <w:r>
        <w:rPr>
          <w:rFonts w:ascii="Times New Roman" w:hAnsi="Times New Roman"/>
          <w:sz w:val="28"/>
          <w:vertAlign w:val="subscript"/>
        </w:rPr>
        <w:t>2</w:t>
      </w:r>
      <w:r>
        <w:rPr>
          <w:rFonts w:ascii="Times New Roman" w:hAnsi="Times New Roman"/>
          <w:sz w:val="28"/>
        </w:rPr>
        <w:t>-экстракты, извлекаемые из пряно-ароматических растений сжиженным газом [7]. Освоение газожидкостной технологии позволило получить новый вид пищевых добавок в виде СО</w:t>
      </w:r>
      <w:r>
        <w:rPr>
          <w:rFonts w:ascii="Times New Roman" w:hAnsi="Times New Roman"/>
          <w:sz w:val="28"/>
          <w:vertAlign w:val="subscript"/>
        </w:rPr>
        <w:t>2</w:t>
      </w:r>
      <w:r>
        <w:rPr>
          <w:rFonts w:ascii="Times New Roman" w:hAnsi="Times New Roman"/>
          <w:sz w:val="28"/>
        </w:rPr>
        <w:t>-экстрактов и СО</w:t>
      </w:r>
      <w:r>
        <w:rPr>
          <w:rFonts w:ascii="Times New Roman" w:hAnsi="Times New Roman"/>
          <w:sz w:val="28"/>
          <w:vertAlign w:val="subscript"/>
        </w:rPr>
        <w:t>2</w:t>
      </w:r>
      <w:r>
        <w:rPr>
          <w:rFonts w:ascii="Times New Roman" w:hAnsi="Times New Roman"/>
          <w:sz w:val="28"/>
        </w:rPr>
        <w:t>-шротов.</w:t>
      </w:r>
    </w:p>
    <w:p w14:paraId="91000000">
      <w:pPr>
        <w:widowControl w:val="1"/>
        <w:spacing w:after="0" w:line="360" w:lineRule="auto"/>
        <w:ind w:firstLine="709"/>
        <w:jc w:val="both"/>
        <w:rPr>
          <w:rFonts w:ascii="Times New Roman" w:hAnsi="Times New Roman"/>
          <w:sz w:val="28"/>
        </w:rPr>
      </w:pPr>
      <w:r>
        <w:rPr>
          <w:rFonts w:ascii="Times New Roman" w:hAnsi="Times New Roman"/>
          <w:sz w:val="28"/>
        </w:rPr>
        <w:t xml:space="preserve">Теоретические основы создания продуктов специализированного назначения с антиоксидантными свойствами выполнены под руководством академика РАН Тутельяна В.А. </w:t>
      </w:r>
      <w:r>
        <w:rPr>
          <w:rFonts w:ascii="Times New Roman" w:hAnsi="Times New Roman"/>
          <w:sz w:val="28"/>
        </w:rPr>
        <w:t>[82-85]. В этих трудах представлена стратегия оптимизации питания населения и основы создания лечебно-профилактических продуктов, обогащенных БАВ.</w:t>
      </w:r>
    </w:p>
    <w:p w14:paraId="92000000">
      <w:pPr>
        <w:widowControl w:val="1"/>
        <w:spacing w:after="0" w:line="360" w:lineRule="auto"/>
        <w:ind w:firstLine="709"/>
        <w:rPr>
          <w:rFonts w:ascii="Times New Roman" w:hAnsi="Times New Roman"/>
          <w:sz w:val="28"/>
        </w:rPr>
      </w:pPr>
      <w:r>
        <w:rPr>
          <w:rFonts w:ascii="Times New Roman" w:hAnsi="Times New Roman"/>
          <w:sz w:val="28"/>
        </w:rPr>
        <w:t>Выполненный обзор патентно-информационной литературы позволил создать представление об особенностях образа жизни и рациона питания людей умственного труда и ведущих малоподвижный образ жизни. Установлено, что у этой категории лиц энергетические затраты находятся на уровне 380-460 кДж в час и в сутки составляют примерно 2300-2400 ккал.</w:t>
      </w:r>
    </w:p>
    <w:p w14:paraId="93000000">
      <w:pPr>
        <w:widowControl w:val="1"/>
        <w:spacing w:after="0" w:line="360" w:lineRule="auto"/>
        <w:ind w:firstLine="709"/>
        <w:rPr>
          <w:rFonts w:ascii="Times New Roman" w:hAnsi="Times New Roman"/>
          <w:b w:val="1"/>
          <w:sz w:val="28"/>
        </w:rPr>
      </w:pPr>
    </w:p>
    <w:p w14:paraId="94000000">
      <w:pPr>
        <w:pStyle w:val="Style_4"/>
        <w:widowControl w:val="1"/>
        <w:spacing w:before="0" w:line="360" w:lineRule="auto"/>
        <w:ind w:firstLine="426"/>
        <w:jc w:val="both"/>
        <w:rPr>
          <w:rFonts w:ascii="Times New Roman" w:hAnsi="Times New Roman"/>
          <w:b w:val="1"/>
          <w:color w:val="000000"/>
          <w:sz w:val="28"/>
        </w:rPr>
      </w:pPr>
      <w:r>
        <w:rPr>
          <w:rFonts w:ascii="Times New Roman" w:hAnsi="Times New Roman"/>
          <w:b w:val="1"/>
          <w:color w:val="000000"/>
          <w:sz w:val="28"/>
        </w:rPr>
        <w:t>1.2 Окислительный стресс и его влияние на организм. Антиоксидаты в реакциях свободнорадикального окисления</w:t>
      </w:r>
    </w:p>
    <w:p w14:paraId="95000000">
      <w:pPr>
        <w:widowControl w:val="1"/>
        <w:spacing w:after="0"/>
        <w:ind/>
        <w:rPr>
          <w:rFonts w:ascii="Times New Roman" w:hAnsi="Times New Roman"/>
          <w:sz w:val="28"/>
        </w:rPr>
      </w:pPr>
    </w:p>
    <w:p w14:paraId="96000000">
      <w:pPr>
        <w:widowControl w:val="1"/>
        <w:spacing w:after="0" w:line="360" w:lineRule="auto"/>
        <w:ind w:firstLine="709"/>
        <w:jc w:val="both"/>
        <w:rPr>
          <w:rFonts w:ascii="Times New Roman" w:hAnsi="Times New Roman"/>
          <w:sz w:val="28"/>
        </w:rPr>
      </w:pPr>
      <w:r>
        <w:rPr>
          <w:rFonts w:ascii="Times New Roman" w:hAnsi="Times New Roman"/>
          <w:sz w:val="28"/>
        </w:rPr>
        <w:t>Свободные радикалы – это частицы, которые содержат один или несколько неспаренных электронов на внешней электронной оболочке, вследствие чего обладающие способностью к реакциям замещения [57].</w:t>
      </w:r>
    </w:p>
    <w:p w14:paraId="97000000">
      <w:pPr>
        <w:widowControl w:val="1"/>
        <w:spacing w:after="0" w:line="360" w:lineRule="auto"/>
        <w:ind w:firstLine="709"/>
        <w:jc w:val="both"/>
        <w:rPr>
          <w:rFonts w:ascii="Times New Roman" w:hAnsi="Times New Roman"/>
          <w:sz w:val="28"/>
          <w:highlight w:val="white"/>
        </w:rPr>
      </w:pPr>
      <w:r>
        <w:rPr>
          <w:rFonts w:ascii="Times New Roman" w:hAnsi="Times New Roman"/>
          <w:sz w:val="28"/>
          <w:highlight w:val="white"/>
        </w:rPr>
        <w:t xml:space="preserve">Экзогенные факторы, такие как УФ - излучение, радиация, ксенобиотики, загрязнение воздуха, а также эндогенные факторы способствуют активизации процесса свободнорадикального окисления. </w:t>
      </w:r>
    </w:p>
    <w:p w14:paraId="98000000">
      <w:pPr>
        <w:widowControl w:val="1"/>
        <w:spacing w:after="0" w:line="360" w:lineRule="auto"/>
        <w:ind w:firstLine="709"/>
        <w:jc w:val="both"/>
        <w:rPr>
          <w:rFonts w:ascii="Times New Roman" w:hAnsi="Times New Roman"/>
          <w:sz w:val="28"/>
          <w:highlight w:val="white"/>
        </w:rPr>
      </w:pPr>
      <w:r>
        <w:rPr>
          <w:rFonts w:ascii="Times New Roman" w:hAnsi="Times New Roman"/>
          <w:sz w:val="28"/>
          <w:highlight w:val="white"/>
        </w:rPr>
        <w:t xml:space="preserve">Генерирование свободных радикалов приводит к нарушению физико-химической структуры и свойств мембран, ингибированию цитоплазматических ферментов, блокированию синтеза нуклеиновых кислот и прочие негативные реакции, приводящие к усилению деструктивного процесса в клетках. Для описания данного процесса используется термин "Окислительный стресс". Окислительный стресс относится к патогенным факторам развития различных заболеваний </w:t>
      </w:r>
      <w:r>
        <w:rPr>
          <w:rFonts w:ascii="Times New Roman" w:hAnsi="Times New Roman"/>
          <w:sz w:val="28"/>
        </w:rPr>
        <w:t>[86].</w:t>
      </w:r>
    </w:p>
    <w:p w14:paraId="99000000">
      <w:pPr>
        <w:widowControl w:val="1"/>
        <w:spacing w:after="0" w:line="360" w:lineRule="auto"/>
        <w:ind w:firstLine="709"/>
        <w:jc w:val="both"/>
        <w:rPr>
          <w:rFonts w:ascii="Times New Roman" w:hAnsi="Times New Roman"/>
          <w:sz w:val="28"/>
        </w:rPr>
      </w:pPr>
      <w:r>
        <w:rPr>
          <w:rFonts w:ascii="Times New Roman" w:hAnsi="Times New Roman"/>
          <w:sz w:val="28"/>
        </w:rPr>
        <w:t>Окислительный стресс – это повреждение клеток организма, вызванное окислением. Сигналом к такому типу реакции может стать изменение внутриклеточной среды, что приводит к смещению баланса концентраций прооксидантных и антиоксидантных компонентов с последующей активацией процессов окисления.</w:t>
      </w:r>
    </w:p>
    <w:p w14:paraId="9A000000">
      <w:pPr>
        <w:widowControl w:val="1"/>
        <w:spacing w:after="0" w:line="360" w:lineRule="auto"/>
        <w:ind w:firstLine="709"/>
        <w:jc w:val="both"/>
        <w:rPr>
          <w:rFonts w:ascii="Times New Roman" w:hAnsi="Times New Roman"/>
          <w:sz w:val="28"/>
        </w:rPr>
      </w:pPr>
      <w:r>
        <w:rPr>
          <w:rFonts w:ascii="Times New Roman" w:hAnsi="Times New Roman"/>
          <w:sz w:val="28"/>
        </w:rPr>
        <w:t>Окислительный стресс приводит к окислительной модификации белковых молекул. Свободные радикалы, атакующие белки в различных областях, вызывают нарушения  первичных вторичных и третичных структур белков, что приводит к потере функциональной активности биомолекулы. Радикалы, образовавшиеся при перекисном окислении липидов оказывают отрицательное влияние на молекулы ДНК, провоцируют распад мембранных фосфолипидов, появление межмолекулярных комплексов.</w:t>
      </w:r>
    </w:p>
    <w:p w14:paraId="9B000000">
      <w:pPr>
        <w:widowControl w:val="1"/>
        <w:spacing w:after="0" w:line="360" w:lineRule="auto"/>
        <w:ind w:firstLine="709"/>
        <w:jc w:val="both"/>
        <w:rPr>
          <w:rFonts w:ascii="Times New Roman" w:hAnsi="Times New Roman"/>
          <w:sz w:val="28"/>
        </w:rPr>
      </w:pPr>
      <w:r>
        <w:rPr>
          <w:rFonts w:ascii="Times New Roman" w:hAnsi="Times New Roman"/>
          <w:sz w:val="28"/>
        </w:rPr>
        <w:t>Накопление продуктов СО</w:t>
      </w:r>
      <w:r>
        <w:rPr>
          <w:rFonts w:ascii="Times New Roman" w:hAnsi="Times New Roman"/>
          <w:sz w:val="28"/>
          <w:vertAlign w:val="subscript"/>
        </w:rPr>
        <w:t>2,</w:t>
      </w:r>
      <w:r>
        <w:rPr>
          <w:rFonts w:ascii="Times New Roman" w:hAnsi="Times New Roman"/>
          <w:sz w:val="28"/>
        </w:rPr>
        <w:t>,</w:t>
      </w:r>
      <w:r>
        <w:rPr>
          <w:rFonts w:ascii="Times New Roman" w:hAnsi="Times New Roman"/>
          <w:sz w:val="28"/>
          <w:vertAlign w:val="subscript"/>
        </w:rPr>
        <w:t xml:space="preserve"> </w:t>
      </w:r>
      <w:r>
        <w:rPr>
          <w:rFonts w:ascii="Times New Roman" w:hAnsi="Times New Roman"/>
          <w:sz w:val="28"/>
        </w:rPr>
        <w:t>спровоцированное свободнорадикальным окислением и снижением активности антиоксидантов, вызывает изменение структуры липидов, белков и других биологических молекул, что приводит к совокупности реакций необратимо повреждающих клетку, что впоследствии приводит к прогрессированию различных биоповреждений [</w:t>
      </w:r>
      <w:r>
        <w:rPr>
          <w:rFonts w:ascii="Times New Roman" w:hAnsi="Times New Roman"/>
          <w:sz w:val="28"/>
        </w:rPr>
        <w:fldChar w:fldCharType="begin"/>
      </w:r>
      <w:r>
        <w:rPr>
          <w:rFonts w:ascii="Times New Roman" w:hAnsi="Times New Roman"/>
          <w:sz w:val="28"/>
        </w:rPr>
        <w:instrText>REF цейликман \r \h</w:instrText>
      </w:r>
      <w:r>
        <w:rPr>
          <w:rFonts w:ascii="Times New Roman" w:hAnsi="Times New Roman"/>
          <w:sz w:val="28"/>
        </w:rPr>
        <w:fldChar w:fldCharType="separate"/>
      </w:r>
      <w:r>
        <w:rPr>
          <w:rFonts w:ascii="Times New Roman" w:hAnsi="Times New Roman"/>
          <w:sz w:val="28"/>
        </w:rPr>
        <w:t>114</w:t>
      </w:r>
      <w:r>
        <w:rPr>
          <w:rFonts w:ascii="Times New Roman" w:hAnsi="Times New Roman"/>
          <w:sz w:val="28"/>
        </w:rPr>
        <w:fldChar w:fldCharType="end"/>
      </w:r>
      <w:r>
        <w:rPr>
          <w:rFonts w:ascii="Times New Roman" w:hAnsi="Times New Roman"/>
          <w:sz w:val="28"/>
        </w:rPr>
        <w:t xml:space="preserve">]. </w:t>
      </w:r>
    </w:p>
    <w:p w14:paraId="9C000000">
      <w:pPr>
        <w:widowControl w:val="1"/>
        <w:spacing w:after="0" w:line="360" w:lineRule="auto"/>
        <w:ind w:firstLine="709"/>
        <w:jc w:val="both"/>
        <w:rPr>
          <w:rFonts w:ascii="Times New Roman" w:hAnsi="Times New Roman"/>
          <w:sz w:val="28"/>
        </w:rPr>
      </w:pPr>
      <w:r>
        <w:rPr>
          <w:rFonts w:ascii="Times New Roman" w:hAnsi="Times New Roman"/>
          <w:sz w:val="28"/>
        </w:rPr>
        <w:t xml:space="preserve">Молекула кислорода в основном состоянии обладает двумя непарными электронами, что делает ее бирадикалом и, основываясь на термодинамических свойствах, является значительно менее активным окислителем. </w:t>
      </w:r>
    </w:p>
    <w:p w14:paraId="9D000000">
      <w:pPr>
        <w:widowControl w:val="1"/>
        <w:spacing w:after="0" w:line="360" w:lineRule="auto"/>
        <w:ind w:firstLine="709"/>
        <w:jc w:val="both"/>
        <w:rPr>
          <w:rFonts w:ascii="Times New Roman" w:hAnsi="Times New Roman"/>
          <w:sz w:val="28"/>
        </w:rPr>
      </w:pPr>
      <w:r>
        <w:rPr>
          <w:rFonts w:ascii="Times New Roman" w:hAnsi="Times New Roman"/>
          <w:sz w:val="28"/>
        </w:rPr>
        <w:t>Основное количество кислорода участвует в реакциях митохондриального окисления, при котором происходит одновременная перестановка четырех свободных электронов с  образованием двух молекул воды или эквивалентных соединений с молекулой О</w:t>
      </w:r>
      <w:r>
        <w:rPr>
          <w:rFonts w:ascii="Times New Roman" w:hAnsi="Times New Roman"/>
          <w:sz w:val="28"/>
          <w:vertAlign w:val="subscript"/>
        </w:rPr>
        <w:t>2</w:t>
      </w:r>
      <w:r>
        <w:rPr>
          <w:rFonts w:ascii="Times New Roman" w:hAnsi="Times New Roman"/>
          <w:sz w:val="28"/>
        </w:rPr>
        <w:t xml:space="preserve">. Во всех видах живых организмов непрерывно происходят реакции одноэлектронного восстановления, что приводит к образованию промежуточных продуктов восстановления кислорода. </w:t>
      </w:r>
    </w:p>
    <w:p w14:paraId="9E000000">
      <w:pPr>
        <w:widowControl w:val="1"/>
        <w:spacing w:after="0" w:line="360" w:lineRule="auto"/>
        <w:ind w:firstLine="709"/>
        <w:jc w:val="both"/>
        <w:rPr>
          <w:rFonts w:ascii="Times New Roman" w:hAnsi="Times New Roman"/>
          <w:sz w:val="28"/>
        </w:rPr>
      </w:pPr>
      <w:r>
        <w:rPr>
          <w:rFonts w:ascii="Times New Roman" w:hAnsi="Times New Roman"/>
          <w:sz w:val="28"/>
        </w:rPr>
        <w:t xml:space="preserve">Реагенты с высокой реакционной способностью, относящиеся к группам радикального и нерадикального характера фигурируют в качестве активной формы кислорода. </w:t>
      </w:r>
    </w:p>
    <w:p w14:paraId="9F000000">
      <w:pPr>
        <w:widowControl w:val="1"/>
        <w:spacing w:after="0" w:line="360" w:lineRule="auto"/>
        <w:ind w:firstLine="709"/>
        <w:jc w:val="both"/>
        <w:rPr>
          <w:rFonts w:ascii="Times New Roman" w:hAnsi="Times New Roman"/>
          <w:sz w:val="28"/>
        </w:rPr>
      </w:pPr>
      <w:r>
        <w:rPr>
          <w:rFonts w:ascii="Times New Roman" w:hAnsi="Times New Roman"/>
          <w:sz w:val="28"/>
        </w:rPr>
        <w:t>Например, к таким соединениям относятся</w:t>
      </w:r>
      <w:r>
        <w:rPr>
          <w:rFonts w:ascii="Times New Roman" w:hAnsi="Times New Roman"/>
          <w:sz w:val="28"/>
        </w:rPr>
        <w:t xml:space="preserve"> </w:t>
      </w:r>
      <w:r>
        <w:rPr>
          <w:rStyle w:val="Style_7_ch"/>
          <w:rFonts w:ascii="Times New Roman" w:hAnsi="Times New Roman"/>
          <w:sz w:val="28"/>
          <w:highlight w:val="white"/>
        </w:rPr>
        <w:t>пергидроксильный радикал</w:t>
      </w:r>
      <w:r>
        <w:rPr>
          <w:rFonts w:ascii="Times New Roman" w:hAnsi="Times New Roman"/>
          <w:sz w:val="28"/>
          <w:highlight w:val="white"/>
        </w:rPr>
        <w:t> (НО</w:t>
      </w:r>
      <w:r>
        <w:rPr>
          <w:rFonts w:ascii="Times New Roman" w:hAnsi="Times New Roman"/>
          <w:sz w:val="28"/>
          <w:highlight w:val="white"/>
          <w:vertAlign w:val="subscript"/>
        </w:rPr>
        <w:t>2</w:t>
      </w:r>
      <w:r>
        <w:rPr>
          <w:rFonts w:ascii="Times New Roman" w:hAnsi="Times New Roman"/>
          <w:sz w:val="28"/>
          <w:highlight w:val="white"/>
          <w:vertAlign w:val="superscript"/>
        </w:rPr>
        <w:t>•</w:t>
      </w:r>
      <w:r>
        <w:rPr>
          <w:rFonts w:ascii="Times New Roman" w:hAnsi="Times New Roman"/>
          <w:sz w:val="28"/>
          <w:highlight w:val="white"/>
        </w:rPr>
        <w:t>)</w:t>
      </w:r>
      <w:r>
        <w:rPr>
          <w:rFonts w:ascii="Times New Roman" w:hAnsi="Times New Roman"/>
          <w:sz w:val="28"/>
        </w:rPr>
        <w:t xml:space="preserve"> гидроксильный радикал (•HO), </w:t>
      </w:r>
      <w:r>
        <w:rPr>
          <w:rStyle w:val="Style_7_ch"/>
          <w:rFonts w:ascii="Times New Roman" w:hAnsi="Times New Roman"/>
          <w:sz w:val="28"/>
          <w:highlight w:val="white"/>
        </w:rPr>
        <w:t>алкоксильный радикал</w:t>
      </w:r>
      <w:r>
        <w:rPr>
          <w:rFonts w:ascii="Times New Roman" w:hAnsi="Times New Roman"/>
          <w:sz w:val="28"/>
          <w:highlight w:val="white"/>
        </w:rPr>
        <w:t xml:space="preserve"> (RО</w:t>
      </w:r>
      <w:r>
        <w:rPr>
          <w:rFonts w:ascii="Times New Roman" w:hAnsi="Times New Roman"/>
          <w:sz w:val="28"/>
          <w:highlight w:val="white"/>
          <w:vertAlign w:val="superscript"/>
        </w:rPr>
        <w:t>•</w:t>
      </w:r>
      <w:r>
        <w:rPr>
          <w:rFonts w:ascii="Times New Roman" w:hAnsi="Times New Roman"/>
          <w:sz w:val="28"/>
          <w:highlight w:val="white"/>
        </w:rPr>
        <w:t>)</w:t>
      </w:r>
      <w:r>
        <w:rPr>
          <w:rFonts w:ascii="Times New Roman" w:hAnsi="Times New Roman"/>
          <w:sz w:val="28"/>
        </w:rPr>
        <w:t xml:space="preserve"> </w:t>
      </w:r>
      <w:r>
        <w:rPr>
          <w:rFonts w:ascii="Times New Roman" w:hAnsi="Times New Roman"/>
          <w:sz w:val="28"/>
        </w:rPr>
        <w:t>перекись водорода (Н</w:t>
      </w:r>
      <w:r>
        <w:rPr>
          <w:rFonts w:ascii="Times New Roman" w:hAnsi="Times New Roman"/>
          <w:sz w:val="28"/>
          <w:vertAlign w:val="subscript"/>
        </w:rPr>
        <w:t>2</w:t>
      </w:r>
      <w:r>
        <w:rPr>
          <w:rFonts w:ascii="Times New Roman" w:hAnsi="Times New Roman"/>
          <w:sz w:val="28"/>
        </w:rPr>
        <w:t>О</w:t>
      </w:r>
      <w:r>
        <w:rPr>
          <w:rFonts w:ascii="Times New Roman" w:hAnsi="Times New Roman"/>
          <w:sz w:val="28"/>
          <w:vertAlign w:val="subscript"/>
        </w:rPr>
        <w:t>2</w:t>
      </w:r>
      <w:r>
        <w:rPr>
          <w:rFonts w:ascii="Times New Roman" w:hAnsi="Times New Roman"/>
          <w:sz w:val="28"/>
        </w:rPr>
        <w:t>)</w:t>
      </w:r>
      <w:r>
        <w:rPr>
          <w:rFonts w:ascii="Times New Roman" w:hAnsi="Times New Roman"/>
          <w:sz w:val="28"/>
        </w:rPr>
        <w:t xml:space="preserve">, </w:t>
      </w:r>
      <w:r>
        <w:rPr>
          <w:rStyle w:val="Style_7_ch"/>
          <w:rFonts w:ascii="Times New Roman" w:hAnsi="Times New Roman"/>
          <w:sz w:val="28"/>
          <w:highlight w:val="white"/>
        </w:rPr>
        <w:t>супероксидный</w:t>
      </w:r>
      <w:r>
        <w:rPr>
          <w:rFonts w:ascii="Times New Roman" w:hAnsi="Times New Roman"/>
          <w:sz w:val="28"/>
          <w:highlight w:val="white"/>
        </w:rPr>
        <w:t> (О</w:t>
      </w:r>
      <w:r>
        <w:rPr>
          <w:rFonts w:ascii="Times New Roman" w:hAnsi="Times New Roman"/>
          <w:sz w:val="28"/>
          <w:highlight w:val="white"/>
          <w:vertAlign w:val="subscript"/>
        </w:rPr>
        <w:t xml:space="preserve">2 </w:t>
      </w:r>
      <w:r>
        <w:rPr>
          <w:rFonts w:ascii="Times New Roman" w:hAnsi="Times New Roman"/>
          <w:sz w:val="28"/>
          <w:highlight w:val="white"/>
          <w:vertAlign w:val="superscript"/>
        </w:rPr>
        <w:t>-</w:t>
      </w:r>
      <w:r>
        <w:rPr>
          <w:rFonts w:ascii="Times New Roman" w:hAnsi="Times New Roman"/>
          <w:sz w:val="28"/>
          <w:highlight w:val="white"/>
        </w:rPr>
        <w:t xml:space="preserve">), </w:t>
      </w:r>
      <w:r>
        <w:rPr>
          <w:rStyle w:val="Style_7_ch"/>
          <w:rFonts w:ascii="Times New Roman" w:hAnsi="Times New Roman"/>
          <w:sz w:val="28"/>
          <w:highlight w:val="white"/>
        </w:rPr>
        <w:t>синглетный</w:t>
      </w:r>
      <w:r>
        <w:rPr>
          <w:rFonts w:ascii="Times New Roman" w:hAnsi="Times New Roman"/>
          <w:sz w:val="28"/>
          <w:highlight w:val="white"/>
        </w:rPr>
        <w:t xml:space="preserve"> кислород (</w:t>
      </w:r>
      <w:r>
        <w:rPr>
          <w:rFonts w:ascii="Times New Roman" w:hAnsi="Times New Roman"/>
          <w:sz w:val="28"/>
          <w:highlight w:val="white"/>
          <w:vertAlign w:val="superscript"/>
        </w:rPr>
        <w:t>1</w:t>
      </w:r>
      <w:r>
        <w:rPr>
          <w:rFonts w:ascii="Times New Roman" w:hAnsi="Times New Roman"/>
          <w:sz w:val="28"/>
          <w:highlight w:val="white"/>
        </w:rPr>
        <w:t>О</w:t>
      </w:r>
      <w:r>
        <w:rPr>
          <w:rFonts w:ascii="Times New Roman" w:hAnsi="Times New Roman"/>
          <w:sz w:val="28"/>
          <w:highlight w:val="white"/>
          <w:vertAlign w:val="subscript"/>
        </w:rPr>
        <w:t>2</w:t>
      </w:r>
      <w:r>
        <w:rPr>
          <w:rFonts w:ascii="Times New Roman" w:hAnsi="Times New Roman"/>
          <w:sz w:val="28"/>
          <w:highlight w:val="white"/>
        </w:rPr>
        <w:t xml:space="preserve">). </w:t>
      </w:r>
      <w:r>
        <w:rPr>
          <w:rFonts w:ascii="Times New Roman" w:hAnsi="Times New Roman"/>
          <w:sz w:val="28"/>
        </w:rPr>
        <w:t>Свободный радикал представляет собой часть молекулы, с одним или несколькими неспаренными электронами на оболочках. Свободные радикалы могут быть или заряженными (ион-радикалы), или нейтральными [8].</w:t>
      </w:r>
    </w:p>
    <w:p w14:paraId="A0000000">
      <w:pPr>
        <w:widowControl w:val="1"/>
        <w:spacing w:after="0" w:line="360" w:lineRule="auto"/>
        <w:ind w:firstLine="709"/>
        <w:jc w:val="both"/>
        <w:rPr>
          <w:rFonts w:ascii="Times New Roman" w:hAnsi="Times New Roman"/>
          <w:sz w:val="28"/>
        </w:rPr>
      </w:pPr>
      <w:r>
        <w:rPr>
          <w:rFonts w:ascii="Times New Roman" w:hAnsi="Times New Roman"/>
          <w:sz w:val="28"/>
        </w:rPr>
        <w:t xml:space="preserve">Активные формы кислорода могут образовываться как неферментативным так и ферментативным путем. </w:t>
      </w:r>
    </w:p>
    <w:p w14:paraId="A1000000">
      <w:pPr>
        <w:widowControl w:val="1"/>
        <w:spacing w:after="0" w:line="360" w:lineRule="auto"/>
        <w:ind w:firstLine="709"/>
        <w:jc w:val="both"/>
        <w:rPr>
          <w:rFonts w:ascii="Times New Roman" w:hAnsi="Times New Roman"/>
          <w:sz w:val="28"/>
        </w:rPr>
      </w:pPr>
      <w:r>
        <w:rPr>
          <w:rFonts w:ascii="Times New Roman" w:hAnsi="Times New Roman"/>
          <w:sz w:val="28"/>
        </w:rPr>
        <w:t>Заряженные свободные радикалы, катион – радикалы или анион-радикалы, появляются в ходе окисления или восстановления. В таблице 1.1 показаны основные виды активных форма кислорода.</w:t>
      </w:r>
    </w:p>
    <w:p w14:paraId="A2000000">
      <w:pPr>
        <w:widowControl w:val="1"/>
        <w:spacing w:after="0" w:line="360" w:lineRule="auto"/>
        <w:ind w:firstLine="709"/>
        <w:jc w:val="both"/>
        <w:rPr>
          <w:rFonts w:ascii="Times New Roman" w:hAnsi="Times New Roman"/>
          <w:sz w:val="28"/>
        </w:rPr>
      </w:pPr>
    </w:p>
    <w:p w14:paraId="A3000000">
      <w:pPr>
        <w:widowControl w:val="1"/>
        <w:spacing w:after="0" w:line="360" w:lineRule="auto"/>
        <w:ind w:firstLine="709"/>
        <w:jc w:val="both"/>
        <w:rPr>
          <w:rFonts w:ascii="Times New Roman" w:hAnsi="Times New Roman"/>
          <w:sz w:val="28"/>
        </w:rPr>
      </w:pPr>
    </w:p>
    <w:p w14:paraId="A4000000">
      <w:pPr>
        <w:widowControl w:val="1"/>
        <w:spacing w:after="0" w:line="360" w:lineRule="auto"/>
        <w:ind w:firstLine="709"/>
        <w:jc w:val="both"/>
        <w:rPr>
          <w:rFonts w:ascii="Times New Roman" w:hAnsi="Times New Roman"/>
          <w:sz w:val="28"/>
        </w:rPr>
      </w:pPr>
      <w:r>
        <w:rPr>
          <w:rFonts w:ascii="Times New Roman" w:hAnsi="Times New Roman"/>
          <w:sz w:val="28"/>
        </w:rPr>
        <w:t>Таблица 1.1 – Основные виды активных форм кислорода</w:t>
      </w:r>
    </w:p>
    <w:p w14:paraId="A5000000">
      <w:pPr>
        <w:widowControl w:val="1"/>
        <w:spacing w:after="0" w:line="360" w:lineRule="auto"/>
        <w:ind/>
        <w:jc w:val="center"/>
        <w:rPr>
          <w:rFonts w:ascii="Times New Roman" w:hAnsi="Times New Roman"/>
          <w:sz w:val="28"/>
        </w:rPr>
      </w:pPr>
      <w:r>
        <w:rPr>
          <w:rFonts w:ascii="Times New Roman" w:hAnsi="Times New Roman"/>
          <w:sz w:val="28"/>
        </w:rPr>
        <w:drawing>
          <wp:inline>
            <wp:extent cx="5380101" cy="3427095"/>
            <wp:docPr hidden="false" id="3" name="Picture 3"/>
            <a:graphic>
              <a:graphicData uri="http://schemas.openxmlformats.org/drawingml/2006/picture">
                <pic:pic>
                  <pic:nvPicPr>
                    <pic:cNvPr hidden="false" id="2" name="Picture 2"/>
                    <pic:cNvPicPr preferRelativeResize="true"/>
                  </pic:nvPicPr>
                  <pic:blipFill>
                    <a:blip r:embed="rId5"/>
                    <a:srcRect b="0" l="0" r="0" t="0"/>
                    <a:stretch/>
                  </pic:blipFill>
                  <pic:spPr>
                    <a:xfrm flipH="false" flipV="false" rot="0">
                      <a:ext cx="5380101" cy="3427095"/>
                    </a:xfrm>
                    <a:prstGeom prst="rect"/>
                  </pic:spPr>
                </pic:pic>
              </a:graphicData>
            </a:graphic>
          </wp:inline>
        </w:drawing>
      </w:r>
    </w:p>
    <w:p w14:paraId="A6000000">
      <w:pPr>
        <w:widowControl w:val="1"/>
        <w:spacing w:after="0" w:line="360" w:lineRule="auto"/>
        <w:ind w:firstLine="709"/>
        <w:jc w:val="both"/>
        <w:rPr>
          <w:rFonts w:ascii="Times New Roman" w:hAnsi="Times New Roman"/>
          <w:sz w:val="28"/>
        </w:rPr>
      </w:pPr>
      <w:r>
        <w:rPr>
          <w:rFonts w:ascii="Times New Roman" w:hAnsi="Times New Roman"/>
          <w:sz w:val="28"/>
        </w:rPr>
        <w:t xml:space="preserve">В случае неферментативного окисления образуется пероксид водорода, в присутствии ионов </w:t>
      </w:r>
      <w:r>
        <w:rPr>
          <w:rFonts w:ascii="Times New Roman" w:hAnsi="Times New Roman"/>
          <w:sz w:val="28"/>
        </w:rPr>
        <w:t>Fe</w:t>
      </w:r>
      <w:r>
        <w:rPr>
          <w:rFonts w:ascii="Times New Roman" w:hAnsi="Times New Roman"/>
          <w:sz w:val="28"/>
          <w:vertAlign w:val="superscript"/>
        </w:rPr>
        <w:t xml:space="preserve">2+ </w:t>
      </w:r>
      <w:r>
        <w:rPr>
          <w:rFonts w:ascii="Times New Roman" w:hAnsi="Times New Roman"/>
          <w:sz w:val="28"/>
        </w:rPr>
        <w:t>и/или О</w:t>
      </w:r>
      <w:r>
        <w:rPr>
          <w:rFonts w:ascii="Times New Roman" w:hAnsi="Times New Roman"/>
          <w:sz w:val="28"/>
          <w:vertAlign w:val="subscript"/>
        </w:rPr>
        <w:t>2</w:t>
      </w:r>
      <w:r>
        <w:rPr>
          <w:rFonts w:ascii="Times New Roman" w:hAnsi="Times New Roman"/>
          <w:sz w:val="28"/>
          <w:vertAlign w:val="superscript"/>
        </w:rPr>
        <w:t xml:space="preserve">• </w:t>
      </w:r>
      <w:r>
        <w:rPr>
          <w:rFonts w:ascii="Times New Roman" w:hAnsi="Times New Roman"/>
          <w:sz w:val="28"/>
        </w:rPr>
        <w:t xml:space="preserve">  по реакции</w:t>
      </w:r>
      <w:r>
        <w:rPr>
          <w:rFonts w:ascii="Times New Roman" w:hAnsi="Times New Roman"/>
          <w:spacing w:val="-4"/>
          <w:sz w:val="28"/>
        </w:rPr>
        <w:t xml:space="preserve"> </w:t>
      </w:r>
      <w:r>
        <w:rPr>
          <w:rFonts w:ascii="Times New Roman" w:hAnsi="Times New Roman"/>
          <w:sz w:val="28"/>
        </w:rPr>
        <w:t>Фентона и реакции</w:t>
      </w:r>
      <w:r>
        <w:rPr>
          <w:rFonts w:ascii="Times New Roman" w:hAnsi="Times New Roman"/>
          <w:spacing w:val="-5"/>
          <w:sz w:val="28"/>
        </w:rPr>
        <w:t xml:space="preserve"> </w:t>
      </w:r>
      <w:r>
        <w:rPr>
          <w:rFonts w:ascii="Times New Roman" w:hAnsi="Times New Roman"/>
          <w:sz w:val="28"/>
        </w:rPr>
        <w:t xml:space="preserve">Хабера-Вейса  превращается в токсичную форму кислорода – гидроксильный радикал </w:t>
      </w:r>
      <w:r>
        <w:rPr>
          <w:rFonts w:ascii="Times New Roman" w:hAnsi="Times New Roman"/>
          <w:sz w:val="28"/>
        </w:rPr>
        <w:t>(•HO)</w:t>
      </w:r>
      <w:r>
        <w:rPr>
          <w:rFonts w:ascii="Times New Roman" w:hAnsi="Times New Roman"/>
          <w:sz w:val="28"/>
        </w:rPr>
        <w:t>.  В присутствии ионов других металлов с переменной валентность (</w:t>
      </w:r>
      <w:r>
        <w:rPr>
          <w:rFonts w:ascii="Times New Roman" w:hAnsi="Times New Roman"/>
          <w:sz w:val="28"/>
        </w:rPr>
        <w:t>Zn</w:t>
      </w:r>
      <w:r>
        <w:rPr>
          <w:rFonts w:ascii="Times New Roman" w:hAnsi="Times New Roman"/>
          <w:sz w:val="28"/>
          <w:vertAlign w:val="superscript"/>
        </w:rPr>
        <w:t>2+</w:t>
      </w:r>
      <w:r>
        <w:rPr>
          <w:rFonts w:ascii="Times New Roman" w:hAnsi="Times New Roman"/>
          <w:sz w:val="28"/>
        </w:rPr>
        <w:t xml:space="preserve">, </w:t>
      </w:r>
      <w:r>
        <w:rPr>
          <w:rFonts w:ascii="Times New Roman" w:hAnsi="Times New Roman"/>
          <w:sz w:val="28"/>
        </w:rPr>
        <w:t>Cu</w:t>
      </w:r>
      <w:r>
        <w:rPr>
          <w:rFonts w:ascii="Times New Roman" w:hAnsi="Times New Roman"/>
          <w:sz w:val="28"/>
          <w:vertAlign w:val="superscript"/>
        </w:rPr>
        <w:t>2+</w:t>
      </w:r>
      <w:r>
        <w:rPr>
          <w:rFonts w:ascii="Times New Roman" w:hAnsi="Times New Roman"/>
          <w:sz w:val="28"/>
        </w:rPr>
        <w:t xml:space="preserve">, </w:t>
      </w:r>
      <w:r>
        <w:rPr>
          <w:rFonts w:ascii="Times New Roman" w:hAnsi="Times New Roman"/>
          <w:sz w:val="28"/>
        </w:rPr>
        <w:t>Co</w:t>
      </w:r>
      <w:r>
        <w:rPr>
          <w:rFonts w:ascii="Times New Roman" w:hAnsi="Times New Roman"/>
          <w:sz w:val="28"/>
          <w:vertAlign w:val="superscript"/>
        </w:rPr>
        <w:t>2+</w:t>
      </w:r>
      <w:r>
        <w:rPr>
          <w:rFonts w:ascii="Times New Roman" w:hAnsi="Times New Roman"/>
          <w:sz w:val="28"/>
        </w:rPr>
        <w:t>) процесс образования гидроксилов ускоряется.</w:t>
      </w:r>
    </w:p>
    <w:p w14:paraId="A7000000">
      <w:pPr>
        <w:widowControl w:val="1"/>
        <w:spacing w:after="0" w:line="360" w:lineRule="auto"/>
        <w:ind w:firstLine="709"/>
        <w:jc w:val="both"/>
        <w:rPr>
          <w:rFonts w:ascii="Times New Roman" w:hAnsi="Times New Roman"/>
          <w:sz w:val="28"/>
        </w:rPr>
      </w:pPr>
      <w:r>
        <w:rPr>
          <w:rFonts w:ascii="Times New Roman" w:hAnsi="Times New Roman"/>
          <w:sz w:val="28"/>
        </w:rPr>
        <w:t>В ферментативном механизме образования пероксида водорода и  супероксидных анион-радикалов происходит окисление органических соединений ферментами, в большей степени оксидазами.</w:t>
      </w:r>
    </w:p>
    <w:p w14:paraId="A8000000">
      <w:pPr>
        <w:widowControl w:val="1"/>
        <w:spacing w:after="0" w:line="360" w:lineRule="auto"/>
        <w:ind w:firstLine="709"/>
        <w:jc w:val="both"/>
        <w:rPr>
          <w:rFonts w:ascii="Times New Roman" w:hAnsi="Times New Roman"/>
          <w:sz w:val="28"/>
        </w:rPr>
      </w:pPr>
      <w:r>
        <w:rPr>
          <w:rFonts w:ascii="Times New Roman" w:hAnsi="Times New Roman"/>
          <w:sz w:val="28"/>
        </w:rPr>
        <w:t xml:space="preserve">Принципиально важным для жизненного процесса является способность свободных радикалов инициировать цепные реакции перекисного окисления липидов. </w:t>
      </w:r>
    </w:p>
    <w:p w14:paraId="A9000000">
      <w:pPr>
        <w:widowControl w:val="1"/>
        <w:spacing w:after="0" w:line="360" w:lineRule="auto"/>
        <w:ind w:firstLine="709"/>
        <w:jc w:val="both"/>
        <w:rPr>
          <w:rFonts w:ascii="Times New Roman" w:hAnsi="Times New Roman"/>
          <w:sz w:val="28"/>
        </w:rPr>
      </w:pPr>
      <w:r>
        <w:rPr>
          <w:rFonts w:ascii="Times New Roman" w:hAnsi="Times New Roman"/>
          <w:sz w:val="28"/>
        </w:rPr>
        <w:t xml:space="preserve">Свободнорадикальные реакции пероксидного окисления липидов могут проходить как в самой клетке, так и в ткани живого организма. В малых концентрациях такие соединения регулируют проницаемость клеточных мембран, степень обновления их фосфолипидного состава, а также активность мембранно-связанных ферментов. Хотелось бы отметить, что большое содержание полиненасыщенных жирных кислот в структуре липидов способствует их легкому окислению. </w:t>
      </w:r>
      <w:r>
        <w:rPr>
          <w:rFonts w:ascii="Times New Roman" w:hAnsi="Times New Roman"/>
          <w:sz w:val="28"/>
          <w:highlight w:val="white"/>
        </w:rPr>
        <w:t>Окисление липидов пероксидами типично тем, что в процессе накапливаются нестабильные пероксидные соединения типа карбоновых кислот. Эти соединения трансформируются в более стабильные продукты, включая альдегиды, кетоны и короткоцепочечные кислоты</w:t>
      </w:r>
      <w:r>
        <w:rPr>
          <w:color w:val="494949"/>
          <w:sz w:val="30"/>
          <w:highlight w:val="white"/>
        </w:rPr>
        <w:t xml:space="preserve"> </w:t>
      </w:r>
      <w:r>
        <w:rPr>
          <w:rFonts w:ascii="Times New Roman" w:hAnsi="Times New Roman"/>
          <w:sz w:val="28"/>
        </w:rPr>
        <w:t xml:space="preserve">и др. перекисные соединения </w:t>
      </w:r>
      <w:r>
        <w:rPr>
          <w:rFonts w:ascii="Times New Roman" w:hAnsi="Times New Roman"/>
          <w:sz w:val="28"/>
        </w:rPr>
        <w:t>RCOOH</w:t>
      </w:r>
      <w:r>
        <w:rPr>
          <w:rFonts w:ascii="Times New Roman" w:hAnsi="Times New Roman"/>
          <w:sz w:val="28"/>
        </w:rPr>
        <w:t xml:space="preserve"> склонные к гомолитическому распаду,  что и приводит к разветвлению цепей окисления. </w:t>
      </w:r>
    </w:p>
    <w:p w14:paraId="AA000000">
      <w:pPr>
        <w:widowControl w:val="1"/>
        <w:spacing w:after="0" w:line="360" w:lineRule="auto"/>
        <w:ind w:firstLine="709"/>
        <w:jc w:val="both"/>
        <w:rPr>
          <w:rFonts w:ascii="Times New Roman" w:hAnsi="Times New Roman"/>
          <w:sz w:val="28"/>
        </w:rPr>
      </w:pPr>
      <w:r>
        <w:rPr>
          <w:rFonts w:ascii="Times New Roman" w:hAnsi="Times New Roman"/>
          <w:sz w:val="28"/>
        </w:rPr>
        <w:t>Антиоксиданты – вещества, ингибирующие процессы окисления, блокирующие образование высокоактивных свободных радикалов [</w:t>
      </w:r>
      <w:r>
        <w:rPr>
          <w:rFonts w:ascii="Times New Roman" w:hAnsi="Times New Roman"/>
          <w:sz w:val="28"/>
        </w:rPr>
        <w:fldChar w:fldCharType="begin"/>
      </w:r>
      <w:r>
        <w:rPr>
          <w:rFonts w:ascii="Times New Roman" w:hAnsi="Times New Roman"/>
          <w:sz w:val="28"/>
        </w:rPr>
        <w:instrText>REF б \r \h</w:instrText>
      </w:r>
      <w:r>
        <w:rPr>
          <w:rFonts w:ascii="Times New Roman" w:hAnsi="Times New Roman"/>
          <w:sz w:val="28"/>
        </w:rPr>
        <w:fldChar w:fldCharType="separate"/>
      </w:r>
      <w:r>
        <w:rPr>
          <w:rFonts w:ascii="Times New Roman" w:hAnsi="Times New Roman"/>
          <w:sz w:val="28"/>
        </w:rPr>
        <w:t>102</w:t>
      </w:r>
      <w:r>
        <w:rPr>
          <w:rFonts w:ascii="Times New Roman" w:hAnsi="Times New Roman"/>
          <w:sz w:val="28"/>
        </w:rPr>
        <w:fldChar w:fldCharType="end"/>
      </w:r>
      <w:r>
        <w:rPr>
          <w:rFonts w:ascii="Times New Roman" w:hAnsi="Times New Roman"/>
          <w:sz w:val="28"/>
        </w:rPr>
        <w:t>].</w:t>
      </w:r>
    </w:p>
    <w:p w14:paraId="AB000000">
      <w:pPr>
        <w:widowControl w:val="1"/>
        <w:spacing w:after="0" w:line="360" w:lineRule="auto"/>
        <w:ind w:firstLine="709"/>
        <w:jc w:val="both"/>
        <w:rPr>
          <w:rFonts w:ascii="Times New Roman" w:hAnsi="Times New Roman"/>
          <w:sz w:val="28"/>
        </w:rPr>
      </w:pPr>
      <w:r>
        <w:rPr>
          <w:rFonts w:ascii="Times New Roman" w:hAnsi="Times New Roman"/>
          <w:sz w:val="28"/>
        </w:rPr>
        <w:t>Наиболее широко изученными являются фенольные соединения, способные ингибировать свободные радикалы. По сути, в реакции ингибирования свободных радикалов фенольными соединениями исчезновения свободной валентности не наблюдается, а происходит замена гидроксиперекисного радикала на фенолгидроксильный, который, в свою очередь, являясь более устойчивым соединением, практически не участвует в реакциях цепей окисления [</w:t>
      </w:r>
      <w:r>
        <w:rPr>
          <w:rFonts w:ascii="Times New Roman" w:hAnsi="Times New Roman"/>
          <w:sz w:val="28"/>
        </w:rPr>
        <w:fldChar w:fldCharType="begin"/>
      </w:r>
      <w:r>
        <w:rPr>
          <w:rFonts w:ascii="Times New Roman" w:hAnsi="Times New Roman"/>
          <w:sz w:val="28"/>
        </w:rPr>
        <w:instrText>REF в \r \h</w:instrText>
      </w:r>
      <w:r>
        <w:rPr>
          <w:rFonts w:ascii="Times New Roman" w:hAnsi="Times New Roman"/>
          <w:sz w:val="28"/>
        </w:rPr>
        <w:fldChar w:fldCharType="separate"/>
      </w:r>
      <w:r>
        <w:rPr>
          <w:rFonts w:ascii="Times New Roman" w:hAnsi="Times New Roman"/>
          <w:sz w:val="28"/>
        </w:rPr>
        <w:t>78</w:t>
      </w:r>
      <w:r>
        <w:rPr>
          <w:rFonts w:ascii="Times New Roman" w:hAnsi="Times New Roman"/>
          <w:sz w:val="28"/>
        </w:rPr>
        <w:fldChar w:fldCharType="end"/>
      </w:r>
      <w:r>
        <w:rPr>
          <w:rFonts w:ascii="Times New Roman" w:hAnsi="Times New Roman"/>
          <w:sz w:val="28"/>
        </w:rPr>
        <w:t>].</w:t>
      </w:r>
    </w:p>
    <w:p w14:paraId="AC000000">
      <w:pPr>
        <w:widowControl w:val="1"/>
        <w:spacing w:after="0" w:line="360" w:lineRule="auto"/>
        <w:ind w:firstLine="709"/>
        <w:jc w:val="both"/>
        <w:rPr>
          <w:rFonts w:ascii="Times New Roman" w:hAnsi="Times New Roman"/>
          <w:sz w:val="28"/>
        </w:rPr>
      </w:pPr>
      <w:r>
        <w:rPr>
          <w:rFonts w:ascii="Times New Roman" w:hAnsi="Times New Roman"/>
          <w:sz w:val="28"/>
        </w:rPr>
        <w:t xml:space="preserve"> Природные фенольные соединения широко распространены в растительном мире и в основном встречаются в качестве вторичных метаболитов в различных химических структурах. На настоящий момент идентифицировано порядка 10 000 различных растительных фенольных антиоксиданотов. </w:t>
      </w:r>
    </w:p>
    <w:p w14:paraId="AD000000">
      <w:pPr>
        <w:widowControl w:val="1"/>
        <w:spacing w:after="0" w:line="360" w:lineRule="auto"/>
        <w:ind w:firstLine="709"/>
        <w:jc w:val="both"/>
        <w:rPr>
          <w:rFonts w:ascii="Times New Roman" w:hAnsi="Times New Roman"/>
          <w:sz w:val="28"/>
        </w:rPr>
      </w:pPr>
      <w:r>
        <w:rPr>
          <w:rFonts w:ascii="Times New Roman" w:hAnsi="Times New Roman"/>
          <w:sz w:val="28"/>
        </w:rPr>
        <w:t xml:space="preserve">Как уже говорилось, природные фенольные соединения, также называемые полифенолами, широко распространены в растительном мире и встречаются в самых разных структурах. Они необходимы для роста и размножения растений и для защиты поврежденных растений от патогенов. </w:t>
      </w:r>
    </w:p>
    <w:p w14:paraId="AE000000">
      <w:pPr>
        <w:widowControl w:val="1"/>
        <w:spacing w:after="0" w:line="360" w:lineRule="auto"/>
        <w:ind w:firstLine="709"/>
        <w:jc w:val="both"/>
        <w:rPr>
          <w:rFonts w:ascii="Times New Roman" w:hAnsi="Times New Roman"/>
          <w:sz w:val="28"/>
          <w:highlight w:val="white"/>
        </w:rPr>
      </w:pPr>
      <w:r>
        <w:rPr>
          <w:rFonts w:ascii="Times New Roman" w:hAnsi="Times New Roman"/>
          <w:sz w:val="28"/>
        </w:rPr>
        <w:t>Ингибируя окисление свободных радикалов, они регулируют степень влияния окисления на большинство обменных процессов. В результате воздействия антиоксидантов создаются условия для обеспечения нормального роста клеток и тканей [</w:t>
      </w:r>
      <w:r>
        <w:rPr>
          <w:rFonts w:ascii="Times New Roman" w:hAnsi="Times New Roman"/>
          <w:sz w:val="28"/>
        </w:rPr>
        <w:fldChar w:fldCharType="begin"/>
      </w:r>
      <w:r>
        <w:rPr>
          <w:rFonts w:ascii="Times New Roman" w:hAnsi="Times New Roman"/>
          <w:sz w:val="28"/>
        </w:rPr>
        <w:instrText>REF г \r \h</w:instrText>
      </w:r>
      <w:r>
        <w:rPr>
          <w:rFonts w:ascii="Times New Roman" w:hAnsi="Times New Roman"/>
          <w:sz w:val="28"/>
        </w:rPr>
        <w:fldChar w:fldCharType="separate"/>
      </w:r>
      <w:r>
        <w:rPr>
          <w:rFonts w:ascii="Times New Roman" w:hAnsi="Times New Roman"/>
          <w:sz w:val="28"/>
        </w:rPr>
        <w:t>15</w:t>
      </w:r>
      <w:r>
        <w:rPr>
          <w:rFonts w:ascii="Times New Roman" w:hAnsi="Times New Roman"/>
          <w:sz w:val="28"/>
        </w:rPr>
        <w:fldChar w:fldCharType="end"/>
      </w:r>
      <w:r>
        <w:rPr>
          <w:rFonts w:ascii="Times New Roman" w:hAnsi="Times New Roman"/>
          <w:sz w:val="28"/>
        </w:rPr>
        <w:t xml:space="preserve">]. </w:t>
      </w:r>
    </w:p>
    <w:p w14:paraId="AF000000">
      <w:pPr>
        <w:widowControl w:val="1"/>
        <w:spacing w:after="0" w:line="360" w:lineRule="auto"/>
        <w:ind w:firstLine="709"/>
        <w:jc w:val="both"/>
        <w:rPr>
          <w:rFonts w:ascii="Times New Roman" w:hAnsi="Times New Roman"/>
          <w:sz w:val="28"/>
        </w:rPr>
      </w:pPr>
      <w:r>
        <w:rPr>
          <w:rFonts w:ascii="Times New Roman" w:hAnsi="Times New Roman"/>
          <w:sz w:val="28"/>
        </w:rPr>
        <w:t>Полифенолы,  это группа объединяющая очень много соединений, которые химически характеризуются наличием одного или нескольких бензольных циклов, соединенных с одной или несколькими гидроксильными группами. Еще одни очень важным свойством, помимо антирадикального действия, является способность полифенолов взаимодействовать с металлами переменой валентности (</w:t>
      </w:r>
      <w:r>
        <w:rPr>
          <w:rFonts w:ascii="Times New Roman" w:hAnsi="Times New Roman"/>
          <w:sz w:val="28"/>
        </w:rPr>
        <w:t>Cu</w:t>
      </w:r>
      <w:r>
        <w:rPr>
          <w:rFonts w:ascii="Times New Roman" w:hAnsi="Times New Roman"/>
          <w:sz w:val="28"/>
          <w:vertAlign w:val="superscript"/>
        </w:rPr>
        <w:t>2+</w:t>
      </w:r>
      <w:r>
        <w:rPr>
          <w:rFonts w:ascii="Times New Roman" w:hAnsi="Times New Roman"/>
          <w:sz w:val="28"/>
        </w:rPr>
        <w:t xml:space="preserve">, </w:t>
      </w:r>
      <w:r>
        <w:rPr>
          <w:rFonts w:ascii="Times New Roman" w:hAnsi="Times New Roman"/>
          <w:sz w:val="28"/>
        </w:rPr>
        <w:t>Zn</w:t>
      </w:r>
      <w:r>
        <w:rPr>
          <w:rFonts w:ascii="Times New Roman" w:hAnsi="Times New Roman"/>
          <w:sz w:val="28"/>
          <w:vertAlign w:val="superscript"/>
        </w:rPr>
        <w:t>2+</w:t>
      </w:r>
      <w:r>
        <w:rPr>
          <w:rFonts w:ascii="Times New Roman" w:hAnsi="Times New Roman"/>
          <w:sz w:val="28"/>
        </w:rPr>
        <w:t xml:space="preserve">, </w:t>
      </w:r>
      <w:r>
        <w:rPr>
          <w:rFonts w:ascii="Times New Roman" w:hAnsi="Times New Roman"/>
          <w:sz w:val="28"/>
        </w:rPr>
        <w:t>Fe</w:t>
      </w:r>
      <w:r>
        <w:rPr>
          <w:rFonts w:ascii="Times New Roman" w:hAnsi="Times New Roman"/>
          <w:sz w:val="28"/>
          <w:vertAlign w:val="superscript"/>
        </w:rPr>
        <w:t>2+</w:t>
      </w:r>
      <w:r>
        <w:rPr>
          <w:rFonts w:ascii="Times New Roman" w:hAnsi="Times New Roman"/>
          <w:sz w:val="28"/>
        </w:rPr>
        <w:t xml:space="preserve">, </w:t>
      </w:r>
      <w:r>
        <w:rPr>
          <w:rFonts w:ascii="Times New Roman" w:hAnsi="Times New Roman"/>
          <w:sz w:val="28"/>
        </w:rPr>
        <w:t>Mn</w:t>
      </w:r>
      <w:r>
        <w:rPr>
          <w:rFonts w:ascii="Times New Roman" w:hAnsi="Times New Roman"/>
          <w:sz w:val="28"/>
          <w:vertAlign w:val="superscript"/>
        </w:rPr>
        <w:t>2+</w:t>
      </w:r>
      <w:r>
        <w:rPr>
          <w:rFonts w:ascii="Times New Roman" w:hAnsi="Times New Roman"/>
          <w:sz w:val="28"/>
        </w:rPr>
        <w:t xml:space="preserve"> и др.).  Фенольные соединения, содержащие галловые и катехоловые структуры, которые образую стабильные хелатные комплексы с металлами переменной валентности, останавливая процессы окисления на стадии разветвления цепей - являются ингибиторами. Если фенольные соединения участвуют в реакции в качестве перооксидантов – активируются процессы  разложения  органических перекисей  в результате восстановления металлов с переменной валентность, тем самым усиливая образование радикалов. Исследования показали, что в подавляющем числе случаев фенольные соединения ингибируют окислительные процессы, защищая клетки и ткани. [</w:t>
      </w:r>
      <w:r>
        <w:rPr>
          <w:rFonts w:ascii="Times New Roman" w:hAnsi="Times New Roman"/>
          <w:sz w:val="28"/>
        </w:rPr>
        <w:fldChar w:fldCharType="begin"/>
      </w:r>
      <w:r>
        <w:rPr>
          <w:rFonts w:ascii="Times New Roman" w:hAnsi="Times New Roman"/>
          <w:sz w:val="28"/>
        </w:rPr>
        <w:instrText>REF д \r \h</w:instrText>
      </w:r>
      <w:r>
        <w:rPr>
          <w:rFonts w:ascii="Times New Roman" w:hAnsi="Times New Roman"/>
          <w:sz w:val="28"/>
        </w:rPr>
        <w:fldChar w:fldCharType="separate"/>
      </w:r>
      <w:r>
        <w:rPr>
          <w:rFonts w:ascii="Times New Roman" w:hAnsi="Times New Roman"/>
          <w:sz w:val="28"/>
        </w:rPr>
        <w:t>71</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е \r \h</w:instrText>
      </w:r>
      <w:r>
        <w:rPr>
          <w:rFonts w:ascii="Times New Roman" w:hAnsi="Times New Roman"/>
          <w:sz w:val="28"/>
        </w:rPr>
        <w:fldChar w:fldCharType="separate"/>
      </w:r>
      <w:r>
        <w:rPr>
          <w:rFonts w:ascii="Times New Roman" w:hAnsi="Times New Roman"/>
          <w:sz w:val="28"/>
        </w:rPr>
        <w:t>144</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недоед \r \h</w:instrText>
      </w:r>
      <w:r>
        <w:rPr>
          <w:rFonts w:ascii="Times New Roman" w:hAnsi="Times New Roman"/>
          <w:sz w:val="28"/>
        </w:rPr>
        <w:fldChar w:fldCharType="separate"/>
      </w:r>
      <w:r>
        <w:rPr>
          <w:rFonts w:ascii="Times New Roman" w:hAnsi="Times New Roman"/>
          <w:sz w:val="28"/>
        </w:rPr>
        <w:t>153</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highlight w:val="white"/>
        </w:rPr>
        <w:t>Рисунок 1.2 демонстрирует механизм образования хелатного комплекса, где ключевым элементом является металл, способный проявлять различную валентность.</w:t>
      </w:r>
    </w:p>
    <w:p w14:paraId="B0000000">
      <w:pPr>
        <w:widowControl w:val="1"/>
        <w:spacing w:after="0" w:line="360" w:lineRule="auto"/>
        <w:ind w:firstLine="709"/>
        <w:jc w:val="both"/>
        <w:rPr>
          <w:rFonts w:ascii="Times New Roman" w:hAnsi="Times New Roman"/>
          <w:sz w:val="28"/>
        </w:rPr>
      </w:pPr>
      <w:r>
        <w:rPr>
          <w:rFonts w:ascii="Times New Roman" w:hAnsi="Times New Roman"/>
          <w:sz w:val="28"/>
        </w:rPr>
        <w:drawing>
          <wp:anchor allowOverlap="true" behindDoc="false" layoutInCell="true" locked="false" relativeHeight="251658240" simplePos="false">
            <wp:simplePos x="0" y="0"/>
            <wp:positionH relativeFrom="margin">
              <wp:posOffset>857250</wp:posOffset>
            </wp:positionH>
            <wp:positionV relativeFrom="paragraph">
              <wp:posOffset>436880</wp:posOffset>
            </wp:positionV>
            <wp:extent cx="4150359" cy="1296035"/>
            <wp:wrapTopAndBottom/>
            <wp:docPr hidden="false" id="5" name="Picture 5"/>
            <a:graphic>
              <a:graphicData uri="http://schemas.openxmlformats.org/drawingml/2006/picture">
                <pic:pic>
                  <pic:nvPicPr>
                    <pic:cNvPr hidden="false" id="4" name="Picture 4"/>
                    <pic:cNvPicPr preferRelativeResize="true"/>
                  </pic:nvPicPr>
                  <pic:blipFill>
                    <a:blip r:embed="rId6"/>
                    <a:srcRect b="0" l="0" r="0" t="0"/>
                    <a:stretch/>
                  </pic:blipFill>
                  <pic:spPr>
                    <a:xfrm flipH="false" flipV="false" rot="0">
                      <a:ext cx="4150359" cy="1296035"/>
                    </a:xfrm>
                    <a:prstGeom prst="rect"/>
                  </pic:spPr>
                </pic:pic>
              </a:graphicData>
            </a:graphic>
          </wp:anchor>
        </w:drawing>
      </w:r>
    </w:p>
    <w:p w14:paraId="B1000000">
      <w:pPr>
        <w:widowControl w:val="1"/>
        <w:spacing w:after="0" w:line="360" w:lineRule="auto"/>
        <w:ind w:firstLine="709"/>
        <w:jc w:val="both"/>
        <w:rPr>
          <w:rFonts w:ascii="Times New Roman" w:hAnsi="Times New Roman"/>
          <w:sz w:val="28"/>
        </w:rPr>
      </w:pPr>
      <w:r>
        <w:rPr>
          <w:rFonts w:ascii="Times New Roman" w:hAnsi="Times New Roman"/>
          <w:sz w:val="28"/>
        </w:rPr>
        <w:t>Рисунок 1.2 – Схема образования хелатного комплекса с металлом переменной валентности</w:t>
      </w:r>
    </w:p>
    <w:p w14:paraId="B2000000">
      <w:pPr>
        <w:widowControl w:val="1"/>
        <w:spacing w:after="0" w:line="360" w:lineRule="auto"/>
        <w:ind w:firstLine="709"/>
        <w:jc w:val="both"/>
        <w:rPr>
          <w:rFonts w:ascii="Times New Roman" w:hAnsi="Times New Roman"/>
          <w:sz w:val="28"/>
        </w:rPr>
      </w:pPr>
      <w:r>
        <w:rPr>
          <w:rFonts w:ascii="Times New Roman" w:hAnsi="Times New Roman"/>
          <w:sz w:val="28"/>
        </w:rPr>
        <w:t>Фенольные антиоксиданты также являются одними из основных пищевых добавок. Уместно будет сказать о явлении  синергизма, когда в смеси двух ингибиторов антиоксидантный эффект значительно выше, чем сумма эффективностей ингибиторов взятых отдельно.  Эффект синергизма широко применяется для стабилизации жиров.</w:t>
      </w:r>
    </w:p>
    <w:p w14:paraId="B3000000">
      <w:pPr>
        <w:widowControl w:val="1"/>
        <w:spacing w:after="0" w:line="360" w:lineRule="auto"/>
        <w:ind w:firstLine="709"/>
        <w:jc w:val="both"/>
        <w:rPr>
          <w:rFonts w:ascii="Times New Roman" w:hAnsi="Times New Roman"/>
          <w:sz w:val="28"/>
        </w:rPr>
      </w:pPr>
      <w:r>
        <w:rPr>
          <w:rFonts w:ascii="Times New Roman" w:hAnsi="Times New Roman"/>
          <w:sz w:val="28"/>
        </w:rPr>
        <w:t xml:space="preserve">Введение антиоксидантов в сырье и готовую продукцию обеспечивает предотвращение окислительной деструкции, уменьшение потерь, увеличение срока годности. </w:t>
      </w:r>
      <w:r>
        <w:rPr>
          <w:rFonts w:ascii="Times New Roman" w:hAnsi="Times New Roman"/>
          <w:color w:val="000000"/>
          <w:sz w:val="28"/>
          <w:highlight w:val="white"/>
        </w:rPr>
        <w:t>Наиболее уязвимыми к окислению являются пищевые продукты с высоким содержанием ненасыщенных жирных кислот, которые легко поддаются окислению. К таким продуктам относятся морепродукты и рыбий жир. Также подвержены окислению продукты, лишенные собственных антиоксидантов, например, топленые жиры. Продукты, прошедшие термическую обработку, также более склонны к окислению.</w:t>
      </w:r>
      <w:r>
        <w:rPr>
          <w:rFonts w:ascii="Times New Roman" w:hAnsi="Times New Roman"/>
          <w:sz w:val="28"/>
        </w:rPr>
        <w:t xml:space="preserve"> При производстве мясных продуктов липидное окисление имеет немаловажное значение. Качественные характеристики мясных продуктов также ухудшаются из-за окисления липидов при переработке и хранении. При окислении липидов образуются первичные и вторичные продукты окисления, снижающие качества питательных веществ, а также  вызывающие изменение вкуса [</w:t>
      </w:r>
      <w:r>
        <w:rPr>
          <w:rFonts w:ascii="Times New Roman" w:hAnsi="Times New Roman"/>
          <w:sz w:val="28"/>
        </w:rPr>
        <w:fldChar w:fldCharType="begin"/>
      </w:r>
      <w:r>
        <w:rPr>
          <w:rFonts w:ascii="Times New Roman" w:hAnsi="Times New Roman"/>
          <w:sz w:val="28"/>
        </w:rPr>
        <w:instrText>REF ж \r \h</w:instrText>
      </w:r>
      <w:r>
        <w:rPr>
          <w:rFonts w:ascii="Times New Roman" w:hAnsi="Times New Roman"/>
          <w:sz w:val="28"/>
        </w:rPr>
        <w:fldChar w:fldCharType="separate"/>
      </w:r>
      <w:r>
        <w:rPr>
          <w:rFonts w:ascii="Times New Roman" w:hAnsi="Times New Roman"/>
          <w:sz w:val="28"/>
        </w:rPr>
        <w:t>138</w:t>
      </w:r>
      <w:r>
        <w:rPr>
          <w:rFonts w:ascii="Times New Roman" w:hAnsi="Times New Roman"/>
          <w:sz w:val="28"/>
        </w:rPr>
        <w:fldChar w:fldCharType="end"/>
      </w:r>
      <w:r>
        <w:rPr>
          <w:rFonts w:ascii="Times New Roman" w:hAnsi="Times New Roman"/>
          <w:sz w:val="28"/>
        </w:rPr>
        <w:t xml:space="preserve">], что может отрицательно повлиять на здоровье потребителя и  привести  к экономическим потерям с точки зрения низкого качества продукта. </w:t>
      </w:r>
    </w:p>
    <w:p w14:paraId="B4000000">
      <w:pPr>
        <w:widowControl w:val="1"/>
        <w:spacing w:after="0" w:line="360" w:lineRule="auto"/>
        <w:ind w:firstLine="709"/>
        <w:jc w:val="both"/>
        <w:rPr>
          <w:rFonts w:ascii="Times New Roman" w:hAnsi="Times New Roman"/>
          <w:sz w:val="28"/>
        </w:rPr>
      </w:pPr>
      <w:r>
        <w:rPr>
          <w:rFonts w:ascii="Times New Roman" w:hAnsi="Times New Roman"/>
          <w:sz w:val="28"/>
        </w:rPr>
        <w:t>В процессе созревания мяса происходит окисление миоглобина до метмиоглобина.  Метмиоглобин является металлосодержащим пигментом. Металлосодержащие пигменты ускоряют процесс самоокисления жиров, что ведет к увеличению образования свободных радикалов и образованию новых цепей окисления.  Как было указано, есть прямая зависимость степени насыщенности жирных кислот и степени окисления липидов. Ненасыщенные жирные кислоты более подвержены окислению из-за наличия двойноых связей в структуре. Соответственно количество ненасыщенных жирных кислот,  уровень антиоксадантов и свободного железа  определяют цвет и стабильность мясных продуктов [</w:t>
      </w:r>
      <w:r>
        <w:rPr>
          <w:rFonts w:ascii="Times New Roman" w:hAnsi="Times New Roman"/>
          <w:sz w:val="28"/>
        </w:rPr>
        <w:fldChar w:fldCharType="begin"/>
      </w:r>
      <w:r>
        <w:rPr>
          <w:rFonts w:ascii="Times New Roman" w:hAnsi="Times New Roman"/>
          <w:sz w:val="28"/>
        </w:rPr>
        <w:instrText>REF з \r \h</w:instrText>
      </w:r>
      <w:r>
        <w:rPr>
          <w:rFonts w:ascii="Times New Roman" w:hAnsi="Times New Roman"/>
          <w:sz w:val="28"/>
        </w:rPr>
        <w:fldChar w:fldCharType="separate"/>
      </w:r>
      <w:r>
        <w:rPr>
          <w:rFonts w:ascii="Times New Roman" w:hAnsi="Times New Roman"/>
          <w:sz w:val="28"/>
        </w:rPr>
        <w:t>126</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и \r \h</w:instrText>
      </w:r>
      <w:r>
        <w:rPr>
          <w:rFonts w:ascii="Times New Roman" w:hAnsi="Times New Roman"/>
          <w:sz w:val="28"/>
        </w:rPr>
        <w:fldChar w:fldCharType="separate"/>
      </w:r>
      <w:r>
        <w:rPr>
          <w:rFonts w:ascii="Times New Roman" w:hAnsi="Times New Roman"/>
          <w:sz w:val="28"/>
        </w:rPr>
        <w:t>127</w:t>
      </w:r>
      <w:r>
        <w:rPr>
          <w:rFonts w:ascii="Times New Roman" w:hAnsi="Times New Roman"/>
          <w:sz w:val="28"/>
        </w:rPr>
        <w:fldChar w:fldCharType="end"/>
      </w:r>
      <w:r>
        <w:rPr>
          <w:rFonts w:ascii="Times New Roman" w:hAnsi="Times New Roman"/>
          <w:sz w:val="28"/>
        </w:rPr>
        <w:t>].</w:t>
      </w:r>
    </w:p>
    <w:p w14:paraId="B5000000">
      <w:pPr>
        <w:widowControl w:val="1"/>
        <w:spacing w:after="0" w:line="360" w:lineRule="auto"/>
        <w:ind w:firstLine="709"/>
        <w:jc w:val="both"/>
        <w:rPr>
          <w:rFonts w:ascii="Times New Roman" w:hAnsi="Times New Roman"/>
          <w:sz w:val="28"/>
        </w:rPr>
      </w:pPr>
      <w:r>
        <w:rPr>
          <w:rFonts w:ascii="Times New Roman" w:hAnsi="Times New Roman"/>
          <w:sz w:val="28"/>
        </w:rPr>
        <w:t xml:space="preserve">Окисление липидов может проходить на разных стадиях технологического процесса. Выделяют три стадии: </w:t>
      </w:r>
    </w:p>
    <w:p w14:paraId="B6000000">
      <w:pPr>
        <w:widowControl w:val="1"/>
        <w:spacing w:after="0" w:line="360" w:lineRule="auto"/>
        <w:ind w:firstLine="709"/>
        <w:jc w:val="both"/>
        <w:rPr>
          <w:rFonts w:ascii="Times New Roman" w:hAnsi="Times New Roman"/>
          <w:sz w:val="28"/>
        </w:rPr>
      </w:pPr>
      <w:r>
        <w:rPr>
          <w:rFonts w:ascii="Times New Roman" w:hAnsi="Times New Roman"/>
          <w:sz w:val="28"/>
        </w:rPr>
        <w:t>- предубойное содержание, когда мышца живая и функционирует;</w:t>
      </w:r>
    </w:p>
    <w:p w14:paraId="B7000000">
      <w:pPr>
        <w:widowControl w:val="1"/>
        <w:spacing w:after="0" w:line="360" w:lineRule="auto"/>
        <w:ind w:firstLine="709"/>
        <w:jc w:val="both"/>
        <w:rPr>
          <w:rFonts w:ascii="Times New Roman" w:hAnsi="Times New Roman"/>
          <w:sz w:val="28"/>
        </w:rPr>
      </w:pPr>
      <w:r>
        <w:rPr>
          <w:rFonts w:ascii="Times New Roman" w:hAnsi="Times New Roman"/>
          <w:sz w:val="28"/>
        </w:rPr>
        <w:t>- во время убоя ;</w:t>
      </w:r>
    </w:p>
    <w:p w14:paraId="B8000000">
      <w:pPr>
        <w:widowControl w:val="1"/>
        <w:spacing w:after="0" w:line="360" w:lineRule="auto"/>
        <w:ind w:firstLine="709"/>
        <w:jc w:val="both"/>
        <w:rPr>
          <w:rFonts w:ascii="Times New Roman" w:hAnsi="Times New Roman"/>
          <w:sz w:val="28"/>
        </w:rPr>
      </w:pPr>
      <w:r>
        <w:rPr>
          <w:rFonts w:ascii="Times New Roman" w:hAnsi="Times New Roman"/>
          <w:sz w:val="28"/>
        </w:rPr>
        <w:t xml:space="preserve">- после убоя – переработка и хранение. </w:t>
      </w:r>
    </w:p>
    <w:p w14:paraId="B9000000">
      <w:pPr>
        <w:widowControl w:val="1"/>
        <w:spacing w:after="0" w:line="360" w:lineRule="auto"/>
        <w:ind w:firstLine="709"/>
        <w:jc w:val="both"/>
        <w:rPr>
          <w:rFonts w:ascii="Times New Roman" w:hAnsi="Times New Roman"/>
          <w:sz w:val="28"/>
        </w:rPr>
      </w:pPr>
      <w:r>
        <w:rPr>
          <w:rFonts w:ascii="Times New Roman" w:hAnsi="Times New Roman"/>
          <w:sz w:val="28"/>
        </w:rPr>
        <w:t>К внутренним – эндогенным факторам, контролирующим процессы окисления у животных перед убоем являются ферменты (глутатион пероксидаза, каталаза, супероксиддисмутаза), транспортные белки и витамины, являющиеся акнтиоксидантами [</w:t>
      </w:r>
      <w:r>
        <w:rPr>
          <w:rFonts w:ascii="Times New Roman" w:hAnsi="Times New Roman"/>
          <w:sz w:val="28"/>
        </w:rPr>
        <w:fldChar w:fldCharType="begin"/>
      </w:r>
      <w:r>
        <w:rPr>
          <w:rFonts w:ascii="Times New Roman" w:hAnsi="Times New Roman"/>
          <w:sz w:val="28"/>
        </w:rPr>
        <w:instrText>REF к \r \h</w:instrText>
      </w:r>
      <w:r>
        <w:rPr>
          <w:rFonts w:ascii="Times New Roman" w:hAnsi="Times New Roman"/>
          <w:sz w:val="28"/>
        </w:rPr>
        <w:fldChar w:fldCharType="separate"/>
      </w:r>
      <w:r>
        <w:rPr>
          <w:rFonts w:ascii="Times New Roman" w:hAnsi="Times New Roman"/>
          <w:sz w:val="28"/>
        </w:rPr>
        <w:t>124</w:t>
      </w:r>
      <w:r>
        <w:rPr>
          <w:rFonts w:ascii="Times New Roman" w:hAnsi="Times New Roman"/>
          <w:sz w:val="28"/>
        </w:rPr>
        <w:fldChar w:fldCharType="end"/>
      </w:r>
      <w:r>
        <w:rPr>
          <w:rFonts w:ascii="Times New Roman" w:hAnsi="Times New Roman"/>
          <w:sz w:val="28"/>
        </w:rPr>
        <w:t>].  Условия убоя- эндогенные факторы теряют свой потенциал по причине различных послеубойных  условий (отсутствие ферментативных антиоксидантных механизмов, анаэробдная среда, наличие прооксидантов)  [</w:t>
      </w:r>
      <w:r>
        <w:rPr>
          <w:rFonts w:ascii="Times New Roman" w:hAnsi="Times New Roman"/>
          <w:sz w:val="28"/>
        </w:rPr>
        <w:fldChar w:fldCharType="begin"/>
      </w:r>
      <w:r>
        <w:rPr>
          <w:rFonts w:ascii="Times New Roman" w:hAnsi="Times New Roman"/>
          <w:sz w:val="28"/>
        </w:rPr>
        <w:instrText>REF л \r \h</w:instrText>
      </w:r>
      <w:r>
        <w:rPr>
          <w:rFonts w:ascii="Times New Roman" w:hAnsi="Times New Roman"/>
          <w:sz w:val="28"/>
        </w:rPr>
        <w:fldChar w:fldCharType="separate"/>
      </w:r>
      <w:r>
        <w:rPr>
          <w:rFonts w:ascii="Times New Roman" w:hAnsi="Times New Roman"/>
          <w:sz w:val="28"/>
        </w:rPr>
        <w:t>119</w:t>
      </w:r>
      <w:r>
        <w:rPr>
          <w:rFonts w:ascii="Times New Roman" w:hAnsi="Times New Roman"/>
          <w:sz w:val="28"/>
        </w:rPr>
        <w:fldChar w:fldCharType="end"/>
      </w:r>
      <w:r>
        <w:rPr>
          <w:rFonts w:ascii="Times New Roman" w:hAnsi="Times New Roman"/>
          <w:sz w:val="28"/>
        </w:rPr>
        <w:t>]. Белки участвующие в транспортировки и хранении кислорода, такие как гемоглобин и миоглобин тоже являются прооксидантами  [</w:t>
      </w:r>
      <w:r>
        <w:rPr>
          <w:rFonts w:ascii="Times New Roman" w:hAnsi="Times New Roman"/>
          <w:sz w:val="28"/>
        </w:rPr>
        <w:fldChar w:fldCharType="begin"/>
      </w:r>
      <w:r>
        <w:rPr>
          <w:rFonts w:ascii="Times New Roman" w:hAnsi="Times New Roman"/>
          <w:sz w:val="28"/>
        </w:rPr>
        <w:instrText>REF м \r \h</w:instrText>
      </w:r>
      <w:r>
        <w:rPr>
          <w:rFonts w:ascii="Times New Roman" w:hAnsi="Times New Roman"/>
          <w:sz w:val="28"/>
        </w:rPr>
        <w:fldChar w:fldCharType="separate"/>
      </w:r>
      <w:r>
        <w:rPr>
          <w:rFonts w:ascii="Times New Roman" w:hAnsi="Times New Roman"/>
          <w:sz w:val="28"/>
        </w:rPr>
        <w:t>120</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н \r \h</w:instrText>
      </w:r>
      <w:r>
        <w:rPr>
          <w:rFonts w:ascii="Times New Roman" w:hAnsi="Times New Roman"/>
          <w:sz w:val="28"/>
        </w:rPr>
        <w:fldChar w:fldCharType="separate"/>
      </w:r>
      <w:r>
        <w:rPr>
          <w:rFonts w:ascii="Times New Roman" w:hAnsi="Times New Roman"/>
          <w:sz w:val="28"/>
        </w:rPr>
        <w:t>146</w:t>
      </w:r>
      <w:r>
        <w:rPr>
          <w:rFonts w:ascii="Times New Roman" w:hAnsi="Times New Roman"/>
          <w:sz w:val="28"/>
        </w:rPr>
        <w:fldChar w:fldCharType="end"/>
      </w:r>
      <w:r>
        <w:rPr>
          <w:rFonts w:ascii="Times New Roman" w:hAnsi="Times New Roman"/>
          <w:sz w:val="28"/>
        </w:rPr>
        <w:t>] и наравне с другими технологическими параметрами обработки  приводят к окислению липидов при переработке и хранении мяса и мясных продуктов [</w:t>
      </w:r>
      <w:r>
        <w:rPr>
          <w:rFonts w:ascii="Times New Roman" w:hAnsi="Times New Roman"/>
          <w:sz w:val="28"/>
        </w:rPr>
        <w:fldChar w:fldCharType="begin"/>
      </w:r>
      <w:r>
        <w:rPr>
          <w:rFonts w:ascii="Times New Roman" w:hAnsi="Times New Roman"/>
          <w:sz w:val="28"/>
        </w:rPr>
        <w:instrText>REF о \r \h</w:instrText>
      </w:r>
      <w:r>
        <w:rPr>
          <w:rFonts w:ascii="Times New Roman" w:hAnsi="Times New Roman"/>
          <w:sz w:val="28"/>
        </w:rPr>
        <w:fldChar w:fldCharType="separate"/>
      </w:r>
      <w:r>
        <w:rPr>
          <w:rFonts w:ascii="Times New Roman" w:hAnsi="Times New Roman"/>
          <w:sz w:val="28"/>
        </w:rPr>
        <w:t>139</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п \r \h</w:instrText>
      </w:r>
      <w:r>
        <w:rPr>
          <w:rFonts w:ascii="Times New Roman" w:hAnsi="Times New Roman"/>
          <w:sz w:val="28"/>
        </w:rPr>
        <w:fldChar w:fldCharType="separate"/>
      </w:r>
      <w:r>
        <w:rPr>
          <w:rFonts w:ascii="Times New Roman" w:hAnsi="Times New Roman"/>
          <w:sz w:val="28"/>
        </w:rPr>
        <w:t>140</w:t>
      </w:r>
      <w:r>
        <w:rPr>
          <w:rFonts w:ascii="Times New Roman" w:hAnsi="Times New Roman"/>
          <w:sz w:val="28"/>
        </w:rPr>
        <w:fldChar w:fldCharType="end"/>
      </w:r>
      <w:r>
        <w:rPr>
          <w:rFonts w:ascii="Times New Roman" w:hAnsi="Times New Roman"/>
          <w:sz w:val="28"/>
        </w:rPr>
        <w:t xml:space="preserve">]. </w:t>
      </w:r>
    </w:p>
    <w:p w14:paraId="BA000000">
      <w:pPr>
        <w:widowControl w:val="1"/>
        <w:spacing w:after="0" w:line="360" w:lineRule="auto"/>
        <w:ind w:firstLine="709"/>
        <w:jc w:val="both"/>
        <w:rPr>
          <w:rFonts w:ascii="Times New Roman" w:hAnsi="Times New Roman"/>
          <w:sz w:val="28"/>
        </w:rPr>
      </w:pPr>
      <w:r>
        <w:rPr>
          <w:rFonts w:ascii="Times New Roman" w:hAnsi="Times New Roman"/>
          <w:color w:val="000000"/>
          <w:sz w:val="28"/>
          <w:highlight w:val="white"/>
        </w:rPr>
        <w:t>Для минимизации нежелательных вкусовых оттенков, возникающих в результате окислительных реакций, и для повышения устойчивости цветовых характеристик продукции в процессе технологической подготовки, применяются антиокислительные вещества - антиоксиданты.</w:t>
      </w:r>
      <w:r>
        <w:rPr>
          <w:color w:val="494949"/>
          <w:sz w:val="30"/>
          <w:highlight w:val="white"/>
        </w:rPr>
        <w:t xml:space="preserve"> </w:t>
      </w:r>
      <w:r>
        <w:rPr>
          <w:rFonts w:ascii="Times New Roman" w:hAnsi="Times New Roman"/>
          <w:sz w:val="28"/>
        </w:rPr>
        <w:t>Антиоксиданты, добавляемые в процессе производства мяса и мясных продуктов делятся на два типа: натуральные и синтетические.  Примерами распространенных синтетических антиокиданотов являются - BHA (бутилгидроксианизол или Е320), BHT (бутиглгидрокистолуол), PG (пропилгаллат или Е310) и TBHQ (трет-бутилгидрохинон или Е319) [</w:t>
      </w:r>
      <w:r>
        <w:rPr>
          <w:rFonts w:ascii="Times New Roman" w:hAnsi="Times New Roman"/>
          <w:sz w:val="28"/>
        </w:rPr>
        <w:fldChar w:fldCharType="begin"/>
      </w:r>
      <w:r>
        <w:rPr>
          <w:rFonts w:ascii="Times New Roman" w:hAnsi="Times New Roman"/>
          <w:sz w:val="28"/>
        </w:rPr>
        <w:instrText>REF р \r \h</w:instrText>
      </w:r>
      <w:r>
        <w:rPr>
          <w:rFonts w:ascii="Times New Roman" w:hAnsi="Times New Roman"/>
          <w:sz w:val="28"/>
        </w:rPr>
        <w:fldChar w:fldCharType="separate"/>
      </w:r>
      <w:r>
        <w:rPr>
          <w:rFonts w:ascii="Times New Roman" w:hAnsi="Times New Roman"/>
          <w:sz w:val="28"/>
        </w:rPr>
        <w:t>156</w:t>
      </w:r>
      <w:r>
        <w:rPr>
          <w:rFonts w:ascii="Times New Roman" w:hAnsi="Times New Roman"/>
          <w:sz w:val="28"/>
        </w:rPr>
        <w:fldChar w:fldCharType="end"/>
      </w:r>
      <w:r>
        <w:rPr>
          <w:rFonts w:ascii="Times New Roman" w:hAnsi="Times New Roman"/>
          <w:sz w:val="28"/>
        </w:rPr>
        <w:t>]. В свою очередь  ингредиенты, полученные из нативных источников и проявляющие антиоксидантные свойства являются природными антиоксидантами. Синтетические так и природные антиоксиданты играют важную роль в пищевой промышленности. Вместе с тем, необходимо учитывать, что в некоторых исследованиях синтетические антиоксиданты были идентифицированы как токсикологические и канцерогенные вещества [</w:t>
      </w:r>
      <w:r>
        <w:rPr>
          <w:rFonts w:ascii="Times New Roman" w:hAnsi="Times New Roman"/>
          <w:sz w:val="28"/>
        </w:rPr>
        <w:fldChar w:fldCharType="begin"/>
      </w:r>
      <w:r>
        <w:rPr>
          <w:rFonts w:ascii="Times New Roman" w:hAnsi="Times New Roman"/>
          <w:sz w:val="28"/>
        </w:rPr>
        <w:instrText>REF с \r \h</w:instrText>
      </w:r>
      <w:r>
        <w:rPr>
          <w:rFonts w:ascii="Times New Roman" w:hAnsi="Times New Roman"/>
          <w:sz w:val="28"/>
        </w:rPr>
        <w:fldChar w:fldCharType="separate"/>
      </w:r>
      <w:r>
        <w:rPr>
          <w:rFonts w:ascii="Times New Roman" w:hAnsi="Times New Roman"/>
          <w:sz w:val="28"/>
        </w:rPr>
        <w:t>147</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т \r \h</w:instrText>
      </w:r>
      <w:r>
        <w:rPr>
          <w:rFonts w:ascii="Times New Roman" w:hAnsi="Times New Roman"/>
          <w:sz w:val="28"/>
        </w:rPr>
        <w:fldChar w:fldCharType="separate"/>
      </w:r>
      <w:r>
        <w:rPr>
          <w:rFonts w:ascii="Times New Roman" w:hAnsi="Times New Roman"/>
          <w:sz w:val="28"/>
        </w:rPr>
        <w:t>124</w:t>
      </w:r>
      <w:r>
        <w:rPr>
          <w:rFonts w:ascii="Times New Roman" w:hAnsi="Times New Roman"/>
          <w:sz w:val="28"/>
        </w:rPr>
        <w:fldChar w:fldCharType="end"/>
      </w:r>
      <w:r>
        <w:rPr>
          <w:rFonts w:ascii="Times New Roman" w:hAnsi="Times New Roman"/>
          <w:sz w:val="28"/>
        </w:rPr>
        <w:t xml:space="preserve">]. </w:t>
      </w:r>
    </w:p>
    <w:p w14:paraId="BB000000">
      <w:pPr>
        <w:widowControl w:val="1"/>
        <w:spacing w:after="0" w:line="360" w:lineRule="auto"/>
        <w:ind w:firstLine="709"/>
        <w:jc w:val="both"/>
        <w:rPr>
          <w:rFonts w:ascii="Times New Roman" w:hAnsi="Times New Roman"/>
          <w:color w:val="000000"/>
          <w:sz w:val="28"/>
          <w:highlight w:val="white"/>
        </w:rPr>
      </w:pPr>
      <w:r>
        <w:rPr>
          <w:rFonts w:ascii="Times New Roman" w:hAnsi="Times New Roman"/>
          <w:sz w:val="28"/>
        </w:rPr>
        <w:t>Таким образом, пищевая промышленность все же отдает свое предпочтение натуральным продуктам и пищевым добавкам</w:t>
      </w:r>
      <w:r>
        <w:rPr>
          <w:rFonts w:ascii="Times New Roman" w:hAnsi="Times New Roman"/>
          <w:color w:val="000000"/>
          <w:sz w:val="28"/>
        </w:rPr>
        <w:t>. С</w:t>
      </w:r>
      <w:r>
        <w:rPr>
          <w:rFonts w:ascii="Times New Roman" w:hAnsi="Times New Roman"/>
          <w:color w:val="000000"/>
          <w:sz w:val="28"/>
          <w:highlight w:val="white"/>
        </w:rPr>
        <w:t>охраняется потребность в использовании природных и безвредных антиоксидантов, предназначенных для замедления процессов окисления в мясной продукции с высоким содержанием жира.</w:t>
      </w:r>
    </w:p>
    <w:p w14:paraId="BC000000">
      <w:pPr>
        <w:widowControl w:val="1"/>
        <w:spacing w:after="0" w:line="360" w:lineRule="auto"/>
        <w:ind w:firstLine="709"/>
        <w:jc w:val="both"/>
        <w:rPr>
          <w:rFonts w:ascii="Times New Roman" w:hAnsi="Times New Roman"/>
          <w:color w:val="000000"/>
          <w:sz w:val="28"/>
          <w:highlight w:val="white"/>
        </w:rPr>
      </w:pPr>
    </w:p>
    <w:p w14:paraId="BD000000">
      <w:pPr>
        <w:pStyle w:val="Style_4"/>
        <w:widowControl w:val="1"/>
        <w:spacing w:before="0" w:line="360" w:lineRule="auto"/>
        <w:ind/>
        <w:jc w:val="both"/>
        <w:rPr>
          <w:rFonts w:ascii="Times New Roman" w:hAnsi="Times New Roman"/>
          <w:b w:val="1"/>
          <w:color w:val="000000"/>
          <w:sz w:val="28"/>
        </w:rPr>
      </w:pPr>
      <w:r>
        <w:rPr>
          <w:rFonts w:ascii="Times New Roman" w:hAnsi="Times New Roman"/>
          <w:b w:val="1"/>
          <w:color w:val="000000"/>
          <w:sz w:val="28"/>
        </w:rPr>
        <w:t>1.3. Фрукты, овощи и пряно-ароматическое сырье как перспективные источники антиоксидантов</w:t>
      </w:r>
    </w:p>
    <w:p w14:paraId="BE000000">
      <w:pPr>
        <w:widowControl w:val="1"/>
        <w:spacing w:after="0"/>
        <w:ind/>
        <w:rPr>
          <w:rFonts w:ascii="Times New Roman" w:hAnsi="Times New Roman"/>
          <w:sz w:val="28"/>
        </w:rPr>
      </w:pPr>
    </w:p>
    <w:p w14:paraId="BF000000">
      <w:pPr>
        <w:widowControl w:val="1"/>
        <w:spacing w:after="0" w:line="360" w:lineRule="auto"/>
        <w:ind w:firstLine="708"/>
        <w:jc w:val="both"/>
        <w:rPr>
          <w:rFonts w:ascii="Times New Roman" w:hAnsi="Times New Roman"/>
          <w:spacing w:val="-5"/>
          <w:sz w:val="28"/>
        </w:rPr>
      </w:pPr>
      <w:r>
        <w:rPr>
          <w:rFonts w:ascii="Times New Roman" w:hAnsi="Times New Roman"/>
          <w:sz w:val="28"/>
        </w:rPr>
        <w:t>Согласно данным Всемирной организации здравоохранения, для сохранения здоровья и замедления процесса старения, человеку необходимо употреблять порядка 700-800 г. фруктов и овощей в день</w:t>
      </w:r>
      <w:r>
        <w:rPr>
          <w:rFonts w:ascii="Times New Roman" w:hAnsi="Times New Roman"/>
          <w:spacing w:val="-13"/>
          <w:sz w:val="28"/>
        </w:rPr>
        <w:t xml:space="preserve"> </w:t>
      </w:r>
      <w:r>
        <w:rPr>
          <w:rFonts w:ascii="Times New Roman" w:hAnsi="Times New Roman"/>
          <w:spacing w:val="-5"/>
          <w:sz w:val="28"/>
        </w:rPr>
        <w:t>[</w:t>
      </w:r>
      <w:r>
        <w:rPr>
          <w:rFonts w:ascii="Times New Roman" w:hAnsi="Times New Roman"/>
          <w:spacing w:val="-5"/>
          <w:sz w:val="28"/>
        </w:rPr>
        <w:fldChar w:fldCharType="begin"/>
      </w:r>
      <w:r>
        <w:rPr>
          <w:rFonts w:ascii="Times New Roman" w:hAnsi="Times New Roman"/>
          <w:spacing w:val="-5"/>
          <w:sz w:val="28"/>
        </w:rPr>
        <w:instrText>REF у \r \h</w:instrText>
      </w:r>
      <w:r>
        <w:rPr>
          <w:rFonts w:ascii="Times New Roman" w:hAnsi="Times New Roman"/>
          <w:spacing w:val="-5"/>
          <w:sz w:val="28"/>
        </w:rPr>
        <w:fldChar w:fldCharType="separate"/>
      </w:r>
      <w:r>
        <w:rPr>
          <w:rFonts w:ascii="Times New Roman" w:hAnsi="Times New Roman"/>
          <w:spacing w:val="-5"/>
          <w:sz w:val="28"/>
        </w:rPr>
        <w:t>33</w:t>
      </w:r>
      <w:r>
        <w:rPr>
          <w:rFonts w:ascii="Times New Roman" w:hAnsi="Times New Roman"/>
          <w:spacing w:val="-5"/>
          <w:sz w:val="28"/>
        </w:rPr>
        <w:fldChar w:fldCharType="end"/>
      </w:r>
      <w:r>
        <w:rPr>
          <w:rFonts w:ascii="Times New Roman" w:hAnsi="Times New Roman"/>
          <w:spacing w:val="-5"/>
          <w:sz w:val="28"/>
        </w:rPr>
        <w:t>].  Согласно рекомендациям Министерства здравоохранения РФ установлена норма для человека в год, для овощей и бахчевых культур, в том числе огурцов, томатов, свеклы, лука и др. составляет – 120-140 кг, для картофеля – 95-100кг., для фруктов и ягод, в том числе винограда, цитрусовых, косточковых и др. – 90-100кг [</w:t>
      </w:r>
      <w:r>
        <w:rPr>
          <w:rFonts w:ascii="Times New Roman" w:hAnsi="Times New Roman"/>
          <w:spacing w:val="-5"/>
          <w:sz w:val="28"/>
        </w:rPr>
        <w:fldChar w:fldCharType="begin"/>
      </w:r>
      <w:r>
        <w:rPr>
          <w:rFonts w:ascii="Times New Roman" w:hAnsi="Times New Roman"/>
          <w:spacing w:val="-5"/>
          <w:sz w:val="28"/>
        </w:rPr>
        <w:instrText>REF ф \r \h</w:instrText>
      </w:r>
      <w:r>
        <w:rPr>
          <w:rFonts w:ascii="Times New Roman" w:hAnsi="Times New Roman"/>
          <w:spacing w:val="-5"/>
          <w:sz w:val="28"/>
        </w:rPr>
        <w:fldChar w:fldCharType="separate"/>
      </w:r>
      <w:r>
        <w:rPr>
          <w:rFonts w:ascii="Times New Roman" w:hAnsi="Times New Roman"/>
          <w:spacing w:val="-5"/>
          <w:sz w:val="28"/>
        </w:rPr>
        <w:t>95</w:t>
      </w:r>
      <w:r>
        <w:rPr>
          <w:rFonts w:ascii="Times New Roman" w:hAnsi="Times New Roman"/>
          <w:spacing w:val="-5"/>
          <w:sz w:val="28"/>
        </w:rPr>
        <w:fldChar w:fldCharType="end"/>
      </w:r>
      <w:r>
        <w:rPr>
          <w:rFonts w:ascii="Times New Roman" w:hAnsi="Times New Roman"/>
          <w:spacing w:val="-5"/>
          <w:sz w:val="28"/>
        </w:rPr>
        <w:t>].  Согласно методическим рекомендациям МР 2.3.1.0253-21 «Нормы физиологических потребностей в энергии и пищевых веществах для различных групп населения Российской Федерации» для взрослых адекватный уровень потребления составляет: для гидроксибензойных кислот -  50 мг/сут., гидроксикоричных кислот – 200мг/сут., флавонолов – 30  мг/сут., флаван-3-олов – 200 мг/сут., флавонов – 10 мг/сут., конденсированных танинов – 200 мг/сут., гидролизуемых танинов – 200 мг/сут., антоцианов – 50 мг/сут., изофлавоноидов – 2мг/сут., стильбенов – 2 мг/сут. Для детей 7-18 лет адекватнее уровни потребления составляют 150-250 мг/сут., в том числе флаван-3-олов (катехино) – 50-100 мг/сут [</w:t>
      </w:r>
      <w:r>
        <w:rPr>
          <w:rFonts w:ascii="Times New Roman" w:hAnsi="Times New Roman"/>
          <w:spacing w:val="-5"/>
          <w:sz w:val="28"/>
        </w:rPr>
        <w:fldChar w:fldCharType="begin"/>
      </w:r>
      <w:r>
        <w:rPr>
          <w:rFonts w:ascii="Times New Roman" w:hAnsi="Times New Roman"/>
          <w:spacing w:val="-5"/>
          <w:sz w:val="28"/>
        </w:rPr>
        <w:instrText>REF тутелфлав \r \h</w:instrText>
      </w:r>
      <w:r>
        <w:rPr>
          <w:rFonts w:ascii="Times New Roman" w:hAnsi="Times New Roman"/>
          <w:spacing w:val="-5"/>
          <w:sz w:val="28"/>
        </w:rPr>
        <w:fldChar w:fldCharType="separate"/>
      </w:r>
      <w:r>
        <w:rPr>
          <w:rFonts w:ascii="Times New Roman" w:hAnsi="Times New Roman"/>
          <w:spacing w:val="-5"/>
          <w:sz w:val="28"/>
        </w:rPr>
        <w:t>110</w:t>
      </w:r>
      <w:r>
        <w:rPr>
          <w:rFonts w:ascii="Times New Roman" w:hAnsi="Times New Roman"/>
          <w:spacing w:val="-5"/>
          <w:sz w:val="28"/>
        </w:rPr>
        <w:fldChar w:fldCharType="end"/>
      </w:r>
      <w:r>
        <w:rPr>
          <w:rFonts w:ascii="Times New Roman" w:hAnsi="Times New Roman"/>
          <w:spacing w:val="-5"/>
          <w:sz w:val="28"/>
        </w:rPr>
        <w:t>].</w:t>
      </w:r>
    </w:p>
    <w:p w14:paraId="C0000000">
      <w:pPr>
        <w:widowControl w:val="1"/>
        <w:spacing w:after="0" w:line="360" w:lineRule="auto"/>
        <w:ind w:firstLine="708"/>
        <w:jc w:val="both"/>
        <w:rPr>
          <w:rFonts w:ascii="Times New Roman" w:hAnsi="Times New Roman"/>
          <w:sz w:val="28"/>
        </w:rPr>
      </w:pPr>
      <w:r>
        <w:rPr>
          <w:rFonts w:ascii="Times New Roman" w:hAnsi="Times New Roman"/>
          <w:sz w:val="28"/>
        </w:rPr>
        <w:t>Ряд антиоксидантов не синтезируются организмом человека и поступают в виде пищевых добавок, плодов, овощей, зелени [</w:t>
      </w:r>
      <w:r>
        <w:rPr>
          <w:rFonts w:ascii="Times New Roman" w:hAnsi="Times New Roman"/>
          <w:sz w:val="28"/>
        </w:rPr>
        <w:fldChar w:fldCharType="begin"/>
      </w:r>
      <w:r>
        <w:rPr>
          <w:rFonts w:ascii="Times New Roman" w:hAnsi="Times New Roman"/>
          <w:sz w:val="28"/>
        </w:rPr>
        <w:instrText>REF х \r \h</w:instrText>
      </w:r>
      <w:r>
        <w:rPr>
          <w:rFonts w:ascii="Times New Roman" w:hAnsi="Times New Roman"/>
          <w:sz w:val="28"/>
        </w:rPr>
        <w:fldChar w:fldCharType="separate"/>
      </w:r>
      <w:r>
        <w:rPr>
          <w:rFonts w:ascii="Times New Roman" w:hAnsi="Times New Roman"/>
          <w:sz w:val="28"/>
        </w:rPr>
        <w:t>111</w:t>
      </w:r>
      <w:r>
        <w:rPr>
          <w:rFonts w:ascii="Times New Roman" w:hAnsi="Times New Roman"/>
          <w:sz w:val="28"/>
        </w:rPr>
        <w:fldChar w:fldCharType="end"/>
      </w:r>
      <w:r>
        <w:rPr>
          <w:rFonts w:ascii="Times New Roman" w:hAnsi="Times New Roman"/>
          <w:sz w:val="28"/>
        </w:rPr>
        <w:t>].</w:t>
      </w:r>
    </w:p>
    <w:p w14:paraId="C1000000">
      <w:pPr>
        <w:widowControl w:val="1"/>
        <w:spacing w:after="0" w:line="360" w:lineRule="auto"/>
        <w:ind w:firstLine="708"/>
        <w:jc w:val="both"/>
        <w:rPr>
          <w:rFonts w:ascii="Times New Roman" w:hAnsi="Times New Roman"/>
          <w:sz w:val="28"/>
        </w:rPr>
      </w:pPr>
      <w:r>
        <w:rPr>
          <w:rFonts w:ascii="Times New Roman" w:hAnsi="Times New Roman"/>
          <w:sz w:val="28"/>
        </w:rPr>
        <w:t>Наиболее широко распространенный класс фенольных соединений – флавоноиды (от лат. «</w:t>
      </w:r>
      <w:r>
        <w:rPr>
          <w:rFonts w:ascii="Times New Roman" w:hAnsi="Times New Roman"/>
          <w:sz w:val="28"/>
        </w:rPr>
        <w:t>flavus</w:t>
      </w:r>
      <w:r>
        <w:rPr>
          <w:rFonts w:ascii="Times New Roman" w:hAnsi="Times New Roman"/>
          <w:sz w:val="28"/>
        </w:rPr>
        <w:t>» - желтый, так как первый выделенный из растения флавоноид (кверцетин) имел желтый цвет).  Флавоноиды необходимы растению для защиты, поглощая ультрафиолетовое излучение, которое провоцирует окислительные повреждения ДНК и белков. Поэтому максимальное содержание флавоноидов, синтезирующееся в клетках эпидермиса растения, находится в кожуре плодов овощей, фруктов и ягод (баклажан, томат, яблоки, виноград и др.) [</w:t>
      </w:r>
      <w:r>
        <w:rPr>
          <w:rFonts w:ascii="Times New Roman" w:hAnsi="Times New Roman"/>
          <w:sz w:val="28"/>
        </w:rPr>
        <w:fldChar w:fldCharType="begin"/>
      </w:r>
      <w:r>
        <w:rPr>
          <w:rFonts w:ascii="Times New Roman" w:hAnsi="Times New Roman"/>
          <w:sz w:val="28"/>
        </w:rPr>
        <w:instrText>REF ц \r \h</w:instrText>
      </w:r>
      <w:r>
        <w:rPr>
          <w:rFonts w:ascii="Times New Roman" w:hAnsi="Times New Roman"/>
          <w:sz w:val="28"/>
        </w:rPr>
        <w:fldChar w:fldCharType="separate"/>
      </w:r>
      <w:r>
        <w:rPr>
          <w:rFonts w:ascii="Times New Roman" w:hAnsi="Times New Roman"/>
          <w:sz w:val="28"/>
        </w:rPr>
        <w:t>56</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highlight w:val="white"/>
        </w:rPr>
        <w:t>Потребление флавоноидов зависит не только от самой пищи и ее биодоступности, но также от географии, методов ведения сельского хозяйства, климатического стресса и культурных факторов [</w:t>
      </w:r>
      <w:r>
        <w:rPr>
          <w:rFonts w:ascii="Times New Roman" w:hAnsi="Times New Roman"/>
          <w:sz w:val="28"/>
          <w:highlight w:val="white"/>
        </w:rPr>
        <w:fldChar w:fldCharType="begin"/>
      </w:r>
      <w:r>
        <w:rPr>
          <w:rFonts w:ascii="Times New Roman" w:hAnsi="Times New Roman"/>
          <w:sz w:val="28"/>
          <w:highlight w:val="white"/>
        </w:rPr>
        <w:instrText>REF Агропродовольственный \r \h</w:instrText>
      </w:r>
      <w:r>
        <w:rPr>
          <w:rFonts w:ascii="Times New Roman" w:hAnsi="Times New Roman"/>
          <w:sz w:val="28"/>
          <w:highlight w:val="white"/>
        </w:rPr>
        <w:fldChar w:fldCharType="separate"/>
      </w:r>
      <w:r>
        <w:rPr>
          <w:rFonts w:ascii="Times New Roman" w:hAnsi="Times New Roman"/>
          <w:sz w:val="28"/>
          <w:highlight w:val="white"/>
        </w:rPr>
        <w:t>1</w:t>
      </w:r>
      <w:r>
        <w:rPr>
          <w:rFonts w:ascii="Times New Roman" w:hAnsi="Times New Roman"/>
          <w:sz w:val="28"/>
          <w:highlight w:val="white"/>
        </w:rPr>
        <w:fldChar w:fldCharType="end"/>
      </w:r>
      <w:r>
        <w:rPr>
          <w:rFonts w:ascii="Times New Roman" w:hAnsi="Times New Roman"/>
          <w:sz w:val="28"/>
          <w:highlight w:val="white"/>
        </w:rPr>
        <w:t>]. В разных странах диеты могут отличаться [</w:t>
      </w:r>
      <w:r>
        <w:rPr>
          <w:rFonts w:ascii="Times New Roman" w:hAnsi="Times New Roman"/>
          <w:sz w:val="28"/>
          <w:highlight w:val="white"/>
        </w:rPr>
        <w:fldChar w:fldCharType="begin"/>
      </w:r>
      <w:r>
        <w:rPr>
          <w:rFonts w:ascii="Times New Roman" w:hAnsi="Times New Roman"/>
          <w:sz w:val="28"/>
          <w:highlight w:val="white"/>
        </w:rPr>
        <w:instrText>REF ч \r \h</w:instrText>
      </w:r>
      <w:r>
        <w:rPr>
          <w:rFonts w:ascii="Times New Roman" w:hAnsi="Times New Roman"/>
          <w:sz w:val="28"/>
          <w:highlight w:val="white"/>
        </w:rPr>
        <w:fldChar w:fldCharType="separate"/>
      </w:r>
      <w:r>
        <w:rPr>
          <w:rFonts w:ascii="Times New Roman" w:hAnsi="Times New Roman"/>
          <w:sz w:val="28"/>
          <w:highlight w:val="white"/>
        </w:rPr>
        <w:t>143</w:t>
      </w:r>
      <w:r>
        <w:rPr>
          <w:rFonts w:ascii="Times New Roman" w:hAnsi="Times New Roman"/>
          <w:sz w:val="28"/>
          <w:highlight w:val="white"/>
        </w:rPr>
        <w:fldChar w:fldCharType="end"/>
      </w:r>
      <w:r>
        <w:rPr>
          <w:rFonts w:ascii="Times New Roman" w:hAnsi="Times New Roman"/>
          <w:sz w:val="28"/>
          <w:highlight w:val="white"/>
        </w:rPr>
        <w:t xml:space="preserve">].  </w:t>
      </w:r>
      <w:r>
        <w:rPr>
          <w:rFonts w:ascii="Times New Roman" w:hAnsi="Times New Roman"/>
          <w:sz w:val="28"/>
        </w:rPr>
        <w:t>Флавоноиды содержатся в растениях в свободном состоянии в виде гликозидов и являются типичными красителями, определяют вкус, рост, также определяют формирование нативного иммунитета и сопротивляемость растений к различным патогенным факторам [23]. Значительное количество класса флавоноидов кверцетина и кемферола содержат лук-порей, капуста и некоторые ягоды [</w:t>
      </w:r>
      <w:r>
        <w:rPr>
          <w:rFonts w:ascii="Times New Roman" w:hAnsi="Times New Roman"/>
          <w:sz w:val="28"/>
        </w:rPr>
        <w:fldChar w:fldCharType="begin"/>
      </w:r>
      <w:r>
        <w:rPr>
          <w:rFonts w:ascii="Times New Roman" w:hAnsi="Times New Roman"/>
          <w:sz w:val="28"/>
        </w:rPr>
        <w:instrText>REF щ \r \h</w:instrText>
      </w:r>
      <w:r>
        <w:rPr>
          <w:rFonts w:ascii="Times New Roman" w:hAnsi="Times New Roman"/>
          <w:sz w:val="28"/>
        </w:rPr>
        <w:fldChar w:fldCharType="separate"/>
      </w:r>
      <w:r>
        <w:rPr>
          <w:rFonts w:ascii="Times New Roman" w:hAnsi="Times New Roman"/>
          <w:sz w:val="28"/>
        </w:rPr>
        <w:t>137</w:t>
      </w:r>
      <w:r>
        <w:rPr>
          <w:rFonts w:ascii="Times New Roman" w:hAnsi="Times New Roman"/>
          <w:sz w:val="28"/>
        </w:rPr>
        <w:fldChar w:fldCharType="end"/>
      </w:r>
      <w:r>
        <w:rPr>
          <w:rFonts w:ascii="Times New Roman" w:hAnsi="Times New Roman"/>
          <w:sz w:val="28"/>
        </w:rPr>
        <w:t>].</w:t>
      </w:r>
    </w:p>
    <w:p w14:paraId="C2000000">
      <w:pPr>
        <w:widowControl w:val="1"/>
        <w:spacing w:after="0" w:line="360" w:lineRule="auto"/>
        <w:ind w:firstLine="708"/>
        <w:jc w:val="both"/>
        <w:rPr>
          <w:rFonts w:ascii="Times New Roman" w:hAnsi="Times New Roman"/>
          <w:sz w:val="28"/>
        </w:rPr>
      </w:pPr>
      <w:r>
        <w:rPr>
          <w:rFonts w:ascii="Times New Roman" w:hAnsi="Times New Roman"/>
          <w:sz w:val="28"/>
        </w:rPr>
        <w:t>Одним из самых распространенных овощей, обладающих полезными свойствами является томат. Каротиноидный пигмент, придающий томатам красную или оранжевую окраску  - ликопин.</w:t>
      </w:r>
      <w:r>
        <w:rPr>
          <w:rFonts w:ascii="Times New Roman" w:hAnsi="Times New Roman"/>
          <w:sz w:val="28"/>
          <w:highlight w:val="white"/>
        </w:rPr>
        <w:t>. Он не синтезируется в теле человека и способствует уменьшению вероятности развития раковых опухолей</w:t>
      </w:r>
      <w:r>
        <w:rPr>
          <w:rFonts w:ascii="Times New Roman" w:hAnsi="Times New Roman"/>
          <w:sz w:val="28"/>
        </w:rPr>
        <w:t xml:space="preserve"> за счет механизма защиты лимфоцитов от действия пероксидов и возникновению сердечно-сосудистых заболеваний, вызванных атеросклерозом сосудов. Употребление томатов и продуктов на основе томатов приводит к значительному снижению риска онкологических заболеваний за счет механизма защиты лимфоцитов от действия пероксидов [</w:t>
      </w:r>
      <w:r>
        <w:rPr>
          <w:rFonts w:ascii="Times New Roman" w:hAnsi="Times New Roman"/>
          <w:sz w:val="28"/>
        </w:rPr>
        <w:fldChar w:fldCharType="begin"/>
      </w:r>
      <w:r>
        <w:rPr>
          <w:rFonts w:ascii="Times New Roman" w:hAnsi="Times New Roman"/>
          <w:sz w:val="28"/>
        </w:rPr>
        <w:instrText>REF ъ \r \h</w:instrText>
      </w:r>
      <w:r>
        <w:rPr>
          <w:rFonts w:ascii="Times New Roman" w:hAnsi="Times New Roman"/>
          <w:sz w:val="28"/>
        </w:rPr>
        <w:fldChar w:fldCharType="separate"/>
      </w:r>
      <w:r>
        <w:rPr>
          <w:rFonts w:ascii="Times New Roman" w:hAnsi="Times New Roman"/>
          <w:sz w:val="28"/>
        </w:rPr>
        <w:t>#</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ы \r \h</w:instrText>
      </w:r>
      <w:r>
        <w:rPr>
          <w:rFonts w:ascii="Times New Roman" w:hAnsi="Times New Roman"/>
          <w:sz w:val="28"/>
        </w:rPr>
        <w:fldChar w:fldCharType="separate"/>
      </w:r>
      <w:r>
        <w:rPr>
          <w:rFonts w:ascii="Times New Roman" w:hAnsi="Times New Roman"/>
          <w:sz w:val="28"/>
        </w:rPr>
        <w:t>130</w:t>
      </w:r>
      <w:r>
        <w:rPr>
          <w:rFonts w:ascii="Times New Roman" w:hAnsi="Times New Roman"/>
          <w:sz w:val="28"/>
        </w:rPr>
        <w:fldChar w:fldCharType="end"/>
      </w:r>
      <w:r>
        <w:rPr>
          <w:rFonts w:ascii="Times New Roman" w:hAnsi="Times New Roman"/>
          <w:sz w:val="28"/>
        </w:rPr>
        <w:t>]. Также в большом количестве ликопин  присутствует в арбузе, гуаве, розовом грейпфруте, шиповнике, папайе и абрикосе [</w:t>
      </w:r>
      <w:r>
        <w:rPr>
          <w:rFonts w:ascii="Times New Roman" w:hAnsi="Times New Roman"/>
          <w:sz w:val="28"/>
        </w:rPr>
        <w:fldChar w:fldCharType="begin"/>
      </w:r>
      <w:r>
        <w:rPr>
          <w:rFonts w:ascii="Times New Roman" w:hAnsi="Times New Roman"/>
          <w:sz w:val="28"/>
        </w:rPr>
        <w:instrText>REF ь \r \h</w:instrText>
      </w:r>
      <w:r>
        <w:rPr>
          <w:rFonts w:ascii="Times New Roman" w:hAnsi="Times New Roman"/>
          <w:sz w:val="28"/>
        </w:rPr>
        <w:fldChar w:fldCharType="separate"/>
      </w:r>
      <w:r>
        <w:rPr>
          <w:rFonts w:ascii="Times New Roman" w:hAnsi="Times New Roman"/>
          <w:sz w:val="28"/>
        </w:rPr>
        <w:t>136</w:t>
      </w:r>
      <w:r>
        <w:rPr>
          <w:rFonts w:ascii="Times New Roman" w:hAnsi="Times New Roman"/>
          <w:sz w:val="28"/>
        </w:rPr>
        <w:fldChar w:fldCharType="end"/>
      </w:r>
      <w:r>
        <w:rPr>
          <w:rFonts w:ascii="Times New Roman" w:hAnsi="Times New Roman"/>
          <w:sz w:val="28"/>
        </w:rPr>
        <w:t>]. Учеными Г</w:t>
      </w:r>
      <w:r>
        <w:rPr>
          <w:rFonts w:ascii="Times New Roman" w:hAnsi="Times New Roman"/>
          <w:sz w:val="28"/>
          <w:highlight w:val="white"/>
        </w:rPr>
        <w:t xml:space="preserve">осударственного исследовательского университет в Бирмингеме, штат Алабама, были обобщены сведения </w:t>
      </w:r>
      <w:r>
        <w:rPr>
          <w:rFonts w:ascii="Times New Roman" w:hAnsi="Times New Roman"/>
          <w:sz w:val="28"/>
        </w:rPr>
        <w:t>опубликованные в период с 2003 по 2016 гг. в Бразилии, Китае, Греции, Японии, южной Корее,</w:t>
      </w:r>
      <w:r>
        <w:rPr>
          <w:rFonts w:ascii="Times New Roman" w:hAnsi="Times New Roman"/>
          <w:spacing w:val="2"/>
          <w:sz w:val="28"/>
        </w:rPr>
        <w:t xml:space="preserve"> </w:t>
      </w:r>
      <w:r>
        <w:rPr>
          <w:rFonts w:ascii="Times New Roman" w:hAnsi="Times New Roman"/>
          <w:sz w:val="28"/>
        </w:rPr>
        <w:t>Нидерландах,</w:t>
      </w:r>
      <w:r>
        <w:rPr>
          <w:rFonts w:ascii="Times New Roman" w:hAnsi="Times New Roman"/>
          <w:spacing w:val="32"/>
          <w:sz w:val="28"/>
        </w:rPr>
        <w:t xml:space="preserve"> </w:t>
      </w:r>
      <w:r>
        <w:rPr>
          <w:rFonts w:ascii="Times New Roman" w:hAnsi="Times New Roman"/>
          <w:sz w:val="28"/>
        </w:rPr>
        <w:t>Тайваня и в</w:t>
      </w:r>
      <w:r>
        <w:rPr>
          <w:rFonts w:ascii="Times New Roman" w:hAnsi="Times New Roman"/>
          <w:spacing w:val="32"/>
          <w:sz w:val="28"/>
        </w:rPr>
        <w:t xml:space="preserve"> </w:t>
      </w:r>
      <w:r>
        <w:rPr>
          <w:rFonts w:ascii="Times New Roman" w:hAnsi="Times New Roman"/>
          <w:sz w:val="28"/>
        </w:rPr>
        <w:t>США по изучению защитного эффекта напитков богатых ликопином от метаболитического синдрома вызванного окислительным стрессом. Анализ сведений показал значительный защитный эффект на организм, несмотря на разность принимаемой дозы и длительность приема ликопинсодержащих напитков [</w:t>
      </w:r>
      <w:r>
        <w:rPr>
          <w:rFonts w:ascii="Times New Roman" w:hAnsi="Times New Roman"/>
          <w:sz w:val="28"/>
        </w:rPr>
        <w:fldChar w:fldCharType="begin"/>
      </w:r>
      <w:r>
        <w:rPr>
          <w:rFonts w:ascii="Times New Roman" w:hAnsi="Times New Roman"/>
          <w:sz w:val="28"/>
        </w:rPr>
        <w:instrText>REF э \r \h</w:instrText>
      </w:r>
      <w:r>
        <w:rPr>
          <w:rFonts w:ascii="Times New Roman" w:hAnsi="Times New Roman"/>
          <w:sz w:val="28"/>
        </w:rPr>
        <w:fldChar w:fldCharType="separate"/>
      </w:r>
      <w:r>
        <w:rPr>
          <w:rFonts w:ascii="Times New Roman" w:hAnsi="Times New Roman"/>
          <w:sz w:val="28"/>
        </w:rPr>
        <w:t>132</w:t>
      </w:r>
      <w:r>
        <w:rPr>
          <w:rFonts w:ascii="Times New Roman" w:hAnsi="Times New Roman"/>
          <w:sz w:val="28"/>
        </w:rPr>
        <w:fldChar w:fldCharType="end"/>
      </w:r>
      <w:r>
        <w:rPr>
          <w:rFonts w:ascii="Times New Roman" w:hAnsi="Times New Roman"/>
          <w:sz w:val="28"/>
        </w:rPr>
        <w:t>]. Итальянские ученые, исследовав четыре сорта томата выяснили, что показатели антиоксидантной активности и содержание каротиноидов отличаются в зависимости от  условий произрастания, сроков поспевания и сорта [</w:t>
      </w:r>
      <w:r>
        <w:rPr>
          <w:rFonts w:ascii="Times New Roman" w:hAnsi="Times New Roman"/>
          <w:sz w:val="28"/>
        </w:rPr>
        <w:fldChar w:fldCharType="begin"/>
      </w:r>
      <w:r>
        <w:rPr>
          <w:rFonts w:ascii="Times New Roman" w:hAnsi="Times New Roman"/>
          <w:sz w:val="28"/>
        </w:rPr>
        <w:instrText>REF ю \r \h</w:instrText>
      </w:r>
      <w:r>
        <w:rPr>
          <w:rFonts w:ascii="Times New Roman" w:hAnsi="Times New Roman"/>
          <w:sz w:val="28"/>
        </w:rPr>
        <w:fldChar w:fldCharType="separate"/>
      </w:r>
      <w:r>
        <w:rPr>
          <w:rFonts w:ascii="Times New Roman" w:hAnsi="Times New Roman"/>
          <w:sz w:val="28"/>
        </w:rPr>
        <w:t>134</w:t>
      </w:r>
      <w:r>
        <w:rPr>
          <w:rFonts w:ascii="Times New Roman" w:hAnsi="Times New Roman"/>
          <w:sz w:val="28"/>
        </w:rPr>
        <w:fldChar w:fldCharType="end"/>
      </w:r>
      <w:r>
        <w:rPr>
          <w:rFonts w:ascii="Times New Roman" w:hAnsi="Times New Roman"/>
          <w:sz w:val="28"/>
        </w:rPr>
        <w:t xml:space="preserve">]. </w:t>
      </w:r>
      <w:r>
        <w:rPr>
          <w:rFonts w:ascii="Times New Roman" w:hAnsi="Times New Roman"/>
          <w:color w:val="000000"/>
          <w:sz w:val="28"/>
          <w:highlight w:val="white"/>
        </w:rPr>
        <w:t>Аналогичные изыскания были осуществлены учёными из Испании при идентификации фенольных компонентов, несвязанных гидроксикоричных кислот, представляющих собой класс фенилпропаноидов, а также ликопина.</w:t>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я \r \h</w:instrText>
      </w:r>
      <w:r>
        <w:rPr>
          <w:rFonts w:ascii="Times New Roman" w:hAnsi="Times New Roman"/>
          <w:sz w:val="28"/>
        </w:rPr>
        <w:fldChar w:fldCharType="separate"/>
      </w:r>
      <w:r>
        <w:rPr>
          <w:rFonts w:ascii="Times New Roman" w:hAnsi="Times New Roman"/>
          <w:sz w:val="28"/>
        </w:rPr>
        <w:t>128</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аа \r \h</w:instrText>
      </w:r>
      <w:r>
        <w:rPr>
          <w:rFonts w:ascii="Times New Roman" w:hAnsi="Times New Roman"/>
          <w:sz w:val="28"/>
        </w:rPr>
        <w:fldChar w:fldCharType="separate"/>
      </w:r>
      <w:r>
        <w:rPr>
          <w:rFonts w:ascii="Times New Roman" w:hAnsi="Times New Roman"/>
          <w:sz w:val="28"/>
        </w:rPr>
        <w:t>131</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highlight w:val="white"/>
        </w:rPr>
        <w:t>Японские ученые, изучая сладкий перец, обнаружили корреляцию между условиями роста, степенью зрелости и концентрацией антиоксидантов, таких как каротиноиды, витамин Е, витамин С, олиго- и моносахариды, а также лимонная кислота</w:t>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аб \r \h</w:instrText>
      </w:r>
      <w:r>
        <w:rPr>
          <w:rFonts w:ascii="Times New Roman" w:hAnsi="Times New Roman"/>
          <w:sz w:val="28"/>
        </w:rPr>
        <w:fldChar w:fldCharType="separate"/>
      </w:r>
      <w:r>
        <w:rPr>
          <w:rFonts w:ascii="Times New Roman" w:hAnsi="Times New Roman"/>
          <w:sz w:val="28"/>
        </w:rPr>
        <w:t>141</w:t>
      </w:r>
      <w:r>
        <w:rPr>
          <w:rFonts w:ascii="Times New Roman" w:hAnsi="Times New Roman"/>
          <w:sz w:val="28"/>
        </w:rPr>
        <w:fldChar w:fldCharType="end"/>
      </w:r>
      <w:r>
        <w:rPr>
          <w:rFonts w:ascii="Times New Roman" w:hAnsi="Times New Roman"/>
          <w:sz w:val="28"/>
        </w:rPr>
        <w:t>].</w:t>
      </w:r>
    </w:p>
    <w:p w14:paraId="C3000000">
      <w:pPr>
        <w:widowControl w:val="1"/>
        <w:spacing w:after="0" w:line="360" w:lineRule="auto"/>
        <w:ind w:firstLine="708"/>
        <w:jc w:val="both"/>
        <w:rPr>
          <w:rFonts w:ascii="Times New Roman" w:hAnsi="Times New Roman"/>
          <w:sz w:val="28"/>
        </w:rPr>
      </w:pPr>
      <w:r>
        <w:rPr>
          <w:rFonts w:ascii="Times New Roman" w:hAnsi="Times New Roman"/>
          <w:sz w:val="28"/>
          <w:highlight w:val="white"/>
        </w:rPr>
        <w:t>Наряду с ликопином, одним из наиболее сильных природных антиоксидантов, выступает каротин. Этот пигмент проявляет противораковые и антимутагенные качества, позитивно влияет на рост волос и способствует поддержанию остроты зрения</w:t>
      </w:r>
      <w:r>
        <w:rPr>
          <w:rFonts w:ascii="Times New Roman" w:hAnsi="Times New Roman"/>
          <w:sz w:val="28"/>
        </w:rPr>
        <w:t xml:space="preserve"> за счет снижения оксидативной нагрузки на организм. Богаты кератином оранжевые и красные овощи такие овощи как тыква и морковь. </w:t>
      </w:r>
      <w:r>
        <w:rPr>
          <w:rFonts w:ascii="Times New Roman" w:hAnsi="Times New Roman"/>
          <w:color w:val="000000"/>
          <w:sz w:val="28"/>
          <w:highlight w:val="white"/>
        </w:rPr>
        <w:t>В ходе изучения моркови испанские и германские специалисты выявили наличие в ней ряда нечасто встречающихся углеводов, в частности, сциллоинозитола, седогептулозы, миоинозитола и маннитола. Эти компоненты оказывают воздействие на формирование биологически активных характеристик корнеплода</w:t>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ав \r \h</w:instrText>
      </w:r>
      <w:r>
        <w:rPr>
          <w:rFonts w:ascii="Times New Roman" w:hAnsi="Times New Roman"/>
          <w:sz w:val="28"/>
        </w:rPr>
        <w:fldChar w:fldCharType="separate"/>
      </w:r>
      <w:r>
        <w:rPr>
          <w:rFonts w:ascii="Times New Roman" w:hAnsi="Times New Roman"/>
          <w:sz w:val="28"/>
        </w:rPr>
        <w:t>151</w:t>
      </w:r>
      <w:r>
        <w:rPr>
          <w:rFonts w:ascii="Times New Roman" w:hAnsi="Times New Roman"/>
          <w:sz w:val="28"/>
        </w:rPr>
        <w:fldChar w:fldCharType="end"/>
      </w:r>
      <w:r>
        <w:rPr>
          <w:rFonts w:ascii="Times New Roman" w:hAnsi="Times New Roman"/>
          <w:sz w:val="28"/>
        </w:rPr>
        <w:t>], а также обнаружены летучие соединения, обуславливающие, иногда, горький вкус моркови [</w:t>
      </w:r>
      <w:r>
        <w:rPr>
          <w:rFonts w:ascii="Times New Roman" w:hAnsi="Times New Roman"/>
          <w:sz w:val="28"/>
        </w:rPr>
        <w:fldChar w:fldCharType="begin"/>
      </w:r>
      <w:r>
        <w:rPr>
          <w:rFonts w:ascii="Times New Roman" w:hAnsi="Times New Roman"/>
          <w:sz w:val="28"/>
        </w:rPr>
        <w:instrText>REF аг \r \h</w:instrText>
      </w:r>
      <w:r>
        <w:rPr>
          <w:rFonts w:ascii="Times New Roman" w:hAnsi="Times New Roman"/>
          <w:sz w:val="28"/>
        </w:rPr>
        <w:fldChar w:fldCharType="separate"/>
      </w:r>
      <w:r>
        <w:rPr>
          <w:rFonts w:ascii="Times New Roman" w:hAnsi="Times New Roman"/>
          <w:sz w:val="28"/>
        </w:rPr>
        <w:t>148</w:t>
      </w:r>
      <w:r>
        <w:rPr>
          <w:rFonts w:ascii="Times New Roman" w:hAnsi="Times New Roman"/>
          <w:sz w:val="28"/>
        </w:rPr>
        <w:fldChar w:fldCharType="end"/>
      </w:r>
      <w:r>
        <w:rPr>
          <w:rFonts w:ascii="Times New Roman" w:hAnsi="Times New Roman"/>
          <w:sz w:val="28"/>
        </w:rPr>
        <w:t>].</w:t>
      </w:r>
    </w:p>
    <w:p w14:paraId="C4000000">
      <w:pPr>
        <w:pStyle w:val="Style_8"/>
        <w:widowControl w:val="1"/>
        <w:spacing w:line="360" w:lineRule="auto"/>
        <w:ind w:firstLine="709"/>
        <w:jc w:val="both"/>
        <w:rPr>
          <w:sz w:val="28"/>
        </w:rPr>
      </w:pPr>
      <w:r>
        <w:rPr>
          <w:sz w:val="28"/>
        </w:rPr>
        <w:t>Проводимые за рубежом исследования обогащения пищевыми волокнами продуктов из тыквы показали высокое содержание пищевых волокон в исследуемых продуктах, имеющих физиологическую ценность в борьбе с функциональными нарушениями в работе желудочно-кишечного тракта [</w:t>
      </w:r>
      <w:r>
        <w:rPr>
          <w:sz w:val="28"/>
        </w:rPr>
        <w:fldChar w:fldCharType="begin"/>
      </w:r>
      <w:r>
        <w:rPr>
          <w:sz w:val="28"/>
        </w:rPr>
        <w:instrText>REF ад \r \h</w:instrText>
      </w:r>
      <w:r>
        <w:rPr>
          <w:sz w:val="28"/>
        </w:rPr>
        <w:fldChar w:fldCharType="separate"/>
      </w:r>
      <w:r>
        <w:rPr>
          <w:sz w:val="28"/>
        </w:rPr>
        <w:t>85</w:t>
      </w:r>
      <w:r>
        <w:rPr>
          <w:sz w:val="28"/>
        </w:rPr>
        <w:fldChar w:fldCharType="end"/>
      </w:r>
      <w:r>
        <w:rPr>
          <w:sz w:val="28"/>
        </w:rPr>
        <w:t>,</w:t>
      </w:r>
      <w:r>
        <w:rPr>
          <w:sz w:val="28"/>
        </w:rPr>
        <w:fldChar w:fldCharType="begin"/>
      </w:r>
      <w:r>
        <w:rPr>
          <w:sz w:val="28"/>
        </w:rPr>
        <w:instrText>REF ае \r \h</w:instrText>
      </w:r>
      <w:r>
        <w:rPr>
          <w:sz w:val="28"/>
        </w:rPr>
        <w:fldChar w:fldCharType="separate"/>
      </w:r>
      <w:r>
        <w:rPr>
          <w:sz w:val="28"/>
        </w:rPr>
        <w:t>123</w:t>
      </w:r>
      <w:r>
        <w:rPr>
          <w:sz w:val="28"/>
        </w:rPr>
        <w:fldChar w:fldCharType="end"/>
      </w:r>
      <w:r>
        <w:rPr>
          <w:sz w:val="28"/>
        </w:rPr>
        <w:t>]. В России получены патенты на использование не только порошка тыквы [</w:t>
      </w:r>
      <w:r>
        <w:rPr>
          <w:sz w:val="28"/>
        </w:rPr>
        <w:fldChar w:fldCharType="begin"/>
      </w:r>
      <w:r>
        <w:rPr>
          <w:sz w:val="28"/>
        </w:rPr>
        <w:instrText>REF ад \r \h</w:instrText>
      </w:r>
      <w:r>
        <w:rPr>
          <w:sz w:val="28"/>
        </w:rPr>
        <w:fldChar w:fldCharType="separate"/>
      </w:r>
      <w:r>
        <w:rPr>
          <w:sz w:val="28"/>
        </w:rPr>
        <w:t>85</w:t>
      </w:r>
      <w:r>
        <w:rPr>
          <w:sz w:val="28"/>
        </w:rPr>
        <w:fldChar w:fldCharType="end"/>
      </w:r>
      <w:r>
        <w:rPr>
          <w:sz w:val="28"/>
        </w:rPr>
        <w:t>] как биологически активного компонента, так и семян тыквы [</w:t>
      </w:r>
      <w:r>
        <w:rPr>
          <w:sz w:val="28"/>
        </w:rPr>
        <w:fldChar w:fldCharType="begin"/>
      </w:r>
      <w:r>
        <w:rPr>
          <w:sz w:val="28"/>
        </w:rPr>
        <w:instrText>REF аж \r \h</w:instrText>
      </w:r>
      <w:r>
        <w:rPr>
          <w:sz w:val="28"/>
        </w:rPr>
        <w:fldChar w:fldCharType="separate"/>
      </w:r>
      <w:r>
        <w:rPr>
          <w:sz w:val="28"/>
        </w:rPr>
        <w:t>86</w:t>
      </w:r>
      <w:r>
        <w:rPr>
          <w:sz w:val="28"/>
        </w:rPr>
        <w:fldChar w:fldCharType="end"/>
      </w:r>
      <w:r>
        <w:rPr>
          <w:sz w:val="28"/>
        </w:rPr>
        <w:t>].</w:t>
      </w:r>
    </w:p>
    <w:p w14:paraId="C5000000">
      <w:pPr>
        <w:pStyle w:val="Style_8"/>
        <w:widowControl w:val="1"/>
        <w:spacing w:line="360" w:lineRule="auto"/>
        <w:ind w:firstLine="709"/>
        <w:jc w:val="both"/>
        <w:rPr>
          <w:sz w:val="28"/>
        </w:rPr>
      </w:pPr>
      <w:r>
        <w:rPr>
          <w:sz w:val="28"/>
        </w:rPr>
        <w:t>В ФГБОУ ВПО «Самарском государственном  техническом университете» были проведены исследования градации антиоксидантых показателей четырех видов овощей и из каждой группы овощей были выделены определенные сорта как наиболее пригодные для производства функциональных продуктов питания в зависимости от сорта [</w:t>
      </w:r>
      <w:r>
        <w:rPr>
          <w:sz w:val="28"/>
        </w:rPr>
        <w:fldChar w:fldCharType="begin"/>
      </w:r>
      <w:r>
        <w:rPr>
          <w:sz w:val="28"/>
        </w:rPr>
        <w:instrText>REF аз \r \h</w:instrText>
      </w:r>
      <w:r>
        <w:rPr>
          <w:sz w:val="28"/>
        </w:rPr>
        <w:fldChar w:fldCharType="separate"/>
      </w:r>
      <w:r>
        <w:rPr>
          <w:sz w:val="28"/>
        </w:rPr>
        <w:t>7</w:t>
      </w:r>
      <w:r>
        <w:rPr>
          <w:sz w:val="28"/>
        </w:rPr>
        <w:fldChar w:fldCharType="end"/>
      </w:r>
      <w:r>
        <w:rPr>
          <w:sz w:val="28"/>
        </w:rPr>
        <w:t xml:space="preserve">]. </w:t>
      </w:r>
    </w:p>
    <w:p w14:paraId="C6000000">
      <w:pPr>
        <w:pStyle w:val="Style_5"/>
        <w:widowControl w:val="1"/>
        <w:spacing w:after="0" w:before="0" w:line="360" w:lineRule="auto"/>
        <w:ind w:firstLine="708"/>
        <w:jc w:val="both"/>
        <w:rPr>
          <w:sz w:val="28"/>
        </w:rPr>
      </w:pPr>
      <w:r>
        <w:rPr>
          <w:sz w:val="28"/>
        </w:rPr>
        <w:t>Флавонолы в значительном количестве содержатся во фруктах, особенно в популярных яблоках, грушах, абрикосах, темноокрашенных сливах, вишне, черешне и темном винограде (в среднем от 1,5 до 5,5 мг на каждые 100 г продукта). В яблоках, в частности в кожуре, содержание этих веществ в среднем составляет 2–4 мг (в отдельных сортах достигает 10 мг), а непосредственно в яблочной кожуре – до 23 мг на 100 г. Концентрация флавонолов в ягодах варьируется от 1 мг в малине до 27 мг на 100 г в бузине [</w:t>
      </w:r>
      <w:r>
        <w:rPr>
          <w:sz w:val="28"/>
        </w:rPr>
        <w:fldChar w:fldCharType="begin"/>
      </w:r>
      <w:r>
        <w:rPr>
          <w:sz w:val="28"/>
        </w:rPr>
        <w:instrText>REF аи \r \h</w:instrText>
      </w:r>
      <w:r>
        <w:rPr>
          <w:sz w:val="28"/>
        </w:rPr>
        <w:fldChar w:fldCharType="separate"/>
      </w:r>
      <w:r>
        <w:rPr>
          <w:sz w:val="28"/>
        </w:rPr>
        <w:t>83</w:t>
      </w:r>
      <w:r>
        <w:rPr>
          <w:sz w:val="28"/>
        </w:rPr>
        <w:fldChar w:fldCharType="end"/>
      </w:r>
      <w:r>
        <w:rPr>
          <w:sz w:val="28"/>
        </w:rPr>
        <w:t xml:space="preserve">,6]. </w:t>
      </w:r>
    </w:p>
    <w:p w14:paraId="C7000000">
      <w:pPr>
        <w:widowControl w:val="1"/>
        <w:spacing w:after="0" w:line="360" w:lineRule="auto"/>
        <w:ind w:firstLine="708"/>
        <w:jc w:val="both"/>
        <w:rPr>
          <w:rFonts w:ascii="Times New Roman" w:hAnsi="Times New Roman"/>
          <w:sz w:val="28"/>
        </w:rPr>
      </w:pPr>
      <w:r>
        <w:rPr>
          <w:rFonts w:ascii="Times New Roman" w:hAnsi="Times New Roman"/>
          <w:sz w:val="28"/>
        </w:rPr>
        <w:t>Исследования проведенные в Самарском государственном университете, установили, что ряд показателей (общее содержание фенольных соединений, общее содержание флавоноидов, антирадикальная активность и др.) в яблоках по уровню не уступает ягодам выращенным в Самарской области. А значение этих показателей зависит от климата, условий выращивания, сорта яблок и времени сбора [</w:t>
      </w:r>
      <w:r>
        <w:rPr>
          <w:rFonts w:ascii="Times New Roman" w:hAnsi="Times New Roman"/>
          <w:sz w:val="28"/>
        </w:rPr>
        <w:fldChar w:fldCharType="begin"/>
      </w:r>
      <w:r>
        <w:rPr>
          <w:rFonts w:ascii="Times New Roman" w:hAnsi="Times New Roman"/>
          <w:sz w:val="28"/>
        </w:rPr>
        <w:instrText>REF ал \r \h</w:instrText>
      </w:r>
      <w:r>
        <w:rPr>
          <w:rFonts w:ascii="Times New Roman" w:hAnsi="Times New Roman"/>
          <w:sz w:val="28"/>
        </w:rPr>
        <w:fldChar w:fldCharType="separate"/>
      </w:r>
      <w:r>
        <w:rPr>
          <w:rFonts w:ascii="Times New Roman" w:hAnsi="Times New Roman"/>
          <w:sz w:val="28"/>
        </w:rPr>
        <w:t>62</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ам \r \h</w:instrText>
      </w:r>
      <w:r>
        <w:rPr>
          <w:rFonts w:ascii="Times New Roman" w:hAnsi="Times New Roman"/>
          <w:sz w:val="28"/>
        </w:rPr>
        <w:fldChar w:fldCharType="separate"/>
      </w:r>
      <w:r>
        <w:rPr>
          <w:rFonts w:ascii="Times New Roman" w:hAnsi="Times New Roman"/>
          <w:sz w:val="28"/>
        </w:rPr>
        <w:t>61</w:t>
      </w:r>
      <w:r>
        <w:rPr>
          <w:rFonts w:ascii="Times New Roman" w:hAnsi="Times New Roman"/>
          <w:sz w:val="28"/>
        </w:rPr>
        <w:fldChar w:fldCharType="end"/>
      </w:r>
      <w:r>
        <w:rPr>
          <w:rFonts w:ascii="Times New Roman" w:hAnsi="Times New Roman"/>
          <w:sz w:val="28"/>
        </w:rPr>
        <w:t xml:space="preserve">]. </w:t>
      </w:r>
    </w:p>
    <w:p w14:paraId="C8000000">
      <w:pPr>
        <w:widowControl w:val="1"/>
        <w:spacing w:after="0" w:line="360" w:lineRule="auto"/>
        <w:ind w:firstLine="708"/>
        <w:jc w:val="both"/>
        <w:rPr>
          <w:rFonts w:ascii="Times New Roman" w:hAnsi="Times New Roman"/>
          <w:sz w:val="28"/>
        </w:rPr>
      </w:pPr>
      <w:r>
        <w:rPr>
          <w:rFonts w:ascii="Times New Roman" w:hAnsi="Times New Roman"/>
          <w:sz w:val="28"/>
          <w:highlight w:val="white"/>
        </w:rPr>
        <w:t>Регулярное употребление продуктов богатых флавоноидами приводит к достоверному снижению риска развития сердечно-сосудистых заболеваний. Также установлена также важная роль флавоноидов в регуляции активности ферментов метаболизма ксенобиотиков. Рекомендуемая норма употребления для взрослого человека 250 мг/сут. (в т.ч. катехинов - 100 мг/сут.) [</w:t>
      </w:r>
      <w:r>
        <w:rPr>
          <w:rFonts w:ascii="Times New Roman" w:hAnsi="Times New Roman"/>
          <w:sz w:val="28"/>
          <w:highlight w:val="white"/>
        </w:rPr>
        <w:fldChar w:fldCharType="begin"/>
      </w:r>
      <w:r>
        <w:rPr>
          <w:rFonts w:ascii="Times New Roman" w:hAnsi="Times New Roman"/>
          <w:sz w:val="28"/>
          <w:highlight w:val="white"/>
        </w:rPr>
        <w:instrText>REF ан \r \h</w:instrText>
      </w:r>
      <w:r>
        <w:rPr>
          <w:rFonts w:ascii="Times New Roman" w:hAnsi="Times New Roman"/>
          <w:sz w:val="28"/>
          <w:highlight w:val="white"/>
        </w:rPr>
        <w:fldChar w:fldCharType="separate"/>
      </w:r>
      <w:r>
        <w:rPr>
          <w:rFonts w:ascii="Times New Roman" w:hAnsi="Times New Roman"/>
          <w:sz w:val="28"/>
          <w:highlight w:val="white"/>
        </w:rPr>
        <w:t>99</w:t>
      </w:r>
      <w:r>
        <w:rPr>
          <w:rFonts w:ascii="Times New Roman" w:hAnsi="Times New Roman"/>
          <w:sz w:val="28"/>
          <w:highlight w:val="white"/>
        </w:rPr>
        <w:fldChar w:fldCharType="end"/>
      </w:r>
      <w:r>
        <w:rPr>
          <w:rFonts w:ascii="Times New Roman" w:hAnsi="Times New Roman"/>
          <w:sz w:val="28"/>
          <w:highlight w:val="white"/>
        </w:rPr>
        <w:t>].</w:t>
      </w:r>
    </w:p>
    <w:p w14:paraId="C9000000">
      <w:pPr>
        <w:pStyle w:val="Style_5"/>
        <w:widowControl w:val="1"/>
        <w:spacing w:after="0" w:before="0" w:line="360" w:lineRule="auto"/>
        <w:ind w:firstLine="708"/>
        <w:jc w:val="both"/>
        <w:rPr>
          <w:sz w:val="28"/>
        </w:rPr>
      </w:pPr>
      <w:r>
        <w:rPr>
          <w:sz w:val="28"/>
        </w:rPr>
        <w:t xml:space="preserve">Фрукты и ягоды – ценный источник витаминов, однако, в основном они важны как поставщики водорастворимых веществ, например, фолиевой кислоты, витаминов C и P. Содержание других витаминов в них незначительно, поэтому плоды лучше рассматривать как вспомогательный элемент рациона. Многие ягоды и фрукты содержат достаточное для человека количество одного или двух витаминов, представляя собой так называемые моновитаминные и бивитаминные культуры. Большинство сортов яблок являются моно- или бивитаминными культурами. </w:t>
      </w:r>
      <w:r>
        <w:rPr>
          <w:spacing w:val="-4"/>
          <w:sz w:val="28"/>
        </w:rPr>
        <w:t xml:space="preserve"> Преимущественное количество сортов яблони моно-или бивитаминные, редко тривитаминные [</w:t>
      </w:r>
      <w:r>
        <w:rPr>
          <w:spacing w:val="-4"/>
          <w:sz w:val="28"/>
        </w:rPr>
        <w:fldChar w:fldCharType="begin"/>
      </w:r>
      <w:r>
        <w:rPr>
          <w:spacing w:val="-4"/>
          <w:sz w:val="28"/>
        </w:rPr>
        <w:instrText>REF ао \r \h</w:instrText>
      </w:r>
      <w:r>
        <w:rPr>
          <w:spacing w:val="-4"/>
          <w:sz w:val="28"/>
        </w:rPr>
        <w:fldChar w:fldCharType="separate"/>
      </w:r>
      <w:r>
        <w:rPr>
          <w:spacing w:val="-4"/>
          <w:sz w:val="28"/>
        </w:rPr>
        <w:t>19</w:t>
      </w:r>
      <w:r>
        <w:rPr>
          <w:spacing w:val="-4"/>
          <w:sz w:val="28"/>
        </w:rPr>
        <w:fldChar w:fldCharType="end"/>
      </w:r>
      <w:r>
        <w:rPr>
          <w:spacing w:val="-4"/>
          <w:sz w:val="28"/>
        </w:rPr>
        <w:t>].</w:t>
      </w:r>
    </w:p>
    <w:p w14:paraId="CA000000">
      <w:pPr>
        <w:widowControl w:val="1"/>
        <w:spacing w:after="0" w:line="360" w:lineRule="auto"/>
        <w:ind w:firstLine="708"/>
        <w:jc w:val="both"/>
        <w:rPr>
          <w:rFonts w:ascii="Times New Roman" w:hAnsi="Times New Roman"/>
          <w:sz w:val="28"/>
          <w:highlight w:val="white"/>
        </w:rPr>
      </w:pPr>
      <w:r>
        <w:rPr>
          <w:rFonts w:ascii="Times New Roman" w:hAnsi="Times New Roman"/>
          <w:sz w:val="28"/>
        </w:rPr>
        <w:t>Помимо фруктов и овощей антиоксидантными свойствами обладают чай и вино [</w:t>
      </w:r>
      <w:r>
        <w:rPr>
          <w:rFonts w:ascii="Times New Roman" w:hAnsi="Times New Roman"/>
          <w:sz w:val="28"/>
        </w:rPr>
        <w:fldChar w:fldCharType="begin"/>
      </w:r>
      <w:r>
        <w:rPr>
          <w:rFonts w:ascii="Times New Roman" w:hAnsi="Times New Roman"/>
          <w:sz w:val="28"/>
        </w:rPr>
        <w:instrText>REF чай \r \h</w:instrText>
      </w:r>
      <w:r>
        <w:rPr>
          <w:rFonts w:ascii="Times New Roman" w:hAnsi="Times New Roman"/>
          <w:sz w:val="28"/>
        </w:rPr>
        <w:fldChar w:fldCharType="separate"/>
      </w:r>
      <w:r>
        <w:rPr>
          <w:rFonts w:ascii="Times New Roman" w:hAnsi="Times New Roman"/>
          <w:sz w:val="28"/>
        </w:rPr>
        <w:t>150</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зеленчай \r \h</w:instrText>
      </w:r>
      <w:r>
        <w:rPr>
          <w:rFonts w:ascii="Times New Roman" w:hAnsi="Times New Roman"/>
          <w:sz w:val="28"/>
        </w:rPr>
        <w:fldChar w:fldCharType="separate"/>
      </w:r>
      <w:r>
        <w:rPr>
          <w:rFonts w:ascii="Times New Roman" w:hAnsi="Times New Roman"/>
          <w:sz w:val="28"/>
        </w:rPr>
        <w:t>155</w:t>
      </w:r>
      <w:r>
        <w:rPr>
          <w:rFonts w:ascii="Times New Roman" w:hAnsi="Times New Roman"/>
          <w:sz w:val="28"/>
        </w:rPr>
        <w:fldChar w:fldCharType="end"/>
      </w:r>
      <w:r>
        <w:rPr>
          <w:rFonts w:ascii="Times New Roman" w:hAnsi="Times New Roman"/>
          <w:sz w:val="28"/>
        </w:rPr>
        <w:t>]. Известно такое явление как «французский парадокс» или «французский синдром». Суть «парадокса» в том, что несмотря употребление в пищу продуктов богатыми животными жирами (сливочное масло, сыры и пр.) провоцирующих развитие атеросклероза из-за повышения в крови уровня холестерина, у французов заболеваемость смертность от сердечно-сосудистых заболеваний ниже, чем у жителей других европейских стран и Соединенных Штатов Америки. [</w:t>
      </w:r>
      <w:r>
        <w:rPr>
          <w:rFonts w:ascii="Times New Roman" w:hAnsi="Times New Roman"/>
          <w:sz w:val="28"/>
        </w:rPr>
        <w:fldChar w:fldCharType="begin"/>
      </w:r>
      <w:r>
        <w:rPr>
          <w:rFonts w:ascii="Times New Roman" w:hAnsi="Times New Roman"/>
          <w:sz w:val="28"/>
        </w:rPr>
        <w:instrText>REF ап \r \h</w:instrText>
      </w:r>
      <w:r>
        <w:rPr>
          <w:rFonts w:ascii="Times New Roman" w:hAnsi="Times New Roman"/>
          <w:sz w:val="28"/>
        </w:rPr>
        <w:fldChar w:fldCharType="separate"/>
      </w:r>
      <w:r>
        <w:rPr>
          <w:rFonts w:ascii="Times New Roman" w:hAnsi="Times New Roman"/>
          <w:sz w:val="28"/>
        </w:rPr>
        <w:t>145</w:t>
      </w:r>
      <w:r>
        <w:rPr>
          <w:rFonts w:ascii="Times New Roman" w:hAnsi="Times New Roman"/>
          <w:sz w:val="28"/>
        </w:rPr>
        <w:fldChar w:fldCharType="end"/>
      </w:r>
      <w:r>
        <w:rPr>
          <w:rFonts w:ascii="Times New Roman" w:hAnsi="Times New Roman"/>
          <w:sz w:val="28"/>
        </w:rPr>
        <w:t>]. Происходит это из-за употребления французами виноградных вин, в которых содержится большое количество полифенолов. Причем, содержание полифенолов в виде флавоноидов, в красных винах выше, чем в белых, за исключением шампанского, и в два раза их концентрация  в красном вине больше, нежели в виноградном соке [</w:t>
      </w:r>
      <w:r>
        <w:rPr>
          <w:rFonts w:ascii="Times New Roman" w:hAnsi="Times New Roman"/>
          <w:sz w:val="28"/>
        </w:rPr>
        <w:fldChar w:fldCharType="begin"/>
      </w:r>
      <w:r>
        <w:rPr>
          <w:rFonts w:ascii="Times New Roman" w:hAnsi="Times New Roman"/>
          <w:sz w:val="28"/>
        </w:rPr>
        <w:instrText>REF ар \r \h</w:instrText>
      </w:r>
      <w:r>
        <w:rPr>
          <w:rFonts w:ascii="Times New Roman" w:hAnsi="Times New Roman"/>
          <w:sz w:val="28"/>
        </w:rPr>
        <w:fldChar w:fldCharType="separate"/>
      </w:r>
      <w:r>
        <w:rPr>
          <w:rFonts w:ascii="Times New Roman" w:hAnsi="Times New Roman"/>
          <w:sz w:val="28"/>
        </w:rPr>
        <w:t>122</w:t>
      </w:r>
      <w:r>
        <w:rPr>
          <w:rFonts w:ascii="Times New Roman" w:hAnsi="Times New Roman"/>
          <w:sz w:val="28"/>
        </w:rPr>
        <w:fldChar w:fldCharType="end"/>
      </w:r>
      <w:r>
        <w:rPr>
          <w:rFonts w:ascii="Times New Roman" w:hAnsi="Times New Roman"/>
          <w:sz w:val="28"/>
        </w:rPr>
        <w:t xml:space="preserve">]. В Испании были проведены исследования  </w:t>
      </w:r>
      <w:r>
        <w:rPr>
          <w:rFonts w:ascii="Times New Roman" w:hAnsi="Times New Roman"/>
          <w:sz w:val="28"/>
          <w:highlight w:val="white"/>
        </w:rPr>
        <w:t>благотворного влияния умеренного употребления красного вина Установлено, что умеренное потребление красного вина увеличивает экспрессию ключевых генов, связанных с долголетием, улучшает метаболизм у людей [</w:t>
      </w:r>
      <w:r>
        <w:rPr>
          <w:rFonts w:ascii="Times New Roman" w:hAnsi="Times New Roman"/>
          <w:sz w:val="28"/>
          <w:highlight w:val="white"/>
        </w:rPr>
        <w:fldChar w:fldCharType="begin"/>
      </w:r>
      <w:r>
        <w:rPr>
          <w:rFonts w:ascii="Times New Roman" w:hAnsi="Times New Roman"/>
          <w:sz w:val="28"/>
          <w:highlight w:val="white"/>
        </w:rPr>
        <w:instrText>REF ас \r \h</w:instrText>
      </w:r>
      <w:r>
        <w:rPr>
          <w:rFonts w:ascii="Times New Roman" w:hAnsi="Times New Roman"/>
          <w:sz w:val="28"/>
          <w:highlight w:val="white"/>
        </w:rPr>
        <w:fldChar w:fldCharType="separate"/>
      </w:r>
      <w:r>
        <w:rPr>
          <w:rFonts w:ascii="Times New Roman" w:hAnsi="Times New Roman"/>
          <w:sz w:val="28"/>
          <w:highlight w:val="white"/>
        </w:rPr>
        <w:t>125</w:t>
      </w:r>
      <w:r>
        <w:rPr>
          <w:rFonts w:ascii="Times New Roman" w:hAnsi="Times New Roman"/>
          <w:sz w:val="28"/>
          <w:highlight w:val="white"/>
        </w:rPr>
        <w:fldChar w:fldCharType="end"/>
      </w:r>
      <w:r>
        <w:rPr>
          <w:rFonts w:ascii="Times New Roman" w:hAnsi="Times New Roman"/>
          <w:sz w:val="28"/>
          <w:highlight w:val="white"/>
        </w:rPr>
        <w:t xml:space="preserve">]. </w:t>
      </w:r>
    </w:p>
    <w:p w14:paraId="CB000000">
      <w:pPr>
        <w:widowControl w:val="1"/>
        <w:spacing w:after="0" w:line="360" w:lineRule="auto"/>
        <w:ind w:firstLine="708"/>
        <w:jc w:val="both"/>
        <w:rPr>
          <w:rFonts w:ascii="Times New Roman" w:hAnsi="Times New Roman"/>
          <w:sz w:val="28"/>
          <w:highlight w:val="white"/>
        </w:rPr>
      </w:pPr>
      <w:r>
        <w:rPr>
          <w:rFonts w:ascii="Times New Roman" w:hAnsi="Times New Roman"/>
          <w:sz w:val="28"/>
        </w:rPr>
        <w:t xml:space="preserve">О повышенном внимании ученных к флавоноидам говорит тот факт, что за последние годы практически в два раза увеличилось описание лекарственных растений. В свою очередь, ограничением к широкому внедрению в практику  являются недостаточная изученность их химической структуры, спектральных характеристик, компонентного состава, фармакологических и пищевых свойств </w:t>
      </w:r>
      <w:r>
        <w:rPr>
          <w:rFonts w:ascii="Times New Roman" w:hAnsi="Times New Roman"/>
          <w:sz w:val="28"/>
          <w:highlight w:val="white"/>
        </w:rPr>
        <w:t>[</w:t>
      </w:r>
      <w:r>
        <w:rPr>
          <w:rFonts w:ascii="Times New Roman" w:hAnsi="Times New Roman"/>
          <w:sz w:val="28"/>
          <w:highlight w:val="white"/>
        </w:rPr>
        <w:fldChar w:fldCharType="begin"/>
      </w:r>
      <w:r>
        <w:rPr>
          <w:rFonts w:ascii="Times New Roman" w:hAnsi="Times New Roman"/>
          <w:sz w:val="28"/>
          <w:highlight w:val="white"/>
        </w:rPr>
        <w:instrText>REF ат \r \h</w:instrText>
      </w:r>
      <w:r>
        <w:rPr>
          <w:rFonts w:ascii="Times New Roman" w:hAnsi="Times New Roman"/>
          <w:sz w:val="28"/>
          <w:highlight w:val="white"/>
        </w:rPr>
        <w:fldChar w:fldCharType="separate"/>
      </w:r>
      <w:r>
        <w:rPr>
          <w:rFonts w:ascii="Times New Roman" w:hAnsi="Times New Roman"/>
          <w:sz w:val="28"/>
          <w:highlight w:val="white"/>
        </w:rPr>
        <w:t>50</w:t>
      </w:r>
      <w:r>
        <w:rPr>
          <w:rFonts w:ascii="Times New Roman" w:hAnsi="Times New Roman"/>
          <w:sz w:val="28"/>
          <w:highlight w:val="white"/>
        </w:rPr>
        <w:fldChar w:fldCharType="end"/>
      </w:r>
      <w:r>
        <w:rPr>
          <w:rFonts w:ascii="Times New Roman" w:hAnsi="Times New Roman"/>
          <w:sz w:val="28"/>
          <w:highlight w:val="white"/>
        </w:rPr>
        <w:t>].</w:t>
      </w:r>
    </w:p>
    <w:p w14:paraId="CC000000">
      <w:pPr>
        <w:widowControl w:val="1"/>
        <w:spacing w:after="0" w:line="360" w:lineRule="auto"/>
        <w:ind w:firstLine="708"/>
        <w:jc w:val="both"/>
        <w:rPr>
          <w:rFonts w:ascii="Times New Roman" w:hAnsi="Times New Roman"/>
          <w:sz w:val="28"/>
        </w:rPr>
      </w:pPr>
      <w:r>
        <w:rPr>
          <w:rFonts w:ascii="Times New Roman" w:hAnsi="Times New Roman"/>
          <w:sz w:val="28"/>
          <w:highlight w:val="white"/>
        </w:rPr>
        <w:t xml:space="preserve">Также несомненным источников растительных антиоксидантов являются специи и пряности </w:t>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ау \r \h</w:instrText>
      </w:r>
      <w:r>
        <w:rPr>
          <w:rFonts w:ascii="Times New Roman" w:hAnsi="Times New Roman"/>
          <w:sz w:val="28"/>
        </w:rPr>
        <w:fldChar w:fldCharType="separate"/>
      </w:r>
      <w:r>
        <w:rPr>
          <w:rFonts w:ascii="Times New Roman" w:hAnsi="Times New Roman"/>
          <w:sz w:val="28"/>
        </w:rPr>
        <w:t>64</w:t>
      </w:r>
      <w:r>
        <w:rPr>
          <w:rFonts w:ascii="Times New Roman" w:hAnsi="Times New Roman"/>
          <w:sz w:val="28"/>
        </w:rPr>
        <w:fldChar w:fldCharType="end"/>
      </w:r>
      <w:r>
        <w:rPr>
          <w:rFonts w:ascii="Times New Roman" w:hAnsi="Times New Roman"/>
          <w:sz w:val="28"/>
        </w:rPr>
        <w:t xml:space="preserve">]. Установлено, что выраженную антиоксидантную активность имеют такие растения как: шалфей, анис, черный перец, базилик, чеснок, розмарин, Антиоксидантная активность некоторых пряно-ароматических растений рассмотрена в работах </w:t>
      </w:r>
      <w:r>
        <w:rPr>
          <w:rFonts w:ascii="Times New Roman" w:hAnsi="Times New Roman"/>
          <w:sz w:val="28"/>
        </w:rPr>
        <w:t>Де</w:t>
      </w:r>
      <w:r>
        <w:rPr>
          <w:rFonts w:ascii="Times New Roman" w:hAnsi="Times New Roman"/>
          <w:spacing w:val="1"/>
          <w:sz w:val="28"/>
        </w:rPr>
        <w:t xml:space="preserve"> </w:t>
      </w:r>
      <w:r>
        <w:rPr>
          <w:rFonts w:ascii="Times New Roman" w:hAnsi="Times New Roman"/>
          <w:sz w:val="28"/>
        </w:rPr>
        <w:t>Ваддера</w:t>
      </w:r>
      <w:r>
        <w:rPr>
          <w:rFonts w:ascii="Times New Roman" w:hAnsi="Times New Roman"/>
          <w:spacing w:val="1"/>
          <w:sz w:val="28"/>
        </w:rPr>
        <w:t xml:space="preserve"> </w:t>
      </w:r>
      <w:r>
        <w:rPr>
          <w:rFonts w:ascii="Times New Roman" w:hAnsi="Times New Roman"/>
          <w:sz w:val="28"/>
        </w:rPr>
        <w:t>К.</w:t>
      </w:r>
      <w:r>
        <w:rPr>
          <w:rFonts w:ascii="Times New Roman" w:hAnsi="Times New Roman"/>
          <w:spacing w:val="1"/>
          <w:sz w:val="28"/>
        </w:rPr>
        <w:t xml:space="preserve"> </w:t>
      </w:r>
      <w:r>
        <w:rPr>
          <w:rFonts w:ascii="Times New Roman" w:hAnsi="Times New Roman"/>
          <w:sz w:val="28"/>
        </w:rPr>
        <w:t xml:space="preserve"> [</w:t>
      </w:r>
      <w:r>
        <w:fldChar w:fldCharType="begin"/>
      </w:r>
      <w:r>
        <w:instrText>REF аэ \r \h</w:instrText>
      </w:r>
      <w:r>
        <w:fldChar w:fldCharType="separate"/>
      </w:r>
      <w:r>
        <w:t>34</w:t>
      </w:r>
      <w:r>
        <w:fldChar w:fldCharType="end"/>
      </w:r>
      <w:r>
        <w:rPr>
          <w:rFonts w:ascii="Times New Roman" w:hAnsi="Times New Roman"/>
          <w:sz w:val="28"/>
        </w:rPr>
        <w:t xml:space="preserve">], </w:t>
      </w:r>
      <w:r>
        <w:rPr>
          <w:rFonts w:ascii="Times New Roman" w:hAnsi="Times New Roman"/>
          <w:sz w:val="28"/>
        </w:rPr>
        <w:t>Джашеева</w:t>
      </w:r>
      <w:r>
        <w:rPr>
          <w:rFonts w:ascii="Times New Roman" w:hAnsi="Times New Roman"/>
          <w:spacing w:val="1"/>
          <w:sz w:val="28"/>
        </w:rPr>
        <w:t xml:space="preserve"> </w:t>
      </w:r>
      <w:r>
        <w:rPr>
          <w:rFonts w:ascii="Times New Roman" w:hAnsi="Times New Roman"/>
          <w:sz w:val="28"/>
        </w:rPr>
        <w:t>З.А.</w:t>
      </w:r>
      <w:r>
        <w:rPr>
          <w:rFonts w:ascii="Times New Roman" w:hAnsi="Times New Roman"/>
          <w:spacing w:val="1"/>
          <w:sz w:val="28"/>
        </w:rPr>
        <w:t xml:space="preserve"> [</w:t>
      </w:r>
      <w:r>
        <w:fldChar w:fldCharType="begin"/>
      </w:r>
      <w:r>
        <w:instrText>REF аю \r \h</w:instrText>
      </w:r>
      <w:r>
        <w:fldChar w:fldCharType="separate"/>
      </w:r>
      <w:r>
        <w:t>35</w:t>
      </w:r>
      <w:r>
        <w:fldChar w:fldCharType="end"/>
      </w:r>
      <w:r>
        <w:rPr>
          <w:rFonts w:ascii="Times New Roman" w:hAnsi="Times New Roman"/>
          <w:sz w:val="28"/>
        </w:rPr>
        <w:t xml:space="preserve">]. Учеными  Институт цитологии РАН, </w:t>
      </w:r>
      <w:r>
        <w:rPr>
          <w:rFonts w:ascii="Times New Roman" w:hAnsi="Times New Roman"/>
          <w:sz w:val="28"/>
          <w:highlight w:val="white"/>
        </w:rPr>
        <w:t>Санкт-Петербургского института эпидемиологии и микробиологии Пастера была изучена способность  наиболее эффективных алколоидов  сортов перечных, таких как  пиперин, таберсонин, горденин, люпинин, хинин и 3-изобутил-1-метилксантинподавлять слияние мембран, вызванное фрагментами слитых пептидов MERS-CoV и SARS-CoV/SARS-CoV-2, с использованием анализа высвобождения кальцеина. и конфокальной флуоресцентной микроскопии. Было показано, что пиперин ингибирует слияние везикул, опосредованное обоими пептидами коронавируса. Более того, было показано, что пиперин значительно снижает титр потомства SARS-CoV2 in vitro, способность наиболее эффективных соединений подавлять слияние мембран, индуцированное фрагментами слитых пептидов MERS-CoV и SARS-CoV/SARS-CoV-2 [</w:t>
      </w:r>
      <w:r>
        <w:fldChar w:fldCharType="begin"/>
      </w:r>
      <w:r>
        <w:instrText>REF ая \r \h</w:instrText>
      </w:r>
      <w:r>
        <w:fldChar w:fldCharType="separate"/>
      </w:r>
      <w:r>
        <w:t>149</w:t>
      </w:r>
      <w:r>
        <w:fldChar w:fldCharType="end"/>
      </w:r>
      <w:r>
        <w:rPr>
          <w:rFonts w:ascii="Times New Roman" w:hAnsi="Times New Roman"/>
          <w:sz w:val="28"/>
        </w:rPr>
        <w:t>]. Кроме того, известно использование специй в сочетании лекартвенными травами [20]. Использование специй и пряностей обусловлено не только необходимостью придания  уникального вкуса и аромата и наличием антиоксидантов, но и продлением срока хранения продуктов и снижения микробной обсемененности [30].</w:t>
      </w:r>
    </w:p>
    <w:p w14:paraId="CD000000">
      <w:pPr>
        <w:pStyle w:val="Style_5"/>
        <w:widowControl w:val="1"/>
        <w:spacing w:after="0" w:before="0" w:line="360" w:lineRule="auto"/>
        <w:ind w:firstLine="708"/>
        <w:jc w:val="both"/>
        <w:rPr>
          <w:sz w:val="28"/>
        </w:rPr>
      </w:pPr>
      <w:r>
        <w:rPr>
          <w:sz w:val="28"/>
        </w:rPr>
        <w:t xml:space="preserve">В настоящее время актуальным методом извлечения полезных веществ из растительного пряно-ароматического сырья является </w:t>
      </w:r>
      <w:r>
        <w:rPr>
          <w:sz w:val="28"/>
        </w:rPr>
        <w:t>C</w:t>
      </w:r>
      <w:r>
        <w:rPr>
          <w:sz w:val="28"/>
        </w:rPr>
        <w:t>О</w:t>
      </w:r>
      <w:r>
        <w:rPr>
          <w:sz w:val="28"/>
          <w:vertAlign w:val="subscript"/>
        </w:rPr>
        <w:t>2</w:t>
      </w:r>
      <w:r>
        <w:rPr>
          <w:sz w:val="28"/>
        </w:rPr>
        <w:t>-экстракция[</w:t>
      </w:r>
      <w:r>
        <w:rPr>
          <w:sz w:val="28"/>
        </w:rPr>
        <w:fldChar w:fldCharType="begin"/>
      </w:r>
      <w:r>
        <w:rPr>
          <w:sz w:val="28"/>
        </w:rPr>
        <w:instrText>REF ау \r \h</w:instrText>
      </w:r>
      <w:r>
        <w:rPr>
          <w:sz w:val="28"/>
        </w:rPr>
        <w:fldChar w:fldCharType="separate"/>
      </w:r>
      <w:r>
        <w:rPr>
          <w:sz w:val="28"/>
        </w:rPr>
        <w:t>64</w:t>
      </w:r>
      <w:r>
        <w:rPr>
          <w:sz w:val="28"/>
        </w:rPr>
        <w:fldChar w:fldCharType="end"/>
      </w:r>
      <w:r>
        <w:rPr>
          <w:sz w:val="28"/>
        </w:rPr>
        <w:t>,</w:t>
      </w:r>
      <w:r>
        <w:rPr>
          <w:sz w:val="28"/>
        </w:rPr>
        <w:fldChar w:fldCharType="begin"/>
      </w:r>
      <w:r>
        <w:rPr>
          <w:sz w:val="28"/>
        </w:rPr>
        <w:instrText>REF аы \r \h</w:instrText>
      </w:r>
      <w:r>
        <w:rPr>
          <w:sz w:val="28"/>
        </w:rPr>
        <w:fldChar w:fldCharType="separate"/>
      </w:r>
      <w:r>
        <w:rPr>
          <w:sz w:val="28"/>
        </w:rPr>
        <w:t>93</w:t>
      </w:r>
      <w:r>
        <w:rPr>
          <w:sz w:val="28"/>
        </w:rPr>
        <w:fldChar w:fldCharType="end"/>
      </w:r>
      <w:r>
        <w:rPr>
          <w:sz w:val="28"/>
        </w:rPr>
        <w:t xml:space="preserve">, 12]. </w:t>
      </w:r>
      <w:r>
        <w:rPr>
          <w:sz w:val="28"/>
          <w:highlight w:val="white"/>
        </w:rPr>
        <w:t>В последние годы наблюдается существенный рост интереса к экспериментальному использованию СО</w:t>
      </w:r>
      <w:r>
        <w:rPr>
          <w:sz w:val="28"/>
          <w:highlight w:val="white"/>
          <w:vertAlign w:val="subscript"/>
        </w:rPr>
        <w:t>2</w:t>
      </w:r>
      <w:r>
        <w:rPr>
          <w:sz w:val="28"/>
          <w:highlight w:val="white"/>
        </w:rPr>
        <w:t>-экстрактов, полученных из лекарственного и пряно-ароматического растительного сырья, в разнообразных секторах пищевой индустрии. В Кубанском государственной технологическом университете разработана технология и оборудование для экстракции компонентов из растительного сырья сжиженным и сжатым диоксидом углерода</w:t>
      </w:r>
      <w:r>
        <w:rPr>
          <w:sz w:val="28"/>
        </w:rPr>
        <w:t xml:space="preserve"> [</w:t>
      </w:r>
      <w:r>
        <w:rPr>
          <w:sz w:val="28"/>
        </w:rPr>
        <w:fldChar w:fldCharType="begin"/>
      </w:r>
      <w:r>
        <w:rPr>
          <w:sz w:val="28"/>
        </w:rPr>
        <w:instrText>REF ац \r \h</w:instrText>
      </w:r>
      <w:r>
        <w:rPr>
          <w:sz w:val="28"/>
        </w:rPr>
        <w:fldChar w:fldCharType="separate"/>
      </w:r>
      <w:r>
        <w:rPr>
          <w:sz w:val="28"/>
        </w:rPr>
        <w:t>44</w:t>
      </w:r>
      <w:r>
        <w:rPr>
          <w:sz w:val="28"/>
        </w:rPr>
        <w:fldChar w:fldCharType="end"/>
      </w:r>
      <w:r>
        <w:rPr>
          <w:sz w:val="28"/>
        </w:rPr>
        <w:t xml:space="preserve">]. </w:t>
      </w:r>
      <w:r>
        <w:rPr>
          <w:sz w:val="28"/>
          <w:highlight w:val="white"/>
        </w:rPr>
        <w:t xml:space="preserve">Для 120 видов растительного сырья разработана технологическая схема получения СО2-экстрактов </w:t>
      </w:r>
      <w:r>
        <w:rPr>
          <w:sz w:val="28"/>
        </w:rPr>
        <w:t>[</w:t>
      </w:r>
      <w:r>
        <w:rPr>
          <w:sz w:val="28"/>
        </w:rPr>
        <w:fldChar w:fldCharType="begin"/>
      </w:r>
      <w:r>
        <w:rPr>
          <w:sz w:val="28"/>
        </w:rPr>
        <w:instrText>REF ач \r \h</w:instrText>
      </w:r>
      <w:r>
        <w:rPr>
          <w:sz w:val="28"/>
        </w:rPr>
        <w:fldChar w:fldCharType="separate"/>
      </w:r>
      <w:r>
        <w:rPr>
          <w:sz w:val="28"/>
        </w:rPr>
        <w:t>142</w:t>
      </w:r>
      <w:r>
        <w:rPr>
          <w:sz w:val="28"/>
        </w:rPr>
        <w:fldChar w:fldCharType="end"/>
      </w:r>
      <w:r>
        <w:rPr>
          <w:sz w:val="28"/>
        </w:rPr>
        <w:t>,</w:t>
      </w:r>
      <w:r>
        <w:rPr>
          <w:sz w:val="28"/>
        </w:rPr>
        <w:fldChar w:fldCharType="begin"/>
      </w:r>
      <w:r>
        <w:rPr>
          <w:sz w:val="28"/>
        </w:rPr>
        <w:instrText>REF аш \r \h</w:instrText>
      </w:r>
      <w:r>
        <w:rPr>
          <w:sz w:val="28"/>
        </w:rPr>
        <w:fldChar w:fldCharType="separate"/>
      </w:r>
      <w:r>
        <w:rPr>
          <w:sz w:val="28"/>
        </w:rPr>
        <w:t>5</w:t>
      </w:r>
      <w:r>
        <w:rPr>
          <w:sz w:val="28"/>
        </w:rPr>
        <w:fldChar w:fldCharType="end"/>
      </w:r>
      <w:r>
        <w:rPr>
          <w:sz w:val="28"/>
        </w:rPr>
        <w:t xml:space="preserve">]. </w:t>
      </w:r>
      <w:r>
        <w:rPr>
          <w:color w:val="000000"/>
          <w:sz w:val="28"/>
          <w:highlight w:val="white"/>
        </w:rPr>
        <w:t>В результате исследований, проведённых в Кубанском государственном технологическом университете и Краснодарском научно-исследовательском институте хранения и переработки сельскохозяйственной продукции, были сформулированы методические указания по использованию более ста наименований СО2-экстрактов, как в чистом виде, так и в смесях, в ряде промышленных секторов. В частности, данные рекомендации применимы в консервной промышленности, при производстве мясной продукции</w:t>
      </w:r>
      <w:r>
        <w:rPr>
          <w:color w:val="000000"/>
          <w:sz w:val="28"/>
        </w:rPr>
        <w:t xml:space="preserve"> [</w:t>
      </w:r>
      <w:r>
        <w:rPr>
          <w:color w:val="000000"/>
          <w:sz w:val="28"/>
        </w:rPr>
        <w:fldChar w:fldCharType="begin"/>
      </w:r>
      <w:r>
        <w:rPr>
          <w:color w:val="000000"/>
          <w:sz w:val="28"/>
        </w:rPr>
        <w:instrText>REF ау \r \h</w:instrText>
      </w:r>
      <w:r>
        <w:rPr>
          <w:color w:val="000000"/>
          <w:sz w:val="28"/>
        </w:rPr>
        <w:fldChar w:fldCharType="separate"/>
      </w:r>
      <w:r>
        <w:rPr>
          <w:color w:val="000000"/>
          <w:sz w:val="28"/>
        </w:rPr>
        <w:t>64</w:t>
      </w:r>
      <w:r>
        <w:rPr>
          <w:color w:val="000000"/>
          <w:sz w:val="28"/>
        </w:rPr>
        <w:fldChar w:fldCharType="end"/>
      </w:r>
      <w:r>
        <w:rPr>
          <w:color w:val="000000"/>
          <w:sz w:val="28"/>
        </w:rPr>
        <w:t xml:space="preserve">], </w:t>
      </w:r>
      <w:r>
        <w:rPr>
          <w:color w:val="000000"/>
          <w:sz w:val="28"/>
          <w:highlight w:val="white"/>
        </w:rPr>
        <w:t>в рыбной отрасли, а также в хлебопекарном деле</w:t>
      </w:r>
      <w:r>
        <w:rPr>
          <w:color w:val="000000"/>
          <w:sz w:val="28"/>
        </w:rPr>
        <w:t xml:space="preserve"> [</w:t>
      </w:r>
      <w:r>
        <w:rPr>
          <w:color w:val="000000"/>
          <w:sz w:val="28"/>
        </w:rPr>
        <w:fldChar w:fldCharType="begin"/>
      </w:r>
      <w:r>
        <w:rPr>
          <w:color w:val="000000"/>
          <w:sz w:val="28"/>
        </w:rPr>
        <w:instrText>REF бк \r \h</w:instrText>
      </w:r>
      <w:r>
        <w:rPr>
          <w:color w:val="000000"/>
          <w:sz w:val="28"/>
        </w:rPr>
        <w:fldChar w:fldCharType="separate"/>
      </w:r>
      <w:r>
        <w:rPr>
          <w:color w:val="000000"/>
          <w:sz w:val="28"/>
        </w:rPr>
        <w:t>69</w:t>
      </w:r>
      <w:r>
        <w:rPr>
          <w:color w:val="000000"/>
          <w:sz w:val="28"/>
        </w:rPr>
        <w:fldChar w:fldCharType="end"/>
      </w:r>
      <w:r>
        <w:rPr>
          <w:color w:val="000000"/>
          <w:sz w:val="28"/>
        </w:rPr>
        <w:t>,</w:t>
      </w:r>
      <w:r>
        <w:rPr>
          <w:color w:val="000000"/>
          <w:sz w:val="28"/>
        </w:rPr>
        <w:fldChar w:fldCharType="begin"/>
      </w:r>
      <w:r>
        <w:rPr>
          <w:color w:val="000000"/>
          <w:sz w:val="28"/>
        </w:rPr>
        <w:instrText>REF бл \r \h</w:instrText>
      </w:r>
      <w:r>
        <w:rPr>
          <w:color w:val="000000"/>
          <w:sz w:val="28"/>
        </w:rPr>
        <w:fldChar w:fldCharType="separate"/>
      </w:r>
      <w:r>
        <w:rPr>
          <w:color w:val="000000"/>
          <w:sz w:val="28"/>
        </w:rPr>
        <w:t>70</w:t>
      </w:r>
      <w:r>
        <w:rPr>
          <w:color w:val="000000"/>
          <w:sz w:val="28"/>
        </w:rPr>
        <w:fldChar w:fldCharType="end"/>
      </w:r>
      <w:r>
        <w:rPr>
          <w:color w:val="000000"/>
          <w:sz w:val="28"/>
        </w:rPr>
        <w:t>,</w:t>
      </w:r>
      <w:r>
        <w:rPr>
          <w:color w:val="000000"/>
          <w:sz w:val="28"/>
        </w:rPr>
        <w:fldChar w:fldCharType="begin"/>
      </w:r>
      <w:r>
        <w:rPr>
          <w:color w:val="000000"/>
          <w:sz w:val="28"/>
        </w:rPr>
        <w:instrText>REF бм \r \h</w:instrText>
      </w:r>
      <w:r>
        <w:rPr>
          <w:color w:val="000000"/>
          <w:sz w:val="28"/>
        </w:rPr>
        <w:fldChar w:fldCharType="separate"/>
      </w:r>
      <w:r>
        <w:rPr>
          <w:color w:val="000000"/>
          <w:sz w:val="28"/>
        </w:rPr>
        <w:t>109</w:t>
      </w:r>
      <w:r>
        <w:rPr>
          <w:color w:val="000000"/>
          <w:sz w:val="28"/>
        </w:rPr>
        <w:fldChar w:fldCharType="end"/>
      </w:r>
      <w:r>
        <w:rPr>
          <w:color w:val="000000"/>
          <w:sz w:val="28"/>
        </w:rPr>
        <w:t>]</w:t>
      </w:r>
      <w:r>
        <w:rPr>
          <w:color w:val="000000"/>
          <w:sz w:val="28"/>
        </w:rPr>
        <w:t>.</w:t>
      </w:r>
      <w:r>
        <w:rPr>
          <w:color w:val="000000"/>
          <w:sz w:val="28"/>
        </w:rPr>
        <w:t xml:space="preserve"> </w:t>
      </w:r>
      <w:r>
        <w:rPr>
          <w:color w:val="000000"/>
          <w:sz w:val="28"/>
          <w:highlight w:val="white"/>
        </w:rPr>
        <w:t>Помимо пищевой промышленности, предложенные решения могут быть внедрены в фармакологии и косметологии</w:t>
      </w:r>
      <w:r>
        <w:rPr>
          <w:color w:val="000000"/>
          <w:sz w:val="28"/>
        </w:rPr>
        <w:t xml:space="preserve"> [</w:t>
      </w:r>
      <w:r>
        <w:rPr>
          <w:color w:val="000000"/>
          <w:sz w:val="28"/>
        </w:rPr>
        <w:fldChar w:fldCharType="begin"/>
      </w:r>
      <w:r>
        <w:rPr>
          <w:color w:val="000000"/>
          <w:sz w:val="28"/>
        </w:rPr>
        <w:instrText>REF бн \r \h</w:instrText>
      </w:r>
      <w:r>
        <w:rPr>
          <w:color w:val="000000"/>
          <w:sz w:val="28"/>
        </w:rPr>
        <w:fldChar w:fldCharType="separate"/>
      </w:r>
      <w:r>
        <w:rPr>
          <w:color w:val="000000"/>
          <w:sz w:val="28"/>
        </w:rPr>
        <w:t>36</w:t>
      </w:r>
      <w:r>
        <w:rPr>
          <w:color w:val="000000"/>
          <w:sz w:val="28"/>
        </w:rPr>
        <w:fldChar w:fldCharType="end"/>
      </w:r>
      <w:r>
        <w:rPr>
          <w:color w:val="000000"/>
          <w:sz w:val="28"/>
        </w:rPr>
        <w:t>]</w:t>
      </w:r>
      <w:r>
        <w:rPr>
          <w:color w:val="000000"/>
          <w:sz w:val="28"/>
          <w:highlight w:val="white"/>
        </w:rPr>
        <w:t xml:space="preserve"> расширяя спектр их применения</w:t>
      </w:r>
      <w:r>
        <w:rPr>
          <w:color w:val="000000"/>
          <w:sz w:val="28"/>
        </w:rPr>
        <w:t>.</w:t>
      </w:r>
      <w:r>
        <w:rPr>
          <w:sz w:val="28"/>
        </w:rPr>
        <w:t xml:space="preserve"> Перспективным направлением является направление извлечения ценного компонентов из отходов переработки растительного сырья, таких как жмыхи, косточки и семена. . Это позволит создать безотходное производство и повысить экономическую эффективность использования растительных ресурсов  </w:t>
      </w:r>
      <w:r>
        <w:rPr>
          <w:sz w:val="28"/>
          <w:highlight w:val="white"/>
        </w:rPr>
        <w:t>[</w:t>
      </w:r>
      <w:r>
        <w:rPr>
          <w:sz w:val="28"/>
          <w:highlight w:val="white"/>
        </w:rPr>
        <w:fldChar w:fldCharType="begin"/>
      </w:r>
      <w:r>
        <w:rPr>
          <w:sz w:val="28"/>
          <w:highlight w:val="white"/>
        </w:rPr>
        <w:instrText>REF ащ \r \h</w:instrText>
      </w:r>
      <w:r>
        <w:rPr>
          <w:sz w:val="28"/>
          <w:highlight w:val="white"/>
        </w:rPr>
        <w:fldChar w:fldCharType="separate"/>
      </w:r>
      <w:r>
        <w:rPr>
          <w:sz w:val="28"/>
          <w:highlight w:val="white"/>
        </w:rPr>
        <w:t>50</w:t>
      </w:r>
      <w:r>
        <w:rPr>
          <w:sz w:val="28"/>
          <w:highlight w:val="white"/>
        </w:rPr>
        <w:fldChar w:fldCharType="end"/>
      </w:r>
      <w:r>
        <w:rPr>
          <w:sz w:val="28"/>
          <w:highlight w:val="white"/>
        </w:rPr>
        <w:t xml:space="preserve">, </w:t>
      </w:r>
      <w:r>
        <w:rPr>
          <w:sz w:val="28"/>
          <w:highlight w:val="white"/>
        </w:rPr>
        <w:fldChar w:fldCharType="begin"/>
      </w:r>
      <w:r>
        <w:rPr>
          <w:sz w:val="28"/>
          <w:highlight w:val="white"/>
        </w:rPr>
        <w:instrText>REF аъ \r \h</w:instrText>
      </w:r>
      <w:r>
        <w:rPr>
          <w:sz w:val="28"/>
          <w:highlight w:val="white"/>
        </w:rPr>
        <w:fldChar w:fldCharType="separate"/>
      </w:r>
      <w:r>
        <w:rPr>
          <w:sz w:val="28"/>
          <w:highlight w:val="white"/>
        </w:rPr>
        <w:t>47</w:t>
      </w:r>
      <w:r>
        <w:rPr>
          <w:sz w:val="28"/>
          <w:highlight w:val="white"/>
        </w:rPr>
        <w:fldChar w:fldCharType="end"/>
      </w:r>
      <w:r>
        <w:rPr>
          <w:sz w:val="28"/>
          <w:highlight w:val="white"/>
        </w:rPr>
        <w:t xml:space="preserve">]. </w:t>
      </w:r>
      <w:r>
        <w:rPr>
          <w:sz w:val="28"/>
        </w:rPr>
        <w:t xml:space="preserve">По данным, полученным Chemical Industry and Chemical Engineering Quarterly, капитальные вложения  при использовании суб- и сверхкритических флюидов как растворителей и экстрагентов в процессах выделения, очистки и разделения активных субстанций окупаются примерно через 3 года [88]. </w:t>
      </w:r>
    </w:p>
    <w:p w14:paraId="CE000000">
      <w:pPr>
        <w:widowControl w:val="1"/>
        <w:spacing w:after="0" w:line="360" w:lineRule="auto"/>
        <w:ind w:firstLine="708"/>
        <w:jc w:val="both"/>
        <w:rPr>
          <w:rFonts w:ascii="Times New Roman" w:hAnsi="Times New Roman"/>
          <w:sz w:val="28"/>
        </w:rPr>
      </w:pPr>
      <w:r>
        <w:rPr>
          <w:rFonts w:ascii="Times New Roman" w:hAnsi="Times New Roman"/>
          <w:sz w:val="28"/>
        </w:rPr>
        <w:t>Как говорилось ранее, большой объем исследований в области разработки теории и практики экстракционных процессов внесли ученные КубГТУ. Опубликованы ценные сведения по практической и теоретической СО2-экстракции [</w:t>
      </w:r>
      <w:r>
        <w:rPr>
          <w:rFonts w:ascii="Times New Roman" w:hAnsi="Times New Roman"/>
          <w:sz w:val="28"/>
        </w:rPr>
        <w:fldChar w:fldCharType="begin"/>
      </w:r>
      <w:r>
        <w:rPr>
          <w:rFonts w:ascii="Times New Roman" w:hAnsi="Times New Roman"/>
          <w:sz w:val="28"/>
        </w:rPr>
        <w:instrText>REF ба \r \h</w:instrText>
      </w:r>
      <w:r>
        <w:rPr>
          <w:rFonts w:ascii="Times New Roman" w:hAnsi="Times New Roman"/>
          <w:sz w:val="28"/>
        </w:rPr>
        <w:fldChar w:fldCharType="separate"/>
      </w:r>
      <w:r>
        <w:rPr>
          <w:rFonts w:ascii="Times New Roman" w:hAnsi="Times New Roman"/>
          <w:sz w:val="28"/>
        </w:rPr>
        <w:t>43</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бб \r \h</w:instrText>
      </w:r>
      <w:r>
        <w:rPr>
          <w:rFonts w:ascii="Times New Roman" w:hAnsi="Times New Roman"/>
          <w:sz w:val="28"/>
        </w:rPr>
        <w:fldChar w:fldCharType="separate"/>
      </w:r>
      <w:r>
        <w:rPr>
          <w:rFonts w:ascii="Times New Roman" w:hAnsi="Times New Roman"/>
          <w:sz w:val="28"/>
        </w:rPr>
        <w:t>46</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бв \r \h</w:instrText>
      </w:r>
      <w:r>
        <w:rPr>
          <w:rFonts w:ascii="Times New Roman" w:hAnsi="Times New Roman"/>
          <w:sz w:val="28"/>
        </w:rPr>
        <w:fldChar w:fldCharType="separate"/>
      </w:r>
      <w:r>
        <w:rPr>
          <w:rFonts w:ascii="Times New Roman" w:hAnsi="Times New Roman"/>
          <w:sz w:val="28"/>
        </w:rPr>
        <w:t>55</w:t>
      </w:r>
      <w:r>
        <w:rPr>
          <w:rFonts w:ascii="Times New Roman" w:hAnsi="Times New Roman"/>
          <w:sz w:val="28"/>
        </w:rPr>
        <w:fldChar w:fldCharType="end"/>
      </w:r>
      <w:r>
        <w:rPr>
          <w:rFonts w:ascii="Times New Roman" w:hAnsi="Times New Roman"/>
          <w:sz w:val="28"/>
        </w:rPr>
        <w:t>], зарегистрированы патенты[</w:t>
      </w:r>
      <w:r>
        <w:rPr>
          <w:rFonts w:ascii="Times New Roman" w:hAnsi="Times New Roman"/>
          <w:sz w:val="28"/>
        </w:rPr>
        <w:fldChar w:fldCharType="begin"/>
      </w:r>
      <w:r>
        <w:rPr>
          <w:rFonts w:ascii="Times New Roman" w:hAnsi="Times New Roman"/>
          <w:sz w:val="28"/>
        </w:rPr>
        <w:instrText>REF бг \r \h</w:instrText>
      </w:r>
      <w:r>
        <w:rPr>
          <w:rFonts w:ascii="Times New Roman" w:hAnsi="Times New Roman"/>
          <w:sz w:val="28"/>
        </w:rPr>
        <w:fldChar w:fldCharType="separate"/>
      </w:r>
      <w:r>
        <w:rPr>
          <w:rFonts w:ascii="Times New Roman" w:hAnsi="Times New Roman"/>
          <w:sz w:val="28"/>
        </w:rPr>
        <w:t>89</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бд \r \h</w:instrText>
      </w:r>
      <w:r>
        <w:rPr>
          <w:rFonts w:ascii="Times New Roman" w:hAnsi="Times New Roman"/>
          <w:sz w:val="28"/>
        </w:rPr>
        <w:fldChar w:fldCharType="separate"/>
      </w:r>
      <w:r>
        <w:rPr>
          <w:rFonts w:ascii="Times New Roman" w:hAnsi="Times New Roman"/>
          <w:sz w:val="28"/>
        </w:rPr>
        <w:t>82</w:t>
      </w:r>
      <w:r>
        <w:rPr>
          <w:rFonts w:ascii="Times New Roman" w:hAnsi="Times New Roman"/>
          <w:sz w:val="28"/>
        </w:rPr>
        <w:fldChar w:fldCharType="end"/>
      </w:r>
      <w:r>
        <w:rPr>
          <w:rFonts w:ascii="Times New Roman" w:hAnsi="Times New Roman"/>
          <w:sz w:val="28"/>
        </w:rPr>
        <w:t>] .</w:t>
      </w:r>
    </w:p>
    <w:p w14:paraId="CF000000">
      <w:pPr>
        <w:widowControl w:val="1"/>
        <w:spacing w:after="0" w:line="360" w:lineRule="auto"/>
        <w:ind w:firstLine="708"/>
        <w:jc w:val="both"/>
        <w:rPr>
          <w:rFonts w:ascii="Times New Roman" w:hAnsi="Times New Roman"/>
          <w:sz w:val="28"/>
        </w:rPr>
      </w:pPr>
      <w:r>
        <w:rPr>
          <w:rFonts w:ascii="Times New Roman" w:hAnsi="Times New Roman"/>
          <w:sz w:val="28"/>
        </w:rPr>
        <w:t xml:space="preserve">Российские ученые Л. Я. Ауэрман, А. А. Кочеткова, В. В. Ключкин, А. В. Зубченко, Г. И. Касьянов, А. П. Нечаев, Е. Е. Иванова, Е. П. Викторова (Корнена), В. Г. Лобанов, В. И. Мартовщук, С. А. Калманович, Е. П.Кошевой, Т. И. Тимофеенко, Г. М. Зайко, В. Г. Щербаков и другие также рассматривали вопросы применения биологически активных веществ, полученных экстракционными способами из различного растительного сырья. </w:t>
      </w:r>
    </w:p>
    <w:p w14:paraId="D0000000">
      <w:pPr>
        <w:widowControl w:val="1"/>
        <w:spacing w:after="0" w:line="360" w:lineRule="auto"/>
        <w:ind w:firstLine="708"/>
        <w:jc w:val="both"/>
        <w:rPr>
          <w:rFonts w:ascii="Times New Roman" w:hAnsi="Times New Roman"/>
          <w:sz w:val="28"/>
        </w:rPr>
      </w:pPr>
      <w:r>
        <w:rPr>
          <w:rFonts w:ascii="Times New Roman" w:hAnsi="Times New Roman"/>
          <w:color w:val="000000"/>
          <w:sz w:val="28"/>
          <w:highlight w:val="white"/>
        </w:rPr>
        <w:t>На сегодняшний день, лидирующим производителем СО</w:t>
      </w:r>
      <w:r>
        <w:rPr>
          <w:rFonts w:ascii="Times New Roman" w:hAnsi="Times New Roman"/>
          <w:color w:val="000000"/>
          <w:sz w:val="28"/>
          <w:highlight w:val="white"/>
          <w:vertAlign w:val="subscript"/>
        </w:rPr>
        <w:t>2</w:t>
      </w:r>
      <w:r>
        <w:rPr>
          <w:rFonts w:ascii="Times New Roman" w:hAnsi="Times New Roman"/>
          <w:color w:val="000000"/>
          <w:sz w:val="28"/>
          <w:highlight w:val="white"/>
        </w:rPr>
        <w:t>-экстрактов в промышленных объемах выступает экстракционное предприятие, принадлежащее обществу с ограниченной ответственностью «Компания Караван»</w:t>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бе \r \h</w:instrText>
      </w:r>
      <w:r>
        <w:rPr>
          <w:rFonts w:ascii="Times New Roman" w:hAnsi="Times New Roman"/>
          <w:sz w:val="28"/>
        </w:rPr>
        <w:fldChar w:fldCharType="separate"/>
      </w:r>
      <w:r>
        <w:rPr>
          <w:rFonts w:ascii="Times New Roman" w:hAnsi="Times New Roman"/>
          <w:sz w:val="28"/>
        </w:rPr>
        <w:t>36</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бж \r \h</w:instrText>
      </w:r>
      <w:r>
        <w:rPr>
          <w:rFonts w:ascii="Times New Roman" w:hAnsi="Times New Roman"/>
          <w:sz w:val="28"/>
        </w:rPr>
        <w:fldChar w:fldCharType="separate"/>
      </w:r>
      <w:r>
        <w:rPr>
          <w:rFonts w:ascii="Times New Roman" w:hAnsi="Times New Roman"/>
          <w:sz w:val="28"/>
        </w:rPr>
        <w:t>57</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караван \r \h</w:instrText>
      </w:r>
      <w:r>
        <w:rPr>
          <w:rFonts w:ascii="Times New Roman" w:hAnsi="Times New Roman"/>
          <w:sz w:val="28"/>
        </w:rPr>
        <w:fldChar w:fldCharType="separate"/>
      </w:r>
      <w:r>
        <w:rPr>
          <w:rFonts w:ascii="Times New Roman" w:hAnsi="Times New Roman"/>
          <w:sz w:val="28"/>
        </w:rPr>
        <w:t>104</w:t>
      </w:r>
      <w:r>
        <w:rPr>
          <w:rFonts w:ascii="Times New Roman" w:hAnsi="Times New Roman"/>
          <w:sz w:val="28"/>
        </w:rPr>
        <w:fldChar w:fldCharType="end"/>
      </w:r>
      <w:r>
        <w:rPr>
          <w:rFonts w:ascii="Times New Roman" w:hAnsi="Times New Roman"/>
          <w:sz w:val="28"/>
        </w:rPr>
        <w:t>], во главе с эффективным руководителем Латиным Николаем Николаевичем [</w:t>
      </w:r>
      <w:r>
        <w:rPr>
          <w:rFonts w:ascii="Times New Roman" w:hAnsi="Times New Roman"/>
          <w:sz w:val="28"/>
        </w:rPr>
        <w:fldChar w:fldCharType="begin"/>
      </w:r>
      <w:r>
        <w:rPr>
          <w:rFonts w:ascii="Times New Roman" w:hAnsi="Times New Roman"/>
          <w:sz w:val="28"/>
        </w:rPr>
        <w:instrText>REF караваннов \r \h</w:instrText>
      </w:r>
      <w:r>
        <w:rPr>
          <w:rFonts w:ascii="Times New Roman" w:hAnsi="Times New Roman"/>
          <w:sz w:val="28"/>
        </w:rPr>
        <w:fldChar w:fldCharType="separate"/>
      </w:r>
      <w:r>
        <w:rPr>
          <w:rFonts w:ascii="Times New Roman" w:hAnsi="Times New Roman"/>
          <w:sz w:val="28"/>
        </w:rPr>
        <w:t>105</w:t>
      </w:r>
      <w:r>
        <w:rPr>
          <w:rFonts w:ascii="Times New Roman" w:hAnsi="Times New Roman"/>
          <w:sz w:val="28"/>
        </w:rPr>
        <w:fldChar w:fldCharType="end"/>
      </w:r>
      <w:r>
        <w:rPr>
          <w:rFonts w:ascii="Times New Roman" w:hAnsi="Times New Roman"/>
          <w:sz w:val="28"/>
        </w:rPr>
        <w:t>].</w:t>
      </w:r>
    </w:p>
    <w:p w14:paraId="D1000000">
      <w:pPr>
        <w:widowControl w:val="1"/>
        <w:spacing w:after="0" w:line="360" w:lineRule="auto"/>
        <w:ind w:firstLine="708"/>
        <w:jc w:val="both"/>
        <w:rPr>
          <w:rFonts w:ascii="Times New Roman" w:hAnsi="Times New Roman"/>
          <w:sz w:val="28"/>
        </w:rPr>
      </w:pPr>
      <w:r>
        <w:rPr>
          <w:rFonts w:ascii="Times New Roman" w:hAnsi="Times New Roman"/>
          <w:sz w:val="28"/>
        </w:rPr>
        <w:t xml:space="preserve">Таким образом овощи, фрукты и пряности являются эффективными источниками антиоксидантов  </w:t>
      </w:r>
      <w:r>
        <w:rPr>
          <w:rFonts w:ascii="Times New Roman" w:hAnsi="Times New Roman"/>
          <w:sz w:val="28"/>
          <w:highlight w:val="white"/>
        </w:rPr>
        <w:t>Потребление разнообразных овощей, фруктов и специй является важным компонентом здорового питания, способствующим поддержанию антиоксидантной защиты организма и снижению риска развития хронических заболеваний. Регулярное включение этих продуктов в рацион питания может оказать благоприятное воздействие на общее состояние здоровья и долголетие.</w:t>
      </w:r>
    </w:p>
    <w:p w14:paraId="D2000000">
      <w:pPr>
        <w:pStyle w:val="Style_4"/>
        <w:widowControl w:val="1"/>
        <w:spacing w:line="360" w:lineRule="auto"/>
        <w:ind w:left="360"/>
        <w:jc w:val="both"/>
        <w:rPr>
          <w:rFonts w:ascii="Times New Roman" w:hAnsi="Times New Roman"/>
          <w:b w:val="1"/>
          <w:color w:val="000000"/>
          <w:sz w:val="28"/>
        </w:rPr>
      </w:pPr>
      <w:r>
        <w:rPr>
          <w:rFonts w:ascii="Times New Roman" w:hAnsi="Times New Roman"/>
          <w:b w:val="1"/>
          <w:color w:val="000000"/>
          <w:sz w:val="28"/>
        </w:rPr>
        <w:t>1.4 Комбинированные продукты питания и их роль в обеспечении организма человека пищевыми и биологически активными веществами</w:t>
      </w:r>
    </w:p>
    <w:p w14:paraId="D3000000">
      <w:pPr>
        <w:pStyle w:val="Style_6"/>
        <w:widowControl w:val="1"/>
        <w:ind w:left="360"/>
      </w:pPr>
    </w:p>
    <w:p w14:paraId="D4000000">
      <w:pPr>
        <w:pStyle w:val="Style_6"/>
        <w:widowControl w:val="1"/>
        <w:spacing w:after="0" w:line="360" w:lineRule="auto"/>
        <w:ind w:firstLine="426" w:left="0"/>
        <w:jc w:val="both"/>
        <w:rPr>
          <w:rFonts w:ascii="Times New Roman" w:hAnsi="Times New Roman"/>
          <w:sz w:val="28"/>
          <w:highlight w:val="white"/>
        </w:rPr>
      </w:pPr>
      <w:r>
        <w:rPr>
          <w:rFonts w:ascii="Times New Roman" w:hAnsi="Times New Roman"/>
          <w:sz w:val="28"/>
          <w:highlight w:val="white"/>
        </w:rPr>
        <w:t xml:space="preserve">В течение последних десятилетий комбинирование мясного и растительного сырья зарекомендовало себя как многообещающее направление в технологии производства продуктов питания. Данный подход предоставляет возможность существенно улучшить питательные и биологические характеристики конечного продукта. Это, в свою очередь, содействует созданию высококачественных, разнообразных и полноценных продуктов, предназначенных, в том числе, для различных групп потребителей. </w:t>
      </w:r>
    </w:p>
    <w:p w14:paraId="D5000000">
      <w:pPr>
        <w:pStyle w:val="Style_5"/>
        <w:widowControl w:val="1"/>
        <w:spacing w:after="0" w:before="0" w:line="360" w:lineRule="auto"/>
        <w:ind w:firstLine="426"/>
        <w:jc w:val="both"/>
        <w:rPr>
          <w:sz w:val="28"/>
        </w:rPr>
      </w:pPr>
      <w:r>
        <w:rPr>
          <w:sz w:val="28"/>
        </w:rPr>
        <w:t>Объединение различных видов сырья позволяет создавать продукты, обладающие уникальными качествами, которые не могут быть достигнуты за счет использования отдельных компонентов. Эти продукты обеспечивают организм широким спектром органолептических характеристик, питательных веществ, энергии, а также обладают лечебно-профилактическими свойствами</w:t>
      </w:r>
      <w:r>
        <w:rPr>
          <w:sz w:val="28"/>
        </w:rPr>
        <w:t xml:space="preserve"> [</w:t>
      </w:r>
      <w:r>
        <w:rPr>
          <w:sz w:val="28"/>
        </w:rPr>
        <w:fldChar w:fldCharType="begin"/>
      </w:r>
      <w:r>
        <w:rPr>
          <w:sz w:val="28"/>
        </w:rPr>
        <w:instrText>REF шейкпастила \r \h</w:instrText>
      </w:r>
      <w:r>
        <w:rPr>
          <w:sz w:val="28"/>
        </w:rPr>
        <w:fldChar w:fldCharType="separate"/>
      </w:r>
      <w:r>
        <w:rPr>
          <w:sz w:val="28"/>
        </w:rPr>
        <w:t>116</w:t>
      </w:r>
      <w:r>
        <w:rPr>
          <w:sz w:val="28"/>
        </w:rPr>
        <w:fldChar w:fldCharType="end"/>
      </w:r>
      <w:r>
        <w:rPr>
          <w:sz w:val="28"/>
        </w:rPr>
        <w:t>,</w:t>
      </w:r>
      <w:r>
        <w:rPr>
          <w:sz w:val="28"/>
        </w:rPr>
        <w:fldChar w:fldCharType="begin"/>
      </w:r>
      <w:r>
        <w:rPr>
          <w:sz w:val="28"/>
        </w:rPr>
        <w:instrText>REF шобингерсоки \r \h</w:instrText>
      </w:r>
      <w:r>
        <w:rPr>
          <w:sz w:val="28"/>
        </w:rPr>
        <w:fldChar w:fldCharType="separate"/>
      </w:r>
      <w:r>
        <w:rPr>
          <w:sz w:val="28"/>
        </w:rPr>
        <w:t>117</w:t>
      </w:r>
      <w:r>
        <w:rPr>
          <w:sz w:val="28"/>
        </w:rPr>
        <w:fldChar w:fldCharType="end"/>
      </w:r>
      <w:r>
        <w:rPr>
          <w:sz w:val="28"/>
        </w:rPr>
        <w:t>]</w:t>
      </w:r>
      <w:r>
        <w:rPr>
          <w:sz w:val="28"/>
        </w:rPr>
        <w:t>.</w:t>
      </w:r>
    </w:p>
    <w:p w14:paraId="D6000000">
      <w:pPr>
        <w:pStyle w:val="Style_5"/>
        <w:widowControl w:val="1"/>
        <w:spacing w:after="0" w:before="0" w:line="360" w:lineRule="auto"/>
        <w:ind w:firstLine="426"/>
        <w:jc w:val="both"/>
        <w:rPr>
          <w:sz w:val="28"/>
        </w:rPr>
      </w:pPr>
      <w:r>
        <w:rPr>
          <w:sz w:val="28"/>
        </w:rPr>
        <w:t>Комбинированные пищевые продукты, как правило, характеризуются сбалансированным составом, что избавляет от необходимости дополнительного искусственного обогащения витаминами, минералами и другими жизненно важными элементами. Благодаря такому составу, они оптимально подходят для рационального питания различных групп населения. Они содержат основные питательные вещества и многочисленные биологически активные соединения, необходимые для поддержания здоровья и активности физиологических процессов в том числе при повышенных умственных нагрузках и малоподвижном образе жизни [21,23].</w:t>
      </w:r>
    </w:p>
    <w:p w14:paraId="D7000000">
      <w:pPr>
        <w:pStyle w:val="Style_6"/>
        <w:widowControl w:val="1"/>
        <w:spacing w:after="0" w:line="360" w:lineRule="auto"/>
        <w:ind w:firstLine="360" w:left="0"/>
        <w:jc w:val="both"/>
        <w:rPr>
          <w:color w:val="494949"/>
          <w:sz w:val="34"/>
          <w:highlight w:val="white"/>
        </w:rPr>
      </w:pPr>
      <w:r>
        <w:rPr>
          <w:rFonts w:ascii="Times New Roman" w:hAnsi="Times New Roman"/>
          <w:sz w:val="28"/>
          <w:highlight w:val="white"/>
        </w:rPr>
        <w:t>Производство комбинированных пищевых продуктов осуществляется в разнообразных отраслях пищевой индустрии. Одной из приоритетных областей представляется интеграция мясного и растительного сырья, поскольку итоговые изделия располагают практически полным спектром нутриентов, необходимых для поддержания здоровья организма</w:t>
      </w:r>
      <w:r>
        <w:rPr>
          <w:color w:val="494949"/>
          <w:sz w:val="34"/>
          <w:highlight w:val="white"/>
        </w:rPr>
        <w:t>.</w:t>
      </w:r>
    </w:p>
    <w:p w14:paraId="D8000000">
      <w:pPr>
        <w:widowControl w:val="1"/>
        <w:spacing w:after="0" w:line="360" w:lineRule="auto"/>
        <w:ind w:firstLine="708"/>
        <w:jc w:val="both"/>
        <w:rPr>
          <w:rFonts w:ascii="Times New Roman" w:hAnsi="Times New Roman"/>
          <w:sz w:val="28"/>
        </w:rPr>
      </w:pPr>
      <w:r>
        <w:rPr>
          <w:rFonts w:ascii="Times New Roman" w:hAnsi="Times New Roman"/>
          <w:sz w:val="28"/>
        </w:rPr>
        <w:t>Исследованиями установлено, что добавление сырых, термически не обработанных овощей в мясные фарши является в препятствии в достижении однородности структуры фарша. Помимо того, что добавление сырых овощей в мясные фарши небезопасно с санитарно - гигиенической точки зрения, по причине возможной недостаточной первичной обработки и как следствие наличие патогенной микрофлоры, так и в не зависимости от степени измельчения, овощи, к моменту достижения в центре изделия температуры 80–85 °С, которая является достаточной для инактивации вегетативной микрофлоры, не достигают достаточной степени мягкости и сообщают изделиям хрустящую консистенцию и некоторый горчащий привкус [</w:t>
      </w:r>
      <w:r>
        <w:rPr>
          <w:rFonts w:ascii="Times New Roman" w:hAnsi="Times New Roman"/>
          <w:sz w:val="28"/>
        </w:rPr>
        <w:fldChar w:fldCharType="begin"/>
      </w:r>
      <w:r>
        <w:rPr>
          <w:rFonts w:ascii="Times New Roman" w:hAnsi="Times New Roman"/>
          <w:sz w:val="28"/>
        </w:rPr>
        <w:instrText>REF консерв \r \h</w:instrText>
      </w:r>
      <w:r>
        <w:rPr>
          <w:rFonts w:ascii="Times New Roman" w:hAnsi="Times New Roman"/>
          <w:sz w:val="28"/>
        </w:rPr>
        <w:fldChar w:fldCharType="separate"/>
      </w:r>
      <w:r>
        <w:rPr>
          <w:rFonts w:ascii="Times New Roman" w:hAnsi="Times New Roman"/>
          <w:sz w:val="28"/>
        </w:rPr>
        <w:t>108</w:t>
      </w:r>
      <w:r>
        <w:rPr>
          <w:rFonts w:ascii="Times New Roman" w:hAnsi="Times New Roman"/>
          <w:sz w:val="28"/>
        </w:rPr>
        <w:fldChar w:fldCharType="end"/>
      </w:r>
      <w:r>
        <w:rPr>
          <w:rFonts w:ascii="Times New Roman" w:hAnsi="Times New Roman"/>
          <w:sz w:val="28"/>
        </w:rPr>
        <w:t xml:space="preserve">]. При этом конструктивно использование растительных белков вместе с водо- и жирорастворимыми витаминами, которые содержатся в овощах и крупах, также обладают высокой биологической ценностью и положительно влияют на влагоудерживающую и влагосвязывающую способности, реологические и физико-химические свойства получаемых фаршей. </w:t>
      </w:r>
    </w:p>
    <w:p w14:paraId="D9000000">
      <w:pPr>
        <w:widowControl w:val="1"/>
        <w:spacing w:after="0" w:line="360" w:lineRule="auto"/>
        <w:ind w:firstLine="708"/>
        <w:jc w:val="both"/>
        <w:rPr>
          <w:rFonts w:ascii="Times New Roman" w:hAnsi="Times New Roman"/>
          <w:sz w:val="28"/>
        </w:rPr>
      </w:pPr>
      <w:r>
        <w:rPr>
          <w:rFonts w:ascii="Times New Roman" w:hAnsi="Times New Roman"/>
          <w:sz w:val="28"/>
        </w:rPr>
        <w:t>Например, при изготовлении мясоовощных и овощемясных фаршей, в состав которых входит капуста или тыква, отсутствует необходимость добавления в фарши в качестве пластификатора воды, в силу того, что при измельчении из овощей выделяется достаточное количество жидкости. Жидкость, образовавшаяся в результате плазмолиза при кратковременном хранении измельченных овощей, входящих в состав мясного фарша со специями, равномерно распределяется и может отпрессоваться.</w:t>
      </w:r>
    </w:p>
    <w:p w14:paraId="DA000000">
      <w:pPr>
        <w:widowControl w:val="1"/>
        <w:spacing w:after="0" w:line="360" w:lineRule="auto"/>
        <w:ind w:firstLine="708"/>
        <w:jc w:val="both"/>
        <w:rPr>
          <w:rFonts w:ascii="Times New Roman" w:hAnsi="Times New Roman"/>
          <w:sz w:val="28"/>
        </w:rPr>
      </w:pPr>
      <w:r>
        <w:rPr>
          <w:rFonts w:ascii="Times New Roman" w:hAnsi="Times New Roman"/>
          <w:sz w:val="28"/>
        </w:rPr>
        <w:t xml:space="preserve">При современном темпе жизни мясные полуфабрикаты, не требующие дополнительной обработки, а соответственно затрат на их приготовление и сбалансированные по пищевой и биологической ценности, пользуются все большим спросом. Ценовой аспект также имеет немаловажное значение. Качественные, недорогие продукты охотнее приобретаются потребителями, отсюда рост ассортименты выпускаемой продукции в определенном сегменте. </w:t>
      </w:r>
    </w:p>
    <w:p w14:paraId="DB000000">
      <w:pPr>
        <w:pStyle w:val="Style_5"/>
        <w:widowControl w:val="1"/>
        <w:spacing w:after="0" w:before="0" w:line="360" w:lineRule="auto"/>
        <w:ind/>
        <w:jc w:val="both"/>
        <w:rPr>
          <w:sz w:val="28"/>
        </w:rPr>
      </w:pPr>
      <w:r>
        <w:rPr>
          <w:sz w:val="28"/>
        </w:rPr>
        <w:t>К продуктам отвечающим соотношению цена-качество относятся паштеты и колбасные хлеба, которые не требуют дополнительных этапов обработки потребителем и готовы к употреблению. По данным на 2021 год, на долю продукции из термически обработанных ингредиентов, кровяных и жареных изделий (ливерные колбасы, паштеты, зельцы) приходилось примерно 4-6% от общего объема рынка [</w:t>
      </w:r>
      <w:r>
        <w:rPr>
          <w:sz w:val="28"/>
        </w:rPr>
        <w:fldChar w:fldCharType="begin"/>
      </w:r>
      <w:r>
        <w:rPr>
          <w:sz w:val="28"/>
        </w:rPr>
        <w:instrText>REF вг \r \h</w:instrText>
      </w:r>
      <w:r>
        <w:rPr>
          <w:sz w:val="28"/>
        </w:rPr>
        <w:fldChar w:fldCharType="separate"/>
      </w:r>
      <w:r>
        <w:rPr>
          <w:sz w:val="28"/>
        </w:rPr>
        <w:t>54</w:t>
      </w:r>
      <w:r>
        <w:rPr>
          <w:sz w:val="28"/>
        </w:rPr>
        <w:fldChar w:fldCharType="end"/>
      </w:r>
      <w:r>
        <w:rPr>
          <w:sz w:val="28"/>
        </w:rPr>
        <w:t>,43]. Паштеты представляют из себя тонкодисперсный варено-запечённый фарш, Может состоять из мясного сырья (говядины ,мяса птицы, свинины), субпродуктов (ливер, рубец, печень, сердце, мозги и др.), рыбного сырья, овощи, бобовые и других дополнительных ингредиентов [74]. Ассортимент паштетов в настоящее время довольно велик и его можно разделить как по составу, так и по способу упаковки. Классическая технологическая схема получения паштетов объединяет в себе несколько технологических процессов: подготовка сырья, термическая обработка сырья (обжаривание, бланширование), составление фарша, формирование в оболочку, термическая обработка, охлаждение [</w:t>
      </w:r>
      <w:r>
        <w:rPr>
          <w:sz w:val="28"/>
        </w:rPr>
        <w:fldChar w:fldCharType="begin"/>
      </w:r>
      <w:r>
        <w:rPr>
          <w:sz w:val="28"/>
        </w:rPr>
        <w:instrText>REF вз \r \h</w:instrText>
      </w:r>
      <w:r>
        <w:rPr>
          <w:sz w:val="28"/>
        </w:rPr>
        <w:fldChar w:fldCharType="separate"/>
      </w:r>
      <w:r>
        <w:rPr>
          <w:sz w:val="28"/>
        </w:rPr>
        <w:t>14</w:t>
      </w:r>
      <w:r>
        <w:rPr>
          <w:sz w:val="28"/>
        </w:rPr>
        <w:fldChar w:fldCharType="end"/>
      </w:r>
      <w:r>
        <w:rPr>
          <w:sz w:val="28"/>
        </w:rPr>
        <w:t xml:space="preserve">, </w:t>
      </w:r>
      <w:r>
        <w:rPr>
          <w:sz w:val="28"/>
        </w:rPr>
        <w:fldChar w:fldCharType="begin"/>
      </w:r>
      <w:r>
        <w:rPr>
          <w:sz w:val="28"/>
        </w:rPr>
        <w:instrText>REF ви \r \h</w:instrText>
      </w:r>
      <w:r>
        <w:rPr>
          <w:sz w:val="28"/>
        </w:rPr>
        <w:fldChar w:fldCharType="separate"/>
      </w:r>
      <w:r>
        <w:rPr>
          <w:sz w:val="28"/>
        </w:rPr>
        <w:t>86</w:t>
      </w:r>
      <w:r>
        <w:rPr>
          <w:sz w:val="28"/>
        </w:rPr>
        <w:fldChar w:fldCharType="end"/>
      </w:r>
      <w:r>
        <w:rPr>
          <w:sz w:val="28"/>
        </w:rPr>
        <w:t>,</w:t>
      </w:r>
      <w:r>
        <w:rPr>
          <w:sz w:val="28"/>
        </w:rPr>
        <w:fldChar w:fldCharType="begin"/>
      </w:r>
      <w:r>
        <w:rPr>
          <w:sz w:val="28"/>
        </w:rPr>
        <w:instrText>REF вж \r \h</w:instrText>
      </w:r>
      <w:r>
        <w:rPr>
          <w:sz w:val="28"/>
        </w:rPr>
        <w:fldChar w:fldCharType="separate"/>
      </w:r>
      <w:r>
        <w:rPr>
          <w:sz w:val="28"/>
        </w:rPr>
        <w:t>40</w:t>
      </w:r>
      <w:r>
        <w:rPr>
          <w:sz w:val="28"/>
        </w:rPr>
        <w:fldChar w:fldCharType="end"/>
      </w:r>
      <w:r>
        <w:rPr>
          <w:sz w:val="28"/>
        </w:rPr>
        <w:t>].</w:t>
      </w:r>
    </w:p>
    <w:p w14:paraId="DC000000">
      <w:pPr>
        <w:widowControl w:val="1"/>
        <w:spacing w:after="0" w:line="360" w:lineRule="auto"/>
        <w:ind w:firstLine="708"/>
        <w:jc w:val="both"/>
        <w:rPr>
          <w:rFonts w:ascii="Times New Roman" w:hAnsi="Times New Roman"/>
          <w:sz w:val="28"/>
        </w:rPr>
      </w:pPr>
      <w:r>
        <w:rPr>
          <w:rFonts w:ascii="Times New Roman" w:hAnsi="Times New Roman"/>
          <w:sz w:val="28"/>
        </w:rPr>
        <w:t>Параллельно проводят подготовку растительного сырья, предусмотренного рецептурой. Растительное сырье является источником нутриентов, таких как макро-микронутриенты, белки, жиры, углеводы, витамины поэтому широко используется в мясной промышленности при приготовлении паштетов [</w:t>
      </w:r>
      <w:r>
        <w:rPr>
          <w:rFonts w:ascii="Times New Roman" w:hAnsi="Times New Roman"/>
          <w:sz w:val="28"/>
        </w:rPr>
        <w:fldChar w:fldCharType="begin"/>
      </w:r>
      <w:r>
        <w:rPr>
          <w:rFonts w:ascii="Times New Roman" w:hAnsi="Times New Roman"/>
          <w:sz w:val="28"/>
        </w:rPr>
        <w:instrText>REF вк \r \h</w:instrText>
      </w:r>
      <w:r>
        <w:rPr>
          <w:rFonts w:ascii="Times New Roman" w:hAnsi="Times New Roman"/>
          <w:sz w:val="28"/>
        </w:rPr>
        <w:fldChar w:fldCharType="separate"/>
      </w:r>
      <w:r>
        <w:rPr>
          <w:rFonts w:ascii="Times New Roman" w:hAnsi="Times New Roman"/>
          <w:sz w:val="28"/>
        </w:rPr>
        <w:t>73</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вл \r \h</w:instrText>
      </w:r>
      <w:r>
        <w:rPr>
          <w:rFonts w:ascii="Times New Roman" w:hAnsi="Times New Roman"/>
          <w:sz w:val="28"/>
        </w:rPr>
        <w:fldChar w:fldCharType="separate"/>
      </w:r>
      <w:r>
        <w:rPr>
          <w:rFonts w:ascii="Times New Roman" w:hAnsi="Times New Roman"/>
          <w:sz w:val="28"/>
        </w:rPr>
        <w:t>18</w:t>
      </w:r>
      <w:r>
        <w:rPr>
          <w:rFonts w:ascii="Times New Roman" w:hAnsi="Times New Roman"/>
          <w:sz w:val="28"/>
        </w:rPr>
        <w:fldChar w:fldCharType="end"/>
      </w:r>
      <w:r>
        <w:rPr>
          <w:rFonts w:ascii="Times New Roman" w:hAnsi="Times New Roman"/>
          <w:sz w:val="28"/>
        </w:rPr>
        <w:t xml:space="preserve">]. </w:t>
      </w:r>
    </w:p>
    <w:p w14:paraId="DD000000">
      <w:pPr>
        <w:widowControl w:val="1"/>
        <w:spacing w:after="0" w:line="360" w:lineRule="auto"/>
        <w:ind w:firstLine="708"/>
        <w:jc w:val="both"/>
        <w:rPr>
          <w:rFonts w:ascii="Times New Roman" w:hAnsi="Times New Roman"/>
          <w:sz w:val="28"/>
        </w:rPr>
      </w:pPr>
      <w:r>
        <w:rPr>
          <w:rFonts w:ascii="Times New Roman" w:hAnsi="Times New Roman"/>
          <w:sz w:val="28"/>
        </w:rPr>
        <w:t>На выходе готовый продукт должен соответствовать требования нормативной документации - [</w:t>
      </w:r>
      <w:r>
        <w:rPr>
          <w:rFonts w:ascii="Times New Roman" w:hAnsi="Times New Roman"/>
          <w:sz w:val="28"/>
        </w:rPr>
        <w:fldChar w:fldCharType="begin"/>
      </w:r>
      <w:r>
        <w:rPr>
          <w:rFonts w:ascii="Times New Roman" w:hAnsi="Times New Roman"/>
          <w:sz w:val="28"/>
        </w:rPr>
        <w:instrText>REF вм \r \h</w:instrText>
      </w:r>
      <w:r>
        <w:rPr>
          <w:rFonts w:ascii="Times New Roman" w:hAnsi="Times New Roman"/>
          <w:sz w:val="28"/>
        </w:rPr>
        <w:fldChar w:fldCharType="separate"/>
      </w:r>
      <w:r>
        <w:rPr>
          <w:rFonts w:ascii="Times New Roman" w:hAnsi="Times New Roman"/>
          <w:sz w:val="28"/>
        </w:rPr>
        <w:t>32</w:t>
      </w:r>
      <w:r>
        <w:rPr>
          <w:rFonts w:ascii="Times New Roman" w:hAnsi="Times New Roman"/>
          <w:sz w:val="28"/>
        </w:rPr>
        <w:fldChar w:fldCharType="end"/>
      </w:r>
      <w:r>
        <w:rPr>
          <w:rFonts w:ascii="Times New Roman" w:hAnsi="Times New Roman"/>
          <w:sz w:val="28"/>
        </w:rPr>
        <w:t>] иметь приятный органолептику, нежную, однородную структуру, без признаков зернистости, мажущуюся консистенцию [</w:t>
      </w:r>
      <w:r>
        <w:rPr>
          <w:rFonts w:ascii="Times New Roman" w:hAnsi="Times New Roman"/>
          <w:sz w:val="28"/>
        </w:rPr>
        <w:fldChar w:fldCharType="begin"/>
      </w:r>
      <w:r>
        <w:rPr>
          <w:rFonts w:ascii="Times New Roman" w:hAnsi="Times New Roman"/>
          <w:sz w:val="28"/>
        </w:rPr>
        <w:instrText>REF вн \r \h</w:instrText>
      </w:r>
      <w:r>
        <w:rPr>
          <w:rFonts w:ascii="Times New Roman" w:hAnsi="Times New Roman"/>
          <w:sz w:val="28"/>
        </w:rPr>
        <w:fldChar w:fldCharType="separate"/>
      </w:r>
      <w:r>
        <w:rPr>
          <w:rFonts w:ascii="Times New Roman" w:hAnsi="Times New Roman"/>
          <w:sz w:val="28"/>
        </w:rPr>
        <w:t>55</w:t>
      </w:r>
      <w:r>
        <w:rPr>
          <w:rFonts w:ascii="Times New Roman" w:hAnsi="Times New Roman"/>
          <w:sz w:val="28"/>
        </w:rPr>
        <w:fldChar w:fldCharType="end"/>
      </w:r>
      <w:r>
        <w:rPr>
          <w:rFonts w:ascii="Times New Roman" w:hAnsi="Times New Roman"/>
          <w:sz w:val="28"/>
        </w:rPr>
        <w:t>].</w:t>
      </w:r>
    </w:p>
    <w:p w14:paraId="DE000000">
      <w:pPr>
        <w:widowControl w:val="1"/>
        <w:spacing w:after="0" w:line="360" w:lineRule="auto"/>
        <w:ind w:firstLine="708"/>
        <w:jc w:val="both"/>
        <w:rPr>
          <w:rFonts w:ascii="Times New Roman" w:hAnsi="Times New Roman"/>
          <w:sz w:val="28"/>
        </w:rPr>
      </w:pPr>
      <w:r>
        <w:rPr>
          <w:rFonts w:ascii="Times New Roman" w:hAnsi="Times New Roman"/>
          <w:sz w:val="28"/>
        </w:rPr>
        <w:t xml:space="preserve">Возросший интерес к натуральным пищевым продуктам является почвой для проведения исследований в области производства натуральных комбинированных продуктов питания, обладающих профилактическим, асептическими свойствами, имеющих высокую пищевую ценность и соответствующих требованиям безопасности. Удовлетворяющие данным условиям  рецептуры </w:t>
      </w:r>
      <w:r>
        <w:rPr>
          <w:rFonts w:ascii="Times New Roman" w:hAnsi="Times New Roman"/>
          <w:sz w:val="28"/>
        </w:rPr>
        <w:t>многокомпонентных рыборастительных паштетов</w:t>
      </w:r>
      <w:r>
        <w:rPr>
          <w:rFonts w:ascii="Times New Roman" w:hAnsi="Times New Roman"/>
          <w:sz w:val="28"/>
        </w:rPr>
        <w:t xml:space="preserve">  предложены учеными Астраханского государственного технического университета совместно с учеными Кубанского государственного технологического университета.</w:t>
      </w:r>
    </w:p>
    <w:p w14:paraId="DF000000">
      <w:pPr>
        <w:pStyle w:val="Style_5"/>
        <w:widowControl w:val="1"/>
        <w:spacing w:after="0" w:before="0" w:line="360" w:lineRule="auto"/>
        <w:ind w:firstLine="708"/>
        <w:jc w:val="both"/>
        <w:rPr>
          <w:sz w:val="28"/>
        </w:rPr>
      </w:pPr>
      <w:r>
        <w:rPr>
          <w:sz w:val="28"/>
        </w:rPr>
        <w:t>Научные работы показали, что введение в состав паштетов СО</w:t>
      </w:r>
      <w:r>
        <w:rPr>
          <w:sz w:val="28"/>
          <w:vertAlign w:val="subscript"/>
        </w:rPr>
        <w:t>2</w:t>
      </w:r>
      <w:r>
        <w:rPr>
          <w:sz w:val="28"/>
        </w:rPr>
        <w:t>-экстрактов корицы и мускатного ореха, богатых коричным альдегидом и миристицином, соединениями с антивирусной и антиокислительной активностью, делает эти продукты подходящими для диетического профилактического питания.</w:t>
      </w:r>
    </w:p>
    <w:p w14:paraId="E0000000">
      <w:pPr>
        <w:pStyle w:val="Style_5"/>
        <w:widowControl w:val="1"/>
        <w:spacing w:after="0" w:before="0" w:line="360" w:lineRule="auto"/>
        <w:ind/>
        <w:jc w:val="both"/>
        <w:rPr>
          <w:sz w:val="28"/>
        </w:rPr>
      </w:pPr>
      <w:r>
        <w:rPr>
          <w:sz w:val="28"/>
        </w:rPr>
        <w:t>Эти продукты имеют сбалансированный состав по главным питательным веществам и микроэлементам и отличаются повышенной биологической ценностью [</w:t>
      </w:r>
      <w:r>
        <w:fldChar w:fldCharType="begin"/>
      </w:r>
      <w:r>
        <w:instrText>REF во \r \h</w:instrText>
      </w:r>
      <w:r>
        <w:fldChar w:fldCharType="separate"/>
      </w:r>
      <w:r>
        <w:t>21</w:t>
      </w:r>
      <w:r>
        <w:fldChar w:fldCharType="end"/>
      </w:r>
      <w:r>
        <w:rPr>
          <w:sz w:val="28"/>
        </w:rPr>
        <w:t>].</w:t>
      </w:r>
    </w:p>
    <w:p w14:paraId="E1000000">
      <w:pPr>
        <w:widowControl w:val="1"/>
        <w:spacing w:after="0" w:line="360" w:lineRule="auto"/>
        <w:ind w:firstLine="708"/>
        <w:jc w:val="both"/>
        <w:rPr>
          <w:rFonts w:ascii="Times New Roman" w:hAnsi="Times New Roman"/>
          <w:sz w:val="28"/>
        </w:rPr>
      </w:pPr>
      <w:r>
        <w:rPr>
          <w:rFonts w:ascii="Times New Roman" w:hAnsi="Times New Roman"/>
          <w:sz w:val="28"/>
        </w:rPr>
        <w:t xml:space="preserve">Также ученые </w:t>
      </w:r>
      <w:r>
        <w:rPr>
          <w:rFonts w:ascii="Times New Roman" w:hAnsi="Times New Roman"/>
          <w:sz w:val="28"/>
        </w:rPr>
        <w:t>Кубанского государственного технологического университета</w:t>
      </w:r>
      <w:r>
        <w:rPr>
          <w:rFonts w:ascii="Times New Roman" w:hAnsi="Times New Roman"/>
          <w:sz w:val="28"/>
        </w:rPr>
        <w:t xml:space="preserve"> Касьянов Г. И., Косенко О. В., Запорожский А. А., Запорожская С. П., Белоусова С.В., Мишкевич Э.Ю. предложили осуществлять коррекцию состава путем введения в паштеты не только  СО</w:t>
      </w:r>
      <w:r>
        <w:rPr>
          <w:rFonts w:ascii="Times New Roman" w:hAnsi="Times New Roman"/>
          <w:sz w:val="28"/>
          <w:vertAlign w:val="subscript"/>
        </w:rPr>
        <w:t>2</w:t>
      </w:r>
      <w:r>
        <w:rPr>
          <w:rFonts w:ascii="Times New Roman" w:hAnsi="Times New Roman"/>
          <w:sz w:val="28"/>
        </w:rPr>
        <w:t>-экстракты, но и растительные криопорошки и [</w:t>
      </w:r>
      <w:r>
        <w:rPr>
          <w:rFonts w:ascii="Times New Roman" w:hAnsi="Times New Roman"/>
          <w:sz w:val="28"/>
        </w:rPr>
        <w:fldChar w:fldCharType="begin"/>
      </w:r>
      <w:r>
        <w:rPr>
          <w:rFonts w:ascii="Times New Roman" w:hAnsi="Times New Roman"/>
          <w:sz w:val="28"/>
        </w:rPr>
        <w:instrText>REF вп \r \h</w:instrText>
      </w:r>
      <w:r>
        <w:rPr>
          <w:rFonts w:ascii="Times New Roman" w:hAnsi="Times New Roman"/>
          <w:sz w:val="28"/>
        </w:rPr>
        <w:fldChar w:fldCharType="separate"/>
      </w:r>
      <w:r>
        <w:rPr>
          <w:rFonts w:ascii="Times New Roman" w:hAnsi="Times New Roman"/>
          <w:sz w:val="28"/>
        </w:rPr>
        <w:t>24</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вр \r \h</w:instrText>
      </w:r>
      <w:r>
        <w:rPr>
          <w:rFonts w:ascii="Times New Roman" w:hAnsi="Times New Roman"/>
          <w:sz w:val="28"/>
        </w:rPr>
        <w:fldChar w:fldCharType="separate"/>
      </w:r>
      <w:r>
        <w:rPr>
          <w:rFonts w:ascii="Times New Roman" w:hAnsi="Times New Roman"/>
          <w:sz w:val="28"/>
        </w:rPr>
        <w:t>72</w:t>
      </w:r>
      <w:r>
        <w:rPr>
          <w:rFonts w:ascii="Times New Roman" w:hAnsi="Times New Roman"/>
          <w:sz w:val="28"/>
        </w:rPr>
        <w:fldChar w:fldCharType="end"/>
      </w:r>
      <w:r>
        <w:rPr>
          <w:rFonts w:ascii="Times New Roman" w:hAnsi="Times New Roman"/>
          <w:sz w:val="28"/>
        </w:rPr>
        <w:t>].  Также Г.И. Касьянов и Э.Ю. Мишкевич выдвинули предложение по использованию биокорректирующих добавок в рецептуре паштетов [</w:t>
      </w:r>
      <w:r>
        <w:rPr>
          <w:rFonts w:ascii="Times New Roman" w:hAnsi="Times New Roman"/>
          <w:sz w:val="28"/>
        </w:rPr>
        <w:fldChar w:fldCharType="begin"/>
      </w:r>
      <w:r>
        <w:rPr>
          <w:rFonts w:ascii="Times New Roman" w:hAnsi="Times New Roman"/>
          <w:sz w:val="28"/>
        </w:rPr>
        <w:instrText>REF вс \r \h</w:instrText>
      </w:r>
      <w:r>
        <w:rPr>
          <w:rFonts w:ascii="Times New Roman" w:hAnsi="Times New Roman"/>
          <w:sz w:val="28"/>
        </w:rPr>
        <w:fldChar w:fldCharType="separate"/>
      </w:r>
      <w:r>
        <w:rPr>
          <w:rFonts w:ascii="Times New Roman" w:hAnsi="Times New Roman"/>
          <w:sz w:val="28"/>
        </w:rPr>
        <w:t>42</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вт \r \h</w:instrText>
      </w:r>
      <w:r>
        <w:rPr>
          <w:rFonts w:ascii="Times New Roman" w:hAnsi="Times New Roman"/>
          <w:sz w:val="28"/>
        </w:rPr>
        <w:fldChar w:fldCharType="separate"/>
      </w:r>
      <w:r>
        <w:rPr>
          <w:rFonts w:ascii="Times New Roman" w:hAnsi="Times New Roman"/>
          <w:sz w:val="28"/>
        </w:rPr>
        <w:t>88</w:t>
      </w:r>
      <w:r>
        <w:rPr>
          <w:rFonts w:ascii="Times New Roman" w:hAnsi="Times New Roman"/>
          <w:sz w:val="28"/>
        </w:rPr>
        <w:fldChar w:fldCharType="end"/>
      </w:r>
      <w:r>
        <w:rPr>
          <w:rFonts w:ascii="Times New Roman" w:hAnsi="Times New Roman"/>
          <w:sz w:val="28"/>
        </w:rPr>
        <w:t>].</w:t>
      </w:r>
    </w:p>
    <w:p w14:paraId="E2000000">
      <w:pPr>
        <w:widowControl w:val="1"/>
        <w:spacing w:after="0" w:line="360" w:lineRule="auto"/>
        <w:ind w:firstLine="708"/>
        <w:jc w:val="both"/>
        <w:rPr>
          <w:rFonts w:ascii="Times New Roman" w:hAnsi="Times New Roman"/>
          <w:sz w:val="28"/>
        </w:rPr>
      </w:pPr>
      <w:r>
        <w:rPr>
          <w:rFonts w:ascii="Times New Roman" w:hAnsi="Times New Roman"/>
          <w:sz w:val="28"/>
        </w:rPr>
        <w:t>Учеными Орловского государственного аграрного университета им. Н.В. Парахина было предложено вводить в рецептуру мясорастительных паштетов порошок шиповника для повышения пищевой ценности и выхода готового продукта. Выявлено, что при добавлении порошка шиповника, частично заменяющего морковь, повышалась биологическая ценность продукта, макро- и микроэлементов, витаминов, продукт приобрёл более насыщенный цвет. Все эти показатели были достигнуты без нарушения консистенции готового продукта и органолептики [</w:t>
      </w:r>
      <w:r>
        <w:rPr>
          <w:rFonts w:ascii="Times New Roman" w:hAnsi="Times New Roman"/>
          <w:sz w:val="28"/>
        </w:rPr>
        <w:fldChar w:fldCharType="begin"/>
      </w:r>
      <w:r>
        <w:rPr>
          <w:rFonts w:ascii="Times New Roman" w:hAnsi="Times New Roman"/>
          <w:sz w:val="28"/>
        </w:rPr>
        <w:instrText>REF ву \r \h</w:instrText>
      </w:r>
      <w:r>
        <w:rPr>
          <w:rFonts w:ascii="Times New Roman" w:hAnsi="Times New Roman"/>
          <w:sz w:val="28"/>
        </w:rPr>
        <w:fldChar w:fldCharType="separate"/>
      </w:r>
      <w:r>
        <w:rPr>
          <w:rFonts w:ascii="Times New Roman" w:hAnsi="Times New Roman"/>
          <w:sz w:val="28"/>
        </w:rPr>
        <w:t>103</w:t>
      </w:r>
      <w:r>
        <w:rPr>
          <w:rFonts w:ascii="Times New Roman" w:hAnsi="Times New Roman"/>
          <w:sz w:val="28"/>
        </w:rPr>
        <w:fldChar w:fldCharType="end"/>
      </w:r>
      <w:r>
        <w:rPr>
          <w:rFonts w:ascii="Times New Roman" w:hAnsi="Times New Roman"/>
          <w:sz w:val="28"/>
        </w:rPr>
        <w:t>].</w:t>
      </w:r>
    </w:p>
    <w:p w14:paraId="E3000000">
      <w:pPr>
        <w:widowControl w:val="1"/>
        <w:spacing w:after="0" w:line="360" w:lineRule="auto"/>
        <w:ind w:firstLine="708"/>
        <w:jc w:val="both"/>
        <w:rPr>
          <w:rFonts w:ascii="Times New Roman" w:hAnsi="Times New Roman"/>
          <w:sz w:val="28"/>
          <w:highlight w:val="white"/>
        </w:rPr>
      </w:pPr>
      <w:r>
        <w:rPr>
          <w:rFonts w:ascii="Times New Roman" w:hAnsi="Times New Roman"/>
          <w:sz w:val="28"/>
        </w:rPr>
        <w:t xml:space="preserve">Учеными из Мексики и Италии рассмотрена возможность использования </w:t>
      </w:r>
      <w:r>
        <w:rPr>
          <w:rFonts w:ascii="Times New Roman" w:hAnsi="Times New Roman"/>
          <w:i w:val="1"/>
          <w:sz w:val="28"/>
          <w:highlight w:val="white"/>
        </w:rPr>
        <w:t>Pleurotus</w:t>
      </w:r>
      <w:r>
        <w:rPr>
          <w:rFonts w:ascii="Times New Roman" w:hAnsi="Times New Roman"/>
          <w:i w:val="1"/>
          <w:sz w:val="28"/>
          <w:highlight w:val="white"/>
        </w:rPr>
        <w:t xml:space="preserve"> spp.</w:t>
      </w:r>
      <w:r>
        <w:rPr>
          <w:rFonts w:ascii="Times New Roman" w:hAnsi="Times New Roman"/>
          <w:sz w:val="28"/>
          <w:highlight w:val="white"/>
        </w:rPr>
        <w:t xml:space="preserve"> в качестве нового ингредиента для улучшения их химического состава и функциональных свойств, способствующих укреплению здоровья, а также для улучшения их физико-химических и органолептических свойств, что связано с наличием в </w:t>
      </w:r>
      <w:r>
        <w:rPr>
          <w:rFonts w:ascii="Times New Roman" w:hAnsi="Times New Roman"/>
          <w:i w:val="1"/>
          <w:sz w:val="28"/>
          <w:highlight w:val="white"/>
        </w:rPr>
        <w:t>Pleurotus</w:t>
      </w:r>
      <w:r>
        <w:rPr>
          <w:rFonts w:ascii="Times New Roman" w:hAnsi="Times New Roman"/>
          <w:i w:val="1"/>
          <w:sz w:val="28"/>
          <w:highlight w:val="white"/>
        </w:rPr>
        <w:t xml:space="preserve"> spp</w:t>
      </w:r>
      <w:r>
        <w:rPr>
          <w:rFonts w:ascii="Times New Roman" w:hAnsi="Times New Roman"/>
          <w:sz w:val="28"/>
          <w:highlight w:val="white"/>
        </w:rPr>
        <w:t>.  биоактивных компонентов, таких как полисахариды (α-глюканы, β-глюканы и т. д.), белки/ферменты и пептиды (эрингин, плеврострин и др.), фенольные кислоты (</w:t>
      </w:r>
      <w:r>
        <w:rPr>
          <w:rFonts w:ascii="Times New Roman" w:hAnsi="Times New Roman"/>
          <w:i w:val="1"/>
          <w:sz w:val="28"/>
          <w:highlight w:val="white"/>
        </w:rPr>
        <w:t>p</w:t>
      </w:r>
      <w:r>
        <w:rPr>
          <w:rFonts w:ascii="Times New Roman" w:hAnsi="Times New Roman"/>
          <w:sz w:val="28"/>
          <w:highlight w:val="white"/>
        </w:rPr>
        <w:t>-кумаровая, хлорогеновая, коричная, феруловая, галловая, протокатеховая и др.) и флавоноиды (хризин, нарингенин, мирицетин, кверцетин, рутин и т.п.) [</w:t>
      </w:r>
      <w:r>
        <w:rPr>
          <w:rFonts w:ascii="Times New Roman" w:hAnsi="Times New Roman"/>
          <w:sz w:val="28"/>
          <w:highlight w:val="white"/>
        </w:rPr>
        <w:fldChar w:fldCharType="begin"/>
      </w:r>
      <w:r>
        <w:rPr>
          <w:rFonts w:ascii="Times New Roman" w:hAnsi="Times New Roman"/>
          <w:sz w:val="28"/>
          <w:highlight w:val="white"/>
        </w:rPr>
        <w:instrText>REF вф \r \h</w:instrText>
      </w:r>
      <w:r>
        <w:rPr>
          <w:rFonts w:ascii="Times New Roman" w:hAnsi="Times New Roman"/>
          <w:sz w:val="28"/>
          <w:highlight w:val="white"/>
        </w:rPr>
        <w:fldChar w:fldCharType="separate"/>
      </w:r>
      <w:r>
        <w:rPr>
          <w:rFonts w:ascii="Times New Roman" w:hAnsi="Times New Roman"/>
          <w:sz w:val="28"/>
          <w:highlight w:val="white"/>
        </w:rPr>
        <w:t>154</w:t>
      </w:r>
      <w:r>
        <w:rPr>
          <w:rFonts w:ascii="Times New Roman" w:hAnsi="Times New Roman"/>
          <w:sz w:val="28"/>
          <w:highlight w:val="white"/>
        </w:rPr>
        <w:fldChar w:fldCharType="end"/>
      </w:r>
      <w:r>
        <w:rPr>
          <w:rFonts w:ascii="Times New Roman" w:hAnsi="Times New Roman"/>
          <w:sz w:val="28"/>
          <w:highlight w:val="white"/>
        </w:rPr>
        <w:t>].</w:t>
      </w:r>
    </w:p>
    <w:p w14:paraId="E4000000">
      <w:pPr>
        <w:pStyle w:val="Style_6"/>
        <w:widowControl w:val="1"/>
        <w:spacing w:after="0" w:line="360" w:lineRule="auto"/>
        <w:ind w:firstLine="360" w:left="0"/>
        <w:jc w:val="both"/>
        <w:rPr>
          <w:rFonts w:ascii="Times New Roman" w:hAnsi="Times New Roman"/>
          <w:sz w:val="28"/>
          <w:highlight w:val="white"/>
        </w:rPr>
      </w:pPr>
      <w:r>
        <w:rPr>
          <w:rFonts w:ascii="Times New Roman" w:hAnsi="Times New Roman"/>
          <w:sz w:val="28"/>
          <w:highlight w:val="white"/>
        </w:rPr>
        <w:t>Л.П Шароглазовой, Н.А. Величко проведены исследования добавления в рецептуру мясорастительного паштета в качестве растительного ингредиента – черемши. Использование черемши обусловлено ее бактерицидными, а также витаминными свойствами. Также добавление черемши в количестве 5%  положительно повлияло на функционально-технологические свойства, а именно на увеличение влагосвязывающей способности как фарша, так и готового паштета [</w:t>
      </w:r>
      <w:r>
        <w:rPr>
          <w:rFonts w:ascii="Times New Roman" w:hAnsi="Times New Roman"/>
          <w:sz w:val="28"/>
          <w:highlight w:val="white"/>
        </w:rPr>
        <w:fldChar w:fldCharType="begin"/>
      </w:r>
      <w:r>
        <w:rPr>
          <w:rFonts w:ascii="Times New Roman" w:hAnsi="Times New Roman"/>
          <w:sz w:val="28"/>
          <w:highlight w:val="white"/>
        </w:rPr>
        <w:instrText>REF ааа \r \h</w:instrText>
      </w:r>
      <w:r>
        <w:rPr>
          <w:rFonts w:ascii="Times New Roman" w:hAnsi="Times New Roman"/>
          <w:sz w:val="28"/>
          <w:highlight w:val="white"/>
        </w:rPr>
        <w:fldChar w:fldCharType="separate"/>
      </w:r>
      <w:r>
        <w:rPr>
          <w:rFonts w:ascii="Times New Roman" w:hAnsi="Times New Roman"/>
          <w:sz w:val="28"/>
          <w:highlight w:val="white"/>
        </w:rPr>
        <w:t>17</w:t>
      </w:r>
      <w:r>
        <w:rPr>
          <w:rFonts w:ascii="Times New Roman" w:hAnsi="Times New Roman"/>
          <w:sz w:val="28"/>
          <w:highlight w:val="white"/>
        </w:rPr>
        <w:fldChar w:fldCharType="end"/>
      </w:r>
      <w:r>
        <w:rPr>
          <w:rFonts w:ascii="Times New Roman" w:hAnsi="Times New Roman"/>
          <w:sz w:val="28"/>
          <w:highlight w:val="white"/>
        </w:rPr>
        <w:t>].</w:t>
      </w:r>
    </w:p>
    <w:p w14:paraId="E5000000">
      <w:pPr>
        <w:widowControl w:val="1"/>
        <w:spacing w:after="0" w:line="360" w:lineRule="auto"/>
        <w:ind w:firstLine="708"/>
        <w:jc w:val="both"/>
        <w:rPr>
          <w:rFonts w:ascii="Times New Roman" w:hAnsi="Times New Roman"/>
          <w:sz w:val="28"/>
        </w:rPr>
      </w:pPr>
      <w:r>
        <w:rPr>
          <w:rFonts w:ascii="Times New Roman" w:hAnsi="Times New Roman"/>
          <w:sz w:val="28"/>
        </w:rPr>
        <w:t>Еще одним продуктом, который набирает популярность в последние годы является колбасный хлеб. По составу колбасные хлеба схожи с вареными колбасами. Основным же отличием мясного хлеба от вареных колбас заключается в  том, что влажность колбасных хлебов ниже и в готовом продукте составляет порядка 60-70 %, также отличается характерным темным оттенком и наименьшей влажности, характерным темным оттенком поверхности хлеба[</w:t>
      </w:r>
      <w:r>
        <w:rPr>
          <w:rFonts w:ascii="Times New Roman" w:hAnsi="Times New Roman"/>
          <w:sz w:val="28"/>
        </w:rPr>
        <w:fldChar w:fldCharType="begin"/>
      </w:r>
      <w:r>
        <w:rPr>
          <w:rFonts w:ascii="Times New Roman" w:hAnsi="Times New Roman"/>
          <w:sz w:val="28"/>
        </w:rPr>
        <w:instrText>REF вх \r \h</w:instrText>
      </w:r>
      <w:r>
        <w:rPr>
          <w:rFonts w:ascii="Times New Roman" w:hAnsi="Times New Roman"/>
          <w:sz w:val="28"/>
        </w:rPr>
        <w:fldChar w:fldCharType="separate"/>
      </w:r>
      <w:r>
        <w:rPr>
          <w:rFonts w:ascii="Times New Roman" w:hAnsi="Times New Roman"/>
          <w:sz w:val="28"/>
        </w:rPr>
        <w:t>94</w:t>
      </w:r>
      <w:r>
        <w:rPr>
          <w:rFonts w:ascii="Times New Roman" w:hAnsi="Times New Roman"/>
          <w:sz w:val="28"/>
        </w:rPr>
        <w:fldChar w:fldCharType="end"/>
      </w:r>
      <w:r>
        <w:rPr>
          <w:rFonts w:ascii="Times New Roman" w:hAnsi="Times New Roman"/>
          <w:sz w:val="28"/>
        </w:rPr>
        <w:t>].</w:t>
      </w:r>
    </w:p>
    <w:p w14:paraId="E6000000">
      <w:pPr>
        <w:widowControl w:val="1"/>
        <w:spacing w:after="0" w:line="360" w:lineRule="auto"/>
        <w:ind w:firstLine="709"/>
        <w:jc w:val="both"/>
        <w:rPr>
          <w:rFonts w:ascii="Times New Roman" w:hAnsi="Times New Roman"/>
          <w:b w:val="1"/>
          <w:sz w:val="28"/>
          <w:highlight w:val="yellow"/>
        </w:rPr>
      </w:pPr>
      <w:r>
        <w:rPr>
          <w:rFonts w:ascii="Times New Roman" w:hAnsi="Times New Roman"/>
          <w:sz w:val="28"/>
        </w:rPr>
        <w:t>Расширить ассортимент мясных хлебов позволяет использование в рецептуре растительных компонентов. Биологически активные вещества вводимого растительного сырья не только обогащают продукт, но и повышают усвояемость  и позволяют нормализовать кислотность в организме человека, потребляемого данный продукт, повышая резистентность организма к воздействиям внешней среды [</w:t>
      </w:r>
      <w:r>
        <w:rPr>
          <w:rFonts w:ascii="Times New Roman" w:hAnsi="Times New Roman"/>
          <w:sz w:val="28"/>
        </w:rPr>
        <w:fldChar w:fldCharType="begin"/>
      </w:r>
      <w:r>
        <w:rPr>
          <w:rFonts w:ascii="Times New Roman" w:hAnsi="Times New Roman"/>
          <w:sz w:val="28"/>
        </w:rPr>
        <w:instrText>REF вц \r \h</w:instrText>
      </w:r>
      <w:r>
        <w:rPr>
          <w:rFonts w:ascii="Times New Roman" w:hAnsi="Times New Roman"/>
          <w:sz w:val="28"/>
        </w:rPr>
        <w:fldChar w:fldCharType="separate"/>
      </w:r>
      <w:r>
        <w:rPr>
          <w:rFonts w:ascii="Times New Roman" w:hAnsi="Times New Roman"/>
          <w:sz w:val="28"/>
        </w:rPr>
        <w:t>73</w:t>
      </w:r>
      <w:r>
        <w:rPr>
          <w:rFonts w:ascii="Times New Roman" w:hAnsi="Times New Roman"/>
          <w:sz w:val="28"/>
        </w:rPr>
        <w:fldChar w:fldCharType="end"/>
      </w:r>
      <w:r>
        <w:rPr>
          <w:rFonts w:ascii="Times New Roman" w:hAnsi="Times New Roman"/>
          <w:sz w:val="28"/>
        </w:rPr>
        <w:t>].</w:t>
      </w:r>
    </w:p>
    <w:p w14:paraId="E7000000">
      <w:pPr>
        <w:widowControl w:val="1"/>
        <w:spacing w:after="0" w:line="360" w:lineRule="auto"/>
        <w:ind w:firstLine="708"/>
        <w:jc w:val="both"/>
        <w:rPr>
          <w:rFonts w:ascii="Times New Roman" w:hAnsi="Times New Roman"/>
          <w:sz w:val="28"/>
        </w:rPr>
      </w:pPr>
      <w:r>
        <w:rPr>
          <w:rFonts w:ascii="Times New Roman" w:hAnsi="Times New Roman"/>
          <w:sz w:val="28"/>
        </w:rPr>
        <w:t>Исследователями Бухарского государственного университета, Республика Таджикистан, проведены исследования в части добавления в мясной фарш пюре капусты, моркови и тыквы. Результаты показали, что в результате получен пищевой продукт не только с высокой пищевой ценностью, но экономическую целесообразность выработки данного продукта [128].</w:t>
      </w:r>
    </w:p>
    <w:p w14:paraId="E8000000">
      <w:pPr>
        <w:pStyle w:val="Style_6"/>
        <w:widowControl w:val="1"/>
        <w:spacing w:after="0" w:line="360" w:lineRule="auto"/>
        <w:ind w:firstLine="360" w:left="0"/>
        <w:jc w:val="both"/>
        <w:rPr>
          <w:rFonts w:ascii="Times New Roman" w:hAnsi="Times New Roman"/>
          <w:sz w:val="28"/>
          <w:highlight w:val="white"/>
        </w:rPr>
      </w:pPr>
      <w:r>
        <w:rPr>
          <w:rFonts w:ascii="Times New Roman" w:hAnsi="Times New Roman"/>
          <w:sz w:val="28"/>
          <w:highlight w:val="white"/>
        </w:rPr>
        <w:t>А. А. Айрапетяном и В. И. Манжесовым были разработаны рецептуры функционального мясорастительного хлеба с добавлением в качестве растительного компонента семян нута, семян пажитника и кедрового ореха, а также  мясорастительного  паштета с добавлением муки нута и кунжутного масла. В ходе исследований был сделан вывод, что применение вышеперечисленных компонентов позволяет обогатить продукт макро- и микроэлементами, а также витаминами [2,3].</w:t>
      </w:r>
    </w:p>
    <w:p w14:paraId="E9000000">
      <w:pPr>
        <w:pStyle w:val="Style_5"/>
        <w:widowControl w:val="1"/>
        <w:spacing w:after="0" w:before="0" w:line="360" w:lineRule="auto"/>
        <w:ind w:firstLine="708"/>
        <w:jc w:val="both"/>
        <w:rPr>
          <w:sz w:val="28"/>
        </w:rPr>
      </w:pPr>
      <w:r>
        <w:rPr>
          <w:sz w:val="28"/>
        </w:rPr>
        <w:t>Учеными Горского государственного аграрного университета рассмотрена возможность использования для производства колбасных хлебов субпродуктов II категории с добавлением смеси из говяжьих губ и ушей, который позволяет расширить ассортимент, снизить себестоимость полученного продукта за счет рационального использования субпродуктов II категории с высоким содержанием свободных аминокислот и способствует повышению пищевой ценности готового продукта [</w:t>
      </w:r>
      <w:r>
        <w:rPr>
          <w:sz w:val="28"/>
        </w:rPr>
        <w:fldChar w:fldCharType="begin"/>
      </w:r>
      <w:r>
        <w:rPr>
          <w:sz w:val="28"/>
        </w:rPr>
        <w:instrText>REF вш \r \h</w:instrText>
      </w:r>
      <w:r>
        <w:rPr>
          <w:sz w:val="28"/>
        </w:rPr>
        <w:fldChar w:fldCharType="separate"/>
      </w:r>
      <w:r>
        <w:rPr>
          <w:sz w:val="28"/>
        </w:rPr>
        <w:t>113</w:t>
      </w:r>
      <w:r>
        <w:rPr>
          <w:sz w:val="28"/>
        </w:rPr>
        <w:fldChar w:fldCharType="end"/>
      </w:r>
      <w:r>
        <w:rPr>
          <w:sz w:val="28"/>
        </w:rPr>
        <w:t xml:space="preserve">]. Также учеными представлены результаты исследований в обогащении колбасных хлебов семенами амаранта. При куттеровании в смесь вносили семена амаранта в количестве 7% от массы сырья. Продолжительность куттерования 3-5 мин. Также вносили кубики льда, специи и пряности. Содержание белков и по содержанию жира наблюдается незначительное увеличение. Массовая доля влаги наоборот снизилась в опытном образце, по сравнению с контрольным образцом на 1,5%. Это связано с добавлением семян амаранта. Также увеличились макро и микроэлементы в опытном образце. </w:t>
      </w:r>
    </w:p>
    <w:p w14:paraId="EA000000">
      <w:pPr>
        <w:pStyle w:val="Style_5"/>
        <w:widowControl w:val="1"/>
        <w:spacing w:after="0" w:before="0" w:line="360" w:lineRule="auto"/>
        <w:ind w:firstLine="708"/>
        <w:jc w:val="both"/>
        <w:rPr>
          <w:sz w:val="28"/>
        </w:rPr>
      </w:pPr>
      <w:r>
        <w:rPr>
          <w:sz w:val="28"/>
          <w:highlight w:val="white"/>
        </w:rPr>
        <w:t xml:space="preserve">Тестовый продукт, обогащенный семенами амаранта, не продемонстрировал существенных органолептических различий в сравнении с обычным мясным хлебом. Вместе с тем, отдельные образцы мясного хлеба, прошедшие испытания, превзошли контрольный образец по ряду характеристик, оцениваемых органами чувств, и полностью соответствовали стандартам, установленным для готовой продукции. </w:t>
      </w:r>
      <w:r>
        <w:rPr>
          <w:sz w:val="28"/>
        </w:rPr>
        <w:t>Исходя из вышеизложенного, можно сделать вывод, что использование различных добавок растительного и животного происхождения, которые помогают в решении проблем качества, сохранности и также в расширении и разнообразии продуктов питания. Применение растительного сырья обусловлено их высокой биологической активностью и комплексным воздействием на организм [</w:t>
      </w:r>
      <w:r>
        <w:rPr>
          <w:sz w:val="28"/>
        </w:rPr>
        <w:fldChar w:fldCharType="begin"/>
      </w:r>
      <w:r>
        <w:rPr>
          <w:sz w:val="28"/>
        </w:rPr>
        <w:instrText>REF вэ \r \h</w:instrText>
      </w:r>
      <w:r>
        <w:rPr>
          <w:sz w:val="28"/>
        </w:rPr>
        <w:fldChar w:fldCharType="separate"/>
      </w:r>
      <w:r>
        <w:rPr>
          <w:sz w:val="28"/>
        </w:rPr>
        <w:t>34</w:t>
      </w:r>
      <w:r>
        <w:rPr>
          <w:sz w:val="28"/>
        </w:rPr>
        <w:fldChar w:fldCharType="end"/>
      </w:r>
      <w:r>
        <w:rPr>
          <w:sz w:val="28"/>
        </w:rPr>
        <w:t>,</w:t>
      </w:r>
      <w:r>
        <w:rPr>
          <w:sz w:val="28"/>
        </w:rPr>
        <w:fldChar w:fldCharType="begin"/>
      </w:r>
      <w:r>
        <w:rPr>
          <w:sz w:val="28"/>
        </w:rPr>
        <w:instrText>REF вю \r \h</w:instrText>
      </w:r>
      <w:r>
        <w:rPr>
          <w:sz w:val="28"/>
        </w:rPr>
        <w:fldChar w:fldCharType="separate"/>
      </w:r>
      <w:r>
        <w:rPr>
          <w:sz w:val="28"/>
        </w:rPr>
        <w:t>66</w:t>
      </w:r>
      <w:r>
        <w:rPr>
          <w:sz w:val="28"/>
        </w:rPr>
        <w:fldChar w:fldCharType="end"/>
      </w:r>
      <w:r>
        <w:rPr>
          <w:sz w:val="28"/>
        </w:rPr>
        <w:t>,</w:t>
      </w:r>
      <w:r>
        <w:rPr>
          <w:sz w:val="28"/>
        </w:rPr>
        <w:fldChar w:fldCharType="begin"/>
      </w:r>
      <w:r>
        <w:rPr>
          <w:sz w:val="28"/>
        </w:rPr>
        <w:instrText>REF вя \r \h</w:instrText>
      </w:r>
      <w:r>
        <w:rPr>
          <w:sz w:val="28"/>
        </w:rPr>
        <w:fldChar w:fldCharType="separate"/>
      </w:r>
      <w:r>
        <w:rPr>
          <w:sz w:val="28"/>
        </w:rPr>
        <w:t>65</w:t>
      </w:r>
      <w:r>
        <w:rPr>
          <w:sz w:val="28"/>
        </w:rPr>
        <w:fldChar w:fldCharType="end"/>
      </w:r>
      <w:r>
        <w:rPr>
          <w:sz w:val="28"/>
        </w:rPr>
        <w:t>].</w:t>
      </w:r>
    </w:p>
    <w:p w14:paraId="EB000000">
      <w:pPr>
        <w:pStyle w:val="Style_5"/>
        <w:widowControl w:val="1"/>
        <w:spacing w:after="0" w:before="0" w:line="360" w:lineRule="auto"/>
        <w:ind w:firstLine="708"/>
        <w:jc w:val="both"/>
        <w:rPr>
          <w:sz w:val="28"/>
        </w:rPr>
      </w:pPr>
      <w:r>
        <w:rPr>
          <w:sz w:val="28"/>
        </w:rPr>
        <w:t>В Уральском государственном аграрном университете проведен сравнительный анализ технологий производства двух образцов мясного хлеба из мяса птицы. На предприятии ООО «Новоуральский мясной двор» было осуществлено сопоставительное исследование технологий производства мясных хлебов из мяса птицы, а именно «Ветчинного» и «Московского». Данные виды мясных хлебов характеризуются неодинаковым уровнем покупательского интереса и относятся к разным ценовым сегментам.</w:t>
      </w:r>
    </w:p>
    <w:p w14:paraId="EC000000">
      <w:pPr>
        <w:pStyle w:val="Style_5"/>
        <w:widowControl w:val="1"/>
        <w:spacing w:after="0" w:before="0" w:line="360" w:lineRule="auto"/>
        <w:ind w:firstLine="708"/>
        <w:jc w:val="both"/>
        <w:rPr>
          <w:sz w:val="28"/>
        </w:rPr>
      </w:pPr>
      <w:r>
        <w:rPr>
          <w:sz w:val="28"/>
        </w:rPr>
        <w:t>Проведенные изыскания продемонстрировали, что мясные хлеба «Ветчинный» и «Московский», изготовленные на ООО «Новоуральский мясной двор», соответствуют требованиям СТО 15049041-002-2012 по органолептическим и физико-химическим параметрам. При этом, мясной хлеб «Московский», производимый с использованием мяса птицы механической обвалки и добавлением соевой муки, по своим качественным характеристикам практически не уступает мясному хлебу «Ветчинный» [37].</w:t>
      </w:r>
    </w:p>
    <w:p w14:paraId="ED000000">
      <w:pPr>
        <w:pStyle w:val="Style_5"/>
        <w:widowControl w:val="1"/>
        <w:spacing w:after="0" w:before="0" w:line="360" w:lineRule="auto"/>
        <w:ind w:firstLine="708"/>
        <w:jc w:val="both"/>
        <w:rPr>
          <w:sz w:val="28"/>
        </w:rPr>
      </w:pPr>
      <w:r>
        <w:rPr>
          <w:sz w:val="28"/>
        </w:rPr>
        <w:t>Сотрудниками Школы биомедицины Дальневосточного федерального университета и ОО «Ратмир» предложена рецептура колбасного хлеба, обогащенного ламинарией японской. Учеными выявлено, что разработанный новый вид мясного хлеба с добавлением ламинарии японской может быть использован в качестве дополнительного источника железа и йода. Содержание железа и йода в 100 г продукта позволяет удовлетворить суточную потребность организма человека - в железе на 20,6 %, в йоде - на 42,0 %. При этом также установлено, что образцы мясного хлеба, в которых не содержалась ламинария японская, имели меньшее содержание железа и йода [</w:t>
      </w:r>
      <w:r>
        <w:rPr>
          <w:sz w:val="28"/>
        </w:rPr>
        <w:fldChar w:fldCharType="begin"/>
      </w:r>
      <w:r>
        <w:rPr>
          <w:sz w:val="28"/>
        </w:rPr>
        <w:instrText>REF гб \r \h</w:instrText>
      </w:r>
      <w:r>
        <w:rPr>
          <w:sz w:val="28"/>
        </w:rPr>
        <w:fldChar w:fldCharType="separate"/>
      </w:r>
      <w:r>
        <w:rPr>
          <w:sz w:val="28"/>
        </w:rPr>
        <w:t>37</w:t>
      </w:r>
      <w:r>
        <w:rPr>
          <w:sz w:val="28"/>
        </w:rPr>
        <w:fldChar w:fldCharType="end"/>
      </w:r>
      <w:r>
        <w:rPr>
          <w:sz w:val="28"/>
        </w:rPr>
        <w:t>].</w:t>
      </w:r>
    </w:p>
    <w:p w14:paraId="EE000000">
      <w:pPr>
        <w:pStyle w:val="Style_5"/>
        <w:widowControl w:val="1"/>
        <w:spacing w:after="0" w:before="0" w:line="360" w:lineRule="auto"/>
        <w:ind w:firstLine="708"/>
        <w:jc w:val="both"/>
        <w:rPr>
          <w:sz w:val="28"/>
        </w:rPr>
      </w:pPr>
      <w:r>
        <w:rPr>
          <w:sz w:val="28"/>
        </w:rPr>
        <w:t>В Воронежском государственном аграрном университете усовершенствовали рецептуру и технологию получения мясного хлеба, обогащенного льняной мукой, ягодами можжевельника и кедровыми орехами. Данный продукт, являясь функциональным, благодаря высокому содержанию пищевых волокон, белка, витаминов, также обладает хорошими качественными и органолептическими свойствами и полностью соответствует государственной политике Российской Федерации в области здорового питания населения [</w:t>
      </w:r>
      <w:r>
        <w:rPr>
          <w:sz w:val="28"/>
        </w:rPr>
        <w:fldChar w:fldCharType="begin"/>
      </w:r>
      <w:r>
        <w:rPr>
          <w:sz w:val="28"/>
        </w:rPr>
        <w:instrText>REF гв \r \h</w:instrText>
      </w:r>
      <w:r>
        <w:rPr>
          <w:sz w:val="28"/>
        </w:rPr>
        <w:fldChar w:fldCharType="separate"/>
      </w:r>
      <w:r>
        <w:rPr>
          <w:sz w:val="28"/>
        </w:rPr>
        <w:t>2</w:t>
      </w:r>
      <w:r>
        <w:rPr>
          <w:sz w:val="28"/>
        </w:rPr>
        <w:fldChar w:fldCharType="end"/>
      </w:r>
      <w:r>
        <w:rPr>
          <w:sz w:val="28"/>
        </w:rPr>
        <w:t>,</w:t>
      </w:r>
      <w:r>
        <w:rPr>
          <w:sz w:val="28"/>
        </w:rPr>
        <w:fldChar w:fldCharType="begin"/>
      </w:r>
      <w:r>
        <w:rPr>
          <w:sz w:val="28"/>
        </w:rPr>
        <w:instrText>REF гд \r \h</w:instrText>
      </w:r>
      <w:r>
        <w:rPr>
          <w:sz w:val="28"/>
        </w:rPr>
        <w:fldChar w:fldCharType="separate"/>
      </w:r>
      <w:r>
        <w:rPr>
          <w:sz w:val="28"/>
        </w:rPr>
        <w:t>4</w:t>
      </w:r>
      <w:r>
        <w:rPr>
          <w:sz w:val="28"/>
        </w:rPr>
        <w:fldChar w:fldCharType="end"/>
      </w:r>
      <w:r>
        <w:rPr>
          <w:sz w:val="28"/>
        </w:rPr>
        <w:t>].</w:t>
      </w:r>
    </w:p>
    <w:p w14:paraId="EF000000">
      <w:pPr>
        <w:widowControl w:val="1"/>
        <w:spacing w:after="0" w:line="360" w:lineRule="auto"/>
        <w:ind w:firstLine="709"/>
        <w:jc w:val="both"/>
        <w:rPr>
          <w:rFonts w:ascii="Times New Roman" w:hAnsi="Times New Roman"/>
          <w:sz w:val="28"/>
        </w:rPr>
      </w:pPr>
      <w:r>
        <w:rPr>
          <w:rFonts w:ascii="Times New Roman" w:hAnsi="Times New Roman"/>
          <w:sz w:val="28"/>
        </w:rPr>
        <w:t xml:space="preserve">Также  в Воронежском государственном университете инженерных технологий в рецептуру вводились такие ингредиенты как: нутовая мука, кедровый орех, семена пажитника, паприка, поваренная соль, перец черный.  </w:t>
      </w:r>
      <w:r>
        <w:rPr>
          <w:rFonts w:ascii="Times New Roman" w:hAnsi="Times New Roman"/>
          <w:color w:val="000000"/>
          <w:sz w:val="28"/>
          <w:highlight w:val="white"/>
        </w:rPr>
        <w:t>Финальный продукт представляет собой сбалансированную формулу, характеризующуюся оптимальным содержанием химических веществ. Его состав включает в себя комплекс необходимых микронутриентов и витаминов, в частности, витамины группы B, а также A, C, E, K и PP. Кроме того, продукт обогащен биологически значимыми элементами, такими как железо, кальций, калий, натрий, магний, фосфор, марганец, цинк и йод, и отличается превосходными органолептическими характеристиками</w:t>
      </w:r>
      <w:r>
        <w:rPr>
          <w:color w:val="494949"/>
          <w:sz w:val="30"/>
          <w:highlight w:val="white"/>
        </w:rPr>
        <w:t xml:space="preserve"> </w:t>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ге \r \h</w:instrText>
      </w:r>
      <w:r>
        <w:rPr>
          <w:rFonts w:ascii="Times New Roman" w:hAnsi="Times New Roman"/>
          <w:sz w:val="28"/>
        </w:rPr>
        <w:fldChar w:fldCharType="separate"/>
      </w:r>
      <w:r>
        <w:rPr>
          <w:rFonts w:ascii="Times New Roman" w:hAnsi="Times New Roman"/>
          <w:sz w:val="28"/>
        </w:rPr>
        <w:t>3</w:t>
      </w:r>
      <w:r>
        <w:rPr>
          <w:rFonts w:ascii="Times New Roman" w:hAnsi="Times New Roman"/>
          <w:sz w:val="28"/>
        </w:rPr>
        <w:fldChar w:fldCharType="end"/>
      </w:r>
      <w:r>
        <w:rPr>
          <w:rFonts w:ascii="Times New Roman" w:hAnsi="Times New Roman"/>
          <w:sz w:val="28"/>
        </w:rPr>
        <w:t>].</w:t>
      </w:r>
    </w:p>
    <w:p w14:paraId="F0000000">
      <w:pPr>
        <w:pStyle w:val="Style_5"/>
        <w:widowControl w:val="1"/>
        <w:spacing w:after="0" w:before="0" w:line="360" w:lineRule="auto"/>
        <w:ind w:firstLine="708"/>
        <w:jc w:val="both"/>
        <w:rPr>
          <w:sz w:val="28"/>
        </w:rPr>
      </w:pPr>
      <w:r>
        <w:rPr>
          <w:sz w:val="28"/>
          <w:highlight w:val="white"/>
        </w:rPr>
        <w:t xml:space="preserve">На данный момент при производстве комбинированных продуктов актуально использование </w:t>
      </w:r>
      <w:r>
        <w:rPr>
          <w:sz w:val="28"/>
          <w:highlight w:val="white"/>
        </w:rPr>
        <w:t>CO</w:t>
      </w:r>
      <w:r>
        <w:rPr>
          <w:sz w:val="28"/>
          <w:highlight w:val="white"/>
          <w:vertAlign w:val="subscript"/>
        </w:rPr>
        <w:t>2</w:t>
      </w:r>
      <w:r>
        <w:rPr>
          <w:sz w:val="28"/>
          <w:highlight w:val="white"/>
        </w:rPr>
        <w:t xml:space="preserve"> –экстрактов специй как ароматизаторов и вкусовых добавок. Традиционные способы экстракции не дают на выходе такую концетрацию  биологически активных веществ как при использовании СО</w:t>
      </w:r>
      <w:r>
        <w:rPr>
          <w:sz w:val="28"/>
          <w:highlight w:val="white"/>
          <w:vertAlign w:val="subscript"/>
        </w:rPr>
        <w:t xml:space="preserve">2 </w:t>
      </w:r>
      <w:r>
        <w:rPr>
          <w:sz w:val="28"/>
          <w:highlight w:val="white"/>
        </w:rPr>
        <w:t>–экстракции</w:t>
      </w:r>
      <w:r>
        <w:rPr>
          <w:sz w:val="28"/>
        </w:rPr>
        <w:t xml:space="preserve">. </w:t>
      </w:r>
    </w:p>
    <w:p w14:paraId="F1000000">
      <w:pPr>
        <w:widowControl w:val="1"/>
        <w:spacing w:after="0" w:line="360" w:lineRule="auto"/>
        <w:ind w:firstLine="708"/>
        <w:jc w:val="both"/>
        <w:rPr>
          <w:rStyle w:val="Style_9_ch"/>
          <w:rFonts w:ascii="Times New Roman" w:hAnsi="Times New Roman"/>
        </w:rPr>
      </w:pPr>
      <w:r>
        <w:rPr>
          <w:rStyle w:val="Style_9_ch"/>
          <w:rFonts w:ascii="Times New Roman" w:hAnsi="Times New Roman"/>
        </w:rPr>
        <w:tab/>
      </w:r>
      <w:r>
        <w:rPr>
          <w:rStyle w:val="Style_9_ch"/>
          <w:rFonts w:ascii="Times New Roman" w:hAnsi="Times New Roman"/>
        </w:rPr>
        <w:t>По сравнению с сухими специями СО</w:t>
      </w:r>
      <w:r>
        <w:rPr>
          <w:rStyle w:val="Style_9_ch"/>
          <w:rFonts w:ascii="Times New Roman" w:hAnsi="Times New Roman"/>
          <w:vertAlign w:val="subscript"/>
        </w:rPr>
        <w:t>2</w:t>
      </w:r>
      <w:r>
        <w:rPr>
          <w:rStyle w:val="Style_9_ch"/>
          <w:rFonts w:ascii="Times New Roman" w:hAnsi="Times New Roman"/>
        </w:rPr>
        <w:t>-экстракты имеют следующие преимущества:</w:t>
      </w:r>
    </w:p>
    <w:p w14:paraId="F2000000">
      <w:pPr>
        <w:widowControl w:val="1"/>
        <w:spacing w:after="0" w:line="360" w:lineRule="auto"/>
        <w:ind w:firstLine="708"/>
        <w:jc w:val="both"/>
        <w:rPr>
          <w:rFonts w:ascii="Times New Roman" w:hAnsi="Times New Roman"/>
          <w:sz w:val="28"/>
        </w:rPr>
      </w:pPr>
      <w:r>
        <w:rPr>
          <w:rFonts w:ascii="Times New Roman" w:hAnsi="Times New Roman"/>
          <w:sz w:val="28"/>
        </w:rPr>
        <w:t>- после экстракции не утерян аромат исходной сухой специи;</w:t>
      </w:r>
    </w:p>
    <w:p w14:paraId="F3000000">
      <w:pPr>
        <w:widowControl w:val="1"/>
        <w:spacing w:after="0" w:line="360" w:lineRule="auto"/>
        <w:ind w:firstLine="708"/>
        <w:jc w:val="both"/>
        <w:rPr>
          <w:rFonts w:ascii="Times New Roman" w:hAnsi="Times New Roman"/>
          <w:sz w:val="28"/>
        </w:rPr>
      </w:pPr>
      <w:r>
        <w:rPr>
          <w:rFonts w:ascii="Times New Roman" w:hAnsi="Times New Roman"/>
          <w:sz w:val="28"/>
        </w:rPr>
        <w:t>- в процессе хранения отсутствуют потери свойств, аромата и вкуса;</w:t>
      </w:r>
    </w:p>
    <w:p w14:paraId="F4000000">
      <w:pPr>
        <w:widowControl w:val="1"/>
        <w:spacing w:after="0" w:line="360" w:lineRule="auto"/>
        <w:ind w:firstLine="708"/>
        <w:jc w:val="both"/>
        <w:rPr>
          <w:rFonts w:ascii="Times New Roman" w:hAnsi="Times New Roman"/>
          <w:sz w:val="28"/>
        </w:rPr>
      </w:pPr>
      <w:r>
        <w:rPr>
          <w:rFonts w:ascii="Times New Roman" w:hAnsi="Times New Roman"/>
          <w:sz w:val="28"/>
        </w:rPr>
        <w:t>- устойчивы к вредителям и обладают бактерицидными свойствами;</w:t>
      </w:r>
    </w:p>
    <w:p w14:paraId="F5000000">
      <w:pPr>
        <w:widowControl w:val="1"/>
        <w:spacing w:after="0" w:line="360" w:lineRule="auto"/>
        <w:ind w:firstLine="708"/>
        <w:jc w:val="both"/>
        <w:rPr>
          <w:rFonts w:ascii="Times New Roman" w:hAnsi="Times New Roman"/>
          <w:sz w:val="28"/>
        </w:rPr>
      </w:pPr>
      <w:r>
        <w:rPr>
          <w:rFonts w:ascii="Times New Roman" w:hAnsi="Times New Roman"/>
          <w:sz w:val="28"/>
        </w:rPr>
        <w:t>- простота применения на сухих носителях или на масле;</w:t>
      </w:r>
    </w:p>
    <w:p w14:paraId="F6000000">
      <w:pPr>
        <w:widowControl w:val="1"/>
        <w:spacing w:after="0" w:line="360" w:lineRule="auto"/>
        <w:ind w:firstLine="708"/>
        <w:jc w:val="both"/>
        <w:rPr>
          <w:rFonts w:ascii="Times New Roman" w:hAnsi="Times New Roman"/>
          <w:sz w:val="28"/>
        </w:rPr>
      </w:pPr>
      <w:r>
        <w:rPr>
          <w:rFonts w:ascii="Times New Roman" w:hAnsi="Times New Roman"/>
          <w:sz w:val="28"/>
        </w:rPr>
        <w:t>- легкость  составления фантазийных композиций;</w:t>
      </w:r>
    </w:p>
    <w:p w14:paraId="F7000000">
      <w:pPr>
        <w:widowControl w:val="1"/>
        <w:spacing w:after="0" w:line="360" w:lineRule="auto"/>
        <w:ind w:firstLine="708"/>
        <w:jc w:val="both"/>
        <w:rPr>
          <w:rFonts w:ascii="Times New Roman" w:hAnsi="Times New Roman"/>
          <w:sz w:val="28"/>
        </w:rPr>
      </w:pPr>
      <w:r>
        <w:rPr>
          <w:rFonts w:ascii="Times New Roman" w:hAnsi="Times New Roman"/>
          <w:sz w:val="28"/>
        </w:rPr>
        <w:t>- стерильность, обладание антимикробными свойствами, позволяющими продлевать срок хранения продукта;</w:t>
      </w:r>
    </w:p>
    <w:p w14:paraId="F8000000">
      <w:pPr>
        <w:widowControl w:val="1"/>
        <w:spacing w:after="0" w:line="360" w:lineRule="auto"/>
        <w:ind w:firstLine="708"/>
        <w:jc w:val="both"/>
        <w:rPr>
          <w:rFonts w:ascii="Times New Roman" w:hAnsi="Times New Roman"/>
          <w:sz w:val="28"/>
        </w:rPr>
      </w:pPr>
      <w:r>
        <w:rPr>
          <w:rFonts w:ascii="Times New Roman" w:hAnsi="Times New Roman"/>
          <w:sz w:val="28"/>
        </w:rPr>
        <w:t xml:space="preserve"> - бескислородная технология получения экстракта, мгновенное удаление диоксида углерода, оставляя СО</w:t>
      </w:r>
      <w:r>
        <w:rPr>
          <w:rFonts w:ascii="Times New Roman" w:hAnsi="Times New Roman"/>
          <w:sz w:val="28"/>
          <w:vertAlign w:val="subscript"/>
        </w:rPr>
        <w:t>2</w:t>
      </w:r>
      <w:r>
        <w:rPr>
          <w:rFonts w:ascii="Times New Roman" w:hAnsi="Times New Roman"/>
          <w:sz w:val="28"/>
        </w:rPr>
        <w:t>-экстракт без растворителя;</w:t>
      </w:r>
    </w:p>
    <w:p w14:paraId="F9000000">
      <w:pPr>
        <w:widowControl w:val="1"/>
        <w:spacing w:after="0" w:line="360" w:lineRule="auto"/>
        <w:ind w:firstLine="708"/>
        <w:jc w:val="both"/>
        <w:rPr>
          <w:rFonts w:ascii="Times New Roman" w:hAnsi="Times New Roman"/>
          <w:sz w:val="28"/>
        </w:rPr>
      </w:pPr>
      <w:r>
        <w:rPr>
          <w:rFonts w:ascii="Times New Roman" w:hAnsi="Times New Roman"/>
          <w:sz w:val="28"/>
        </w:rPr>
        <w:t>- широкое применение во всем мире;</w:t>
      </w:r>
    </w:p>
    <w:p w14:paraId="FA000000">
      <w:pPr>
        <w:widowControl w:val="1"/>
        <w:spacing w:after="0" w:line="360" w:lineRule="auto"/>
        <w:ind w:firstLine="708"/>
        <w:jc w:val="both"/>
        <w:rPr>
          <w:rFonts w:ascii="Times New Roman" w:hAnsi="Times New Roman"/>
          <w:sz w:val="28"/>
        </w:rPr>
      </w:pPr>
      <w:r>
        <w:rPr>
          <w:rFonts w:ascii="Times New Roman" w:hAnsi="Times New Roman"/>
          <w:sz w:val="28"/>
        </w:rPr>
        <w:t>- при регенерации растворителя отсутствует необходимость термообработки;</w:t>
      </w:r>
    </w:p>
    <w:p w14:paraId="FB000000">
      <w:pPr>
        <w:widowControl w:val="1"/>
        <w:spacing w:after="0" w:line="360" w:lineRule="auto"/>
        <w:ind w:firstLine="708"/>
        <w:jc w:val="both"/>
        <w:rPr>
          <w:rFonts w:ascii="Times New Roman" w:hAnsi="Times New Roman"/>
          <w:sz w:val="28"/>
        </w:rPr>
      </w:pPr>
      <w:r>
        <w:rPr>
          <w:rFonts w:ascii="Times New Roman" w:hAnsi="Times New Roman"/>
          <w:sz w:val="28"/>
        </w:rPr>
        <w:t>- использование натуральных компонентов обуславливает отсутствие вреда организму человека при комбинации целевых и сопутствующих компонентов;</w:t>
      </w:r>
    </w:p>
    <w:p w14:paraId="FC000000">
      <w:pPr>
        <w:widowControl w:val="1"/>
        <w:spacing w:after="0" w:line="360" w:lineRule="auto"/>
        <w:ind w:firstLine="708"/>
        <w:jc w:val="both"/>
        <w:rPr>
          <w:rFonts w:ascii="Times New Roman" w:hAnsi="Times New Roman"/>
          <w:sz w:val="28"/>
          <w:highlight w:val="white"/>
        </w:rPr>
      </w:pPr>
      <w:r>
        <w:rPr>
          <w:rFonts w:ascii="Times New Roman" w:hAnsi="Times New Roman"/>
          <w:sz w:val="28"/>
        </w:rPr>
        <w:t>- это сложнейший комплекс: нелипидной и липидной фракций, витаминов, восков, смол, органических кислот, полиненасыщенных жирных кислот [</w:t>
      </w:r>
      <w:r>
        <w:rPr>
          <w:rFonts w:ascii="Times New Roman" w:hAnsi="Times New Roman"/>
          <w:sz w:val="28"/>
        </w:rPr>
        <w:fldChar w:fldCharType="begin"/>
      </w:r>
      <w:r>
        <w:rPr>
          <w:rFonts w:ascii="Times New Roman" w:hAnsi="Times New Roman"/>
          <w:sz w:val="28"/>
        </w:rPr>
        <w:instrText>REF бз \r \h</w:instrText>
      </w:r>
      <w:r>
        <w:rPr>
          <w:rFonts w:ascii="Times New Roman" w:hAnsi="Times New Roman"/>
          <w:sz w:val="28"/>
        </w:rPr>
        <w:fldChar w:fldCharType="separate"/>
      </w:r>
      <w:r>
        <w:rPr>
          <w:rFonts w:ascii="Times New Roman" w:hAnsi="Times New Roman"/>
          <w:sz w:val="28"/>
        </w:rPr>
        <w:t>63</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би \r \h</w:instrText>
      </w:r>
      <w:r>
        <w:rPr>
          <w:rFonts w:ascii="Times New Roman" w:hAnsi="Times New Roman"/>
          <w:sz w:val="28"/>
        </w:rPr>
        <w:fldChar w:fldCharType="separate"/>
      </w:r>
      <w:r>
        <w:rPr>
          <w:rFonts w:ascii="Times New Roman" w:hAnsi="Times New Roman"/>
          <w:sz w:val="28"/>
        </w:rPr>
        <w:t>105</w:t>
      </w:r>
      <w:r>
        <w:rPr>
          <w:rFonts w:ascii="Times New Roman" w:hAnsi="Times New Roman"/>
          <w:sz w:val="28"/>
        </w:rPr>
        <w:fldChar w:fldCharType="end"/>
      </w:r>
      <w:r>
        <w:rPr>
          <w:rFonts w:ascii="Times New Roman" w:hAnsi="Times New Roman"/>
          <w:sz w:val="28"/>
        </w:rPr>
        <w:t>].</w:t>
      </w:r>
    </w:p>
    <w:p w14:paraId="FD000000">
      <w:pPr>
        <w:widowControl w:val="1"/>
        <w:spacing w:after="0" w:line="360" w:lineRule="auto"/>
        <w:ind w:firstLine="708"/>
        <w:jc w:val="both"/>
        <w:rPr>
          <w:rFonts w:ascii="Times New Roman" w:hAnsi="Times New Roman"/>
          <w:sz w:val="28"/>
        </w:rPr>
      </w:pPr>
      <w:r>
        <w:rPr>
          <w:rFonts w:ascii="Times New Roman" w:hAnsi="Times New Roman"/>
          <w:sz w:val="28"/>
        </w:rPr>
        <w:t>Также СО</w:t>
      </w:r>
      <w:r>
        <w:rPr>
          <w:rFonts w:ascii="Times New Roman" w:hAnsi="Times New Roman"/>
          <w:sz w:val="28"/>
          <w:vertAlign w:val="subscript"/>
        </w:rPr>
        <w:t>2</w:t>
      </w:r>
      <w:r>
        <w:rPr>
          <w:rFonts w:ascii="Times New Roman" w:hAnsi="Times New Roman"/>
          <w:sz w:val="28"/>
        </w:rPr>
        <w:t>-экстракты применяются в многокомпонентных консервах, таких как: «Котлеты домашние с капустой и соусом сметанным с луком», «Котлеты домашние с капустой и соусом луковым с горчицей» и консервов  «Котлеты домашние с капустой и соусом сметанным с томатом» [</w:t>
      </w:r>
      <w:r>
        <w:rPr>
          <w:rFonts w:ascii="Times New Roman" w:hAnsi="Times New Roman"/>
          <w:sz w:val="28"/>
        </w:rPr>
        <w:fldChar w:fldCharType="begin"/>
      </w:r>
      <w:r>
        <w:rPr>
          <w:rFonts w:ascii="Times New Roman" w:hAnsi="Times New Roman"/>
          <w:sz w:val="28"/>
        </w:rPr>
        <w:instrText>REF бо \r \h</w:instrText>
      </w:r>
      <w:r>
        <w:rPr>
          <w:rFonts w:ascii="Times New Roman" w:hAnsi="Times New Roman"/>
          <w:sz w:val="28"/>
        </w:rPr>
        <w:fldChar w:fldCharType="separate"/>
      </w:r>
      <w:r>
        <w:rPr>
          <w:rFonts w:ascii="Times New Roman" w:hAnsi="Times New Roman"/>
          <w:sz w:val="28"/>
        </w:rPr>
        <w:t>81</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бп \r \h</w:instrText>
      </w:r>
      <w:r>
        <w:rPr>
          <w:rFonts w:ascii="Times New Roman" w:hAnsi="Times New Roman"/>
          <w:sz w:val="28"/>
        </w:rPr>
        <w:fldChar w:fldCharType="separate"/>
      </w:r>
      <w:r>
        <w:rPr>
          <w:rFonts w:ascii="Times New Roman" w:hAnsi="Times New Roman"/>
          <w:sz w:val="28"/>
        </w:rPr>
        <w:t>80</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бр \r \h</w:instrText>
      </w:r>
      <w:r>
        <w:rPr>
          <w:rFonts w:ascii="Times New Roman" w:hAnsi="Times New Roman"/>
          <w:sz w:val="28"/>
        </w:rPr>
        <w:fldChar w:fldCharType="separate"/>
      </w:r>
      <w:r>
        <w:rPr>
          <w:rFonts w:ascii="Times New Roman" w:hAnsi="Times New Roman"/>
          <w:sz w:val="28"/>
        </w:rPr>
        <w:t>79</w:t>
      </w:r>
      <w:r>
        <w:rPr>
          <w:rFonts w:ascii="Times New Roman" w:hAnsi="Times New Roman"/>
          <w:sz w:val="28"/>
        </w:rPr>
        <w:fldChar w:fldCharType="end"/>
      </w:r>
      <w:r>
        <w:rPr>
          <w:rFonts w:ascii="Times New Roman" w:hAnsi="Times New Roman"/>
          <w:sz w:val="28"/>
        </w:rPr>
        <w:t>], отлично себя проявили при обогащении рыборастительных фаршей [</w:t>
      </w:r>
      <w:r>
        <w:rPr>
          <w:rFonts w:ascii="Times New Roman" w:hAnsi="Times New Roman"/>
          <w:sz w:val="28"/>
        </w:rPr>
        <w:fldChar w:fldCharType="begin"/>
      </w:r>
      <w:r>
        <w:rPr>
          <w:rFonts w:ascii="Times New Roman" w:hAnsi="Times New Roman"/>
          <w:sz w:val="28"/>
        </w:rPr>
        <w:instrText>REF бс \r \h</w:instrText>
      </w:r>
      <w:r>
        <w:rPr>
          <w:rFonts w:ascii="Times New Roman" w:hAnsi="Times New Roman"/>
          <w:sz w:val="28"/>
        </w:rPr>
        <w:fldChar w:fldCharType="separate"/>
      </w:r>
      <w:r>
        <w:rPr>
          <w:rFonts w:ascii="Times New Roman" w:hAnsi="Times New Roman"/>
          <w:sz w:val="28"/>
        </w:rPr>
        <w:t>48</w:t>
      </w:r>
      <w:r>
        <w:rPr>
          <w:rFonts w:ascii="Times New Roman" w:hAnsi="Times New Roman"/>
          <w:sz w:val="28"/>
        </w:rPr>
        <w:fldChar w:fldCharType="end"/>
      </w:r>
      <w:r>
        <w:rPr>
          <w:rFonts w:ascii="Times New Roman" w:hAnsi="Times New Roman"/>
          <w:sz w:val="28"/>
        </w:rPr>
        <w:t xml:space="preserve">]. </w:t>
      </w:r>
    </w:p>
    <w:p w14:paraId="FE000000">
      <w:pPr>
        <w:widowControl w:val="1"/>
        <w:spacing w:after="0" w:line="360" w:lineRule="auto"/>
        <w:ind w:firstLine="708"/>
        <w:jc w:val="both"/>
        <w:rPr>
          <w:rFonts w:ascii="Times New Roman" w:hAnsi="Times New Roman"/>
          <w:sz w:val="28"/>
          <w:highlight w:val="white"/>
        </w:rPr>
      </w:pPr>
      <w:r>
        <w:rPr>
          <w:rFonts w:ascii="Times New Roman" w:hAnsi="Times New Roman"/>
          <w:sz w:val="28"/>
          <w:highlight w:val="white"/>
        </w:rPr>
        <w:t xml:space="preserve">На основании вышеизложенного можно сказать, о необходимости дальнейших исследований в области производства комбинированных мясорастительных продуктов итания, которые повышают пищевую ценность, обладают биокорректирующими свойствами, улучшают физико-химические и органолептические свойства. Данные исследования позволят расширить ассортимент паштетов, а также использовать их как продукты в общественного питания, так и специализированного. </w:t>
      </w:r>
    </w:p>
    <w:p w14:paraId="FF000000">
      <w:pPr>
        <w:pStyle w:val="Style_5"/>
        <w:widowControl w:val="1"/>
        <w:spacing w:after="0" w:before="0"/>
        <w:ind/>
        <w:jc w:val="both"/>
      </w:pPr>
    </w:p>
    <w:p w14:paraId="00010000">
      <w:pPr>
        <w:pStyle w:val="Style_5"/>
        <w:widowControl w:val="1"/>
        <w:spacing w:after="0" w:before="0"/>
        <w:ind/>
        <w:jc w:val="both"/>
      </w:pPr>
    </w:p>
    <w:p w14:paraId="01010000">
      <w:pPr>
        <w:pStyle w:val="Style_4"/>
        <w:widowControl w:val="1"/>
        <w:spacing w:before="0" w:line="360" w:lineRule="auto"/>
        <w:ind/>
        <w:jc w:val="both"/>
        <w:rPr>
          <w:rFonts w:ascii="Times New Roman" w:hAnsi="Times New Roman"/>
          <w:b w:val="1"/>
          <w:color w:val="000000"/>
          <w:sz w:val="28"/>
        </w:rPr>
      </w:pPr>
      <w:r>
        <w:rPr>
          <w:rFonts w:ascii="Times New Roman" w:hAnsi="Times New Roman"/>
          <w:b w:val="1"/>
          <w:color w:val="000000"/>
          <w:sz w:val="28"/>
        </w:rPr>
        <w:t>1.5 Выводы по первой главе</w:t>
      </w:r>
    </w:p>
    <w:p w14:paraId="02010000">
      <w:pPr>
        <w:widowControl w:val="1"/>
        <w:spacing w:after="0" w:line="360" w:lineRule="auto"/>
        <w:ind w:firstLine="709"/>
        <w:jc w:val="both"/>
        <w:rPr>
          <w:rFonts w:ascii="Times New Roman" w:hAnsi="Times New Roman"/>
          <w:sz w:val="28"/>
        </w:rPr>
      </w:pPr>
    </w:p>
    <w:p w14:paraId="03010000">
      <w:pPr>
        <w:widowControl w:val="1"/>
        <w:spacing w:after="0" w:line="360" w:lineRule="auto"/>
        <w:ind w:firstLine="709"/>
        <w:jc w:val="both"/>
        <w:rPr>
          <w:rFonts w:ascii="Times New Roman" w:hAnsi="Times New Roman"/>
          <w:sz w:val="28"/>
        </w:rPr>
      </w:pPr>
      <w:r>
        <w:rPr>
          <w:rFonts w:ascii="Times New Roman" w:hAnsi="Times New Roman"/>
          <w:sz w:val="28"/>
        </w:rPr>
        <w:t xml:space="preserve">При выполнении обзора научно-технической литературы соблюдены логические критерии подбора и исключения источников из массива источников информации. </w:t>
      </w:r>
      <w:r>
        <w:rPr>
          <w:rFonts w:ascii="Times New Roman" w:hAnsi="Times New Roman"/>
          <w:sz w:val="28"/>
          <w:highlight w:val="white"/>
        </w:rPr>
        <w:t xml:space="preserve">На основании вышеизложенного была поставлена цель настоящей работы, состоящая в теоретическом обосновании и совершенствовании технологии производства обогащенных мясорастительных </w:t>
      </w:r>
      <w:r>
        <w:rPr>
          <w:rFonts w:ascii="Times New Roman" w:hAnsi="Times New Roman"/>
          <w:sz w:val="28"/>
        </w:rPr>
        <w:t>продуктов питания для людей с низкой физической и высокой стрессовой нагрузкой.</w:t>
      </w:r>
    </w:p>
    <w:p w14:paraId="04010000">
      <w:pPr>
        <w:widowControl w:val="1"/>
        <w:spacing w:after="0" w:line="360" w:lineRule="auto"/>
        <w:ind w:firstLine="709"/>
        <w:jc w:val="both"/>
        <w:rPr>
          <w:rFonts w:ascii="Times New Roman" w:hAnsi="Times New Roman"/>
          <w:color w:val="000000"/>
          <w:sz w:val="28"/>
        </w:rPr>
      </w:pPr>
      <w:r>
        <w:rPr>
          <w:rFonts w:ascii="Times New Roman" w:hAnsi="Times New Roman"/>
          <w:color w:val="000000"/>
          <w:sz w:val="28"/>
          <w:highlight w:val="white"/>
        </w:rPr>
        <w:t xml:space="preserve">Анализ рассмотренных </w:t>
      </w:r>
      <w:r>
        <w:rPr>
          <w:rFonts w:ascii="Times New Roman" w:hAnsi="Times New Roman"/>
          <w:color w:val="000000"/>
          <w:sz w:val="28"/>
        </w:rPr>
        <w:t xml:space="preserve">литературных источников </w:t>
      </w:r>
      <w:r>
        <w:rPr>
          <w:rFonts w:ascii="Times New Roman" w:hAnsi="Times New Roman"/>
          <w:color w:val="000000"/>
          <w:sz w:val="28"/>
          <w:highlight w:val="white"/>
        </w:rPr>
        <w:t xml:space="preserve">позволил сформулировать следующие </w:t>
      </w:r>
      <w:r>
        <w:rPr>
          <w:rFonts w:ascii="Times New Roman" w:hAnsi="Times New Roman"/>
          <w:color w:val="000000"/>
          <w:sz w:val="28"/>
        </w:rPr>
        <w:t xml:space="preserve">выводы: </w:t>
      </w:r>
    </w:p>
    <w:p w14:paraId="05010000">
      <w:pPr>
        <w:widowControl w:val="1"/>
        <w:spacing w:after="0" w:line="360" w:lineRule="auto"/>
        <w:ind w:firstLine="709"/>
        <w:jc w:val="both"/>
        <w:rPr>
          <w:rFonts w:ascii="Times New Roman" w:hAnsi="Times New Roman"/>
          <w:color w:val="000000"/>
          <w:sz w:val="28"/>
        </w:rPr>
      </w:pPr>
      <w:r>
        <w:rPr>
          <w:rFonts w:ascii="Times New Roman" w:hAnsi="Times New Roman"/>
          <w:color w:val="000000"/>
          <w:sz w:val="28"/>
        </w:rPr>
        <w:t xml:space="preserve">- </w:t>
      </w:r>
      <w:r>
        <w:rPr>
          <w:rFonts w:ascii="Times New Roman" w:hAnsi="Times New Roman"/>
          <w:color w:val="000000"/>
          <w:sz w:val="28"/>
          <w:highlight w:val="white"/>
        </w:rPr>
        <w:t>сельскохозяйственная продукция растительного происхождения, а именно фрукты и овощи, является естественным кладезем микроэлементов, витаминов и флавоноидов</w:t>
      </w:r>
      <w:r>
        <w:rPr>
          <w:rFonts w:ascii="Times New Roman" w:hAnsi="Times New Roman"/>
          <w:color w:val="000000"/>
          <w:sz w:val="28"/>
        </w:rPr>
        <w:t>;</w:t>
      </w:r>
    </w:p>
    <w:p w14:paraId="06010000">
      <w:pPr>
        <w:pStyle w:val="Style_5"/>
        <w:widowControl w:val="1"/>
        <w:spacing w:after="0" w:before="0" w:line="360" w:lineRule="auto"/>
        <w:ind w:firstLine="708"/>
        <w:jc w:val="both"/>
        <w:rPr>
          <w:sz w:val="28"/>
        </w:rPr>
      </w:pPr>
      <w:r>
        <w:rPr>
          <w:color w:val="000000"/>
          <w:sz w:val="28"/>
        </w:rPr>
        <w:t xml:space="preserve">- </w:t>
      </w:r>
      <w:r>
        <w:rPr>
          <w:sz w:val="28"/>
        </w:rPr>
        <w:t>сегодняшний рынок демонстрирует растущий интерес к мясорастительным продуктам с функциональными свойствами, в частности, к паштетам и мясным хлебам. Эти продукты отличаются повышенным включением биологически активных компонентов, получаемых из растительного сырья.</w:t>
      </w:r>
    </w:p>
    <w:p w14:paraId="07010000">
      <w:pPr>
        <w:pStyle w:val="Style_5"/>
        <w:widowControl w:val="1"/>
        <w:spacing w:after="0" w:before="0" w:line="360" w:lineRule="auto"/>
        <w:ind w:firstLine="708"/>
        <w:jc w:val="both"/>
        <w:rPr>
          <w:sz w:val="28"/>
        </w:rPr>
      </w:pPr>
      <w:r>
        <w:rPr>
          <w:sz w:val="28"/>
        </w:rPr>
        <w:t>Однако, несмотря на это, антиоксидантный потенциал мясных хлебов и паштетов изучен недостаточно. Кроме того, методы повышения их антиоксидантной активности также остаются малоисследованными.</w:t>
      </w:r>
    </w:p>
    <w:p w14:paraId="08010000">
      <w:pPr>
        <w:pStyle w:val="Style_5"/>
        <w:widowControl w:val="1"/>
        <w:spacing w:after="0" w:before="0" w:line="360" w:lineRule="auto"/>
        <w:ind w:firstLine="709"/>
        <w:jc w:val="both"/>
        <w:rPr>
          <w:color w:val="000000"/>
          <w:sz w:val="28"/>
        </w:rPr>
      </w:pPr>
      <w:r>
        <w:rPr>
          <w:color w:val="000000"/>
          <w:sz w:val="28"/>
        </w:rPr>
        <w:t>Обобщая исследования, посвященные окислительным процессам липидов в пищевой продукции, развитию оксидативного стресса и антиоксидантным характеристикам растительных компонентов, можно заключить следующее.</w:t>
      </w:r>
    </w:p>
    <w:p w14:paraId="09010000">
      <w:pPr>
        <w:pStyle w:val="Style_5"/>
        <w:widowControl w:val="1"/>
        <w:spacing w:after="0" w:before="0" w:line="360" w:lineRule="auto"/>
        <w:ind w:firstLine="709"/>
        <w:jc w:val="both"/>
        <w:rPr>
          <w:color w:val="000000"/>
          <w:sz w:val="28"/>
        </w:rPr>
      </w:pPr>
      <w:r>
        <w:rPr>
          <w:color w:val="000000"/>
          <w:sz w:val="28"/>
        </w:rPr>
        <w:t>- о</w:t>
      </w:r>
      <w:r>
        <w:rPr>
          <w:color w:val="000000"/>
          <w:sz w:val="28"/>
        </w:rPr>
        <w:t>кисление липидов в пищевых продуктах стимулирует образование пероксидов и свободных радикалов. Это, в свою очередь, запускает каскад необратимых цепных реакций, в результате которых синтезируются альдегиды и кетоны. Среди них особое значение имеет малоновый диальдегид, выступающий в роли индикатора окислительного стресса;</w:t>
      </w:r>
    </w:p>
    <w:p w14:paraId="0A010000">
      <w:pPr>
        <w:widowControl w:val="1"/>
        <w:spacing w:after="0" w:line="360" w:lineRule="auto"/>
        <w:ind w:firstLine="709"/>
        <w:jc w:val="both"/>
        <w:rPr>
          <w:rFonts w:ascii="Times New Roman" w:hAnsi="Times New Roman"/>
          <w:color w:val="000000"/>
          <w:sz w:val="28"/>
        </w:rPr>
      </w:pPr>
      <w:r>
        <w:rPr>
          <w:rFonts w:ascii="Times New Roman" w:hAnsi="Times New Roman"/>
          <w:color w:val="000000"/>
          <w:sz w:val="28"/>
        </w:rPr>
        <w:t>- антиоксиданты, которые содержатся в продуктах питания являются эффективными ингибиторами окисления липидов. Наиболее ярко выражены антиоксидантные свойства СО</w:t>
      </w:r>
      <w:r>
        <w:rPr>
          <w:rFonts w:ascii="Times New Roman" w:hAnsi="Times New Roman"/>
          <w:color w:val="000000"/>
          <w:sz w:val="28"/>
          <w:vertAlign w:val="subscript"/>
        </w:rPr>
        <w:t>2</w:t>
      </w:r>
      <w:r>
        <w:rPr>
          <w:rFonts w:ascii="Times New Roman" w:hAnsi="Times New Roman"/>
          <w:color w:val="000000"/>
          <w:sz w:val="28"/>
        </w:rPr>
        <w:t xml:space="preserve"> – экстрактов пряностей;</w:t>
      </w:r>
    </w:p>
    <w:p w14:paraId="0B010000">
      <w:pPr>
        <w:pStyle w:val="Style_5"/>
        <w:widowControl w:val="1"/>
        <w:spacing w:after="0" w:before="0" w:line="360" w:lineRule="auto"/>
        <w:ind w:firstLine="708"/>
        <w:jc w:val="both"/>
        <w:rPr>
          <w:sz w:val="28"/>
        </w:rPr>
      </w:pPr>
      <w:r>
        <w:rPr>
          <w:sz w:val="28"/>
        </w:rPr>
        <w:t>- крайне мало научных исследований посвящено изучению влияния естественных антиоксидантов на мясорастительные продукты.</w:t>
      </w:r>
    </w:p>
    <w:p w14:paraId="0C010000">
      <w:pPr>
        <w:pStyle w:val="Style_5"/>
        <w:widowControl w:val="1"/>
        <w:spacing w:after="0" w:before="0" w:line="360" w:lineRule="auto"/>
        <w:ind w:firstLine="708"/>
        <w:jc w:val="both"/>
        <w:rPr>
          <w:sz w:val="28"/>
        </w:rPr>
      </w:pPr>
      <w:r>
        <w:rPr>
          <w:sz w:val="28"/>
        </w:rPr>
        <w:t>Опираясь на вышесказанное, можно заключить, что представленные научные выводы подтверждают значимость и своевременность изучения методик создания комбинированных пищевых продуктов с улучшенными антиокислительными характеристиками.</w:t>
      </w:r>
    </w:p>
    <w:p w14:paraId="0D010000">
      <w:pPr>
        <w:pStyle w:val="Style_5"/>
        <w:widowControl w:val="1"/>
        <w:spacing w:after="0" w:before="0" w:line="360" w:lineRule="auto"/>
        <w:ind w:firstLine="708"/>
        <w:jc w:val="both"/>
        <w:rPr>
          <w:sz w:val="28"/>
        </w:rPr>
      </w:pPr>
    </w:p>
    <w:p w14:paraId="0E010000">
      <w:pPr>
        <w:pStyle w:val="Style_4"/>
        <w:widowControl w:val="1"/>
        <w:spacing w:before="0" w:line="360" w:lineRule="auto"/>
        <w:ind/>
        <w:jc w:val="both"/>
        <w:rPr>
          <w:rFonts w:ascii="Times New Roman" w:hAnsi="Times New Roman"/>
          <w:b w:val="1"/>
          <w:color w:val="000000"/>
          <w:sz w:val="28"/>
        </w:rPr>
      </w:pPr>
      <w:r>
        <w:rPr>
          <w:rFonts w:ascii="Times New Roman" w:hAnsi="Times New Roman"/>
          <w:b w:val="1"/>
          <w:color w:val="000000"/>
          <w:sz w:val="28"/>
        </w:rPr>
        <w:t>2 ОБЪЕКТЫ И МЕТОДЫ ИССЛЕДОВАНИЯ</w:t>
      </w:r>
      <w:r>
        <w:rPr>
          <w:rFonts w:ascii="Times New Roman" w:hAnsi="Times New Roman"/>
          <w:b w:val="1"/>
          <w:color w:val="000000"/>
          <w:sz w:val="28"/>
        </w:rPr>
        <w:t xml:space="preserve"> </w:t>
      </w:r>
    </w:p>
    <w:p w14:paraId="0F010000">
      <w:pPr>
        <w:widowControl w:val="1"/>
        <w:spacing w:after="0"/>
        <w:ind/>
      </w:pPr>
    </w:p>
    <w:p w14:paraId="10010000">
      <w:pPr>
        <w:pStyle w:val="Style_4"/>
        <w:widowControl w:val="1"/>
        <w:spacing w:before="0" w:line="360" w:lineRule="auto"/>
        <w:ind/>
        <w:jc w:val="both"/>
        <w:rPr>
          <w:rFonts w:ascii="Times New Roman" w:hAnsi="Times New Roman"/>
          <w:b w:val="1"/>
          <w:color w:val="000000"/>
          <w:sz w:val="28"/>
        </w:rPr>
      </w:pPr>
      <w:r>
        <w:rPr>
          <w:rFonts w:ascii="Times New Roman" w:hAnsi="Times New Roman"/>
          <w:b w:val="1"/>
          <w:color w:val="000000"/>
          <w:sz w:val="28"/>
        </w:rPr>
        <w:t>2.1 Организация эксперимента,  схема исследования</w:t>
      </w:r>
    </w:p>
    <w:p w14:paraId="11010000">
      <w:pPr>
        <w:widowControl w:val="1"/>
        <w:spacing w:after="0" w:line="360" w:lineRule="auto"/>
        <w:ind w:firstLine="426"/>
        <w:jc w:val="both"/>
        <w:rPr>
          <w:rFonts w:ascii="Times New Roman" w:hAnsi="Times New Roman"/>
          <w:sz w:val="28"/>
        </w:rPr>
      </w:pPr>
      <w:r>
        <w:rPr>
          <w:rFonts w:ascii="Times New Roman" w:hAnsi="Times New Roman"/>
          <w:sz w:val="28"/>
          <w:highlight w:val="white"/>
        </w:rPr>
        <w:t>Экспериментальные работы были осуществлены в лабораторных условиях кафедры технологических процессов производства пищевой продукции животного происхождения Кубанского государственного технологического университета, а также в научной лаборатории функциональных пищевых продуктов НИИ Биотехнологии и сертификации пищевой продукции Кубанского государственного аграрного университета.</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9571"/>
      </w:tblGrid>
      <w:tr>
        <w:tc>
          <w:tcPr>
            <w:tcW w:type="dxa" w:w="957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2010000">
            <w:pPr>
              <w:widowControl w:val="1"/>
              <w:spacing w:after="0" w:line="240" w:lineRule="auto"/>
              <w:ind/>
              <w:jc w:val="center"/>
              <w:rPr>
                <w:rFonts w:ascii="Times New Roman" w:hAnsi="Times New Roman"/>
                <w:sz w:val="24"/>
              </w:rPr>
            </w:pP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2926715</wp:posOffset>
                      </wp:positionH>
                      <wp:positionV relativeFrom="paragraph">
                        <wp:posOffset>195580</wp:posOffset>
                      </wp:positionV>
                      <wp:extent cx="635" cy="194310"/>
                      <wp:wrapNone/>
                      <wp:docPr hidden="false" id="6" name="Picture 6"/>
                      <a:graphic>
                        <a:graphicData uri="http://schemas.microsoft.com/office/word/2010/wordprocessingShape">
                          <wps:wsp>
                            <wps:cNvSpPr txBox="false"/>
                            <wps:spPr>
                              <a:xfrm flipH="false" flipV="false" rot="0">
                                <a:off x="0" y="0"/>
                                <a:ext cx="635" cy="194310"/>
                              </a:xfrm>
                              <a:custGeom>
                                <a:avLst/>
                                <a:gdLst>
                                  <a:gd fmla="val 0" name="COTextRectL"/>
                                  <a:gd fmla="val 0" name="COTextRectT"/>
                                  <a:gd fmla="val 1" name="COTextRectR"/>
                                  <a:gd fmla="val 1" name="COTextRectB"/>
                                  <a:gd fmla="val 0" name="ODFLeft"/>
                                  <a:gd fmla="val 0" name="ODFTop"/>
                                  <a:gd fmla="val 21600" name="ODFRight"/>
                                  <a:gd fmla="val 21600" name="ODFBottom"/>
                                  <a:gd fmla="val 21600" name="ODFWidth"/>
                                  <a:gd fmla="val 21600" name="ODFHeight"/>
                                  <a:gd fmla="*/ COTextRectL w 1" name="OXMLTextRectL"/>
                                  <a:gd fmla="*/ COTextRectT h 1" name="OXMLTextRectT"/>
                                  <a:gd fmla="*/ COTextRectR w 1" name="OXMLTextRectR"/>
                                  <a:gd fmla="*/ COTextRectB h 1" name="OXMLTextRectB"/>
                                </a:gdLst>
                                <a:rect b="OXMLTextRectB" l="OXMLTextRectL" r="OXMLTextRectR" t="OXMLTextRectT"/>
                                <a:pathLst>
                                  <a:path fill="norm" h="21600" stroke="true" w="21600">
                                    <a:moveTo>
                                      <a:pt x="0" y="0"/>
                                    </a:moveTo>
                                    <a:lnTo>
                                      <a:pt x="21600" y="21600"/>
                                    </a:lnTo>
                                  </a:path>
                                </a:pathLst>
                              </a:cu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r>
              <w:rPr>
                <w:rFonts w:ascii="Times New Roman" w:hAnsi="Times New Roman"/>
                <w:sz w:val="24"/>
              </w:rPr>
              <w:t>Анализ научной литературы и патентной информации по теме исследования</w:t>
            </w:r>
          </w:p>
        </w:tc>
      </w:tr>
    </w:tbl>
    <w:tbl>
      <w:tblPr>
        <w:tblStyle w:val="Style_10"/>
        <w:tblpPr w:bottomFromText="0" w:horzAnchor="margin" w:leftFromText="180" w:rightFromText="180" w:tblpXSpec="left" w:tblpY="283" w:topFromText="0" w:vertAnchor="text"/>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9571"/>
      </w:tblGrid>
      <w:tr>
        <w:tc>
          <w:tcPr>
            <w:tcW w:type="dxa" w:w="957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3010000">
            <w:pPr>
              <w:widowControl w:val="1"/>
              <w:tabs>
                <w:tab w:leader="none" w:pos="4677" w:val="center"/>
                <w:tab w:leader="none" w:pos="5744" w:val="left"/>
              </w:tabs>
              <w:spacing w:after="0" w:line="240" w:lineRule="auto"/>
              <w:ind/>
              <w:jc w:val="center"/>
              <w:rPr>
                <w:rFonts w:ascii="Times New Roman" w:hAnsi="Times New Roman"/>
                <w:sz w:val="24"/>
              </w:rPr>
            </w:pPr>
            <w:r>
              <w:rPr>
                <w:rFonts w:ascii="Times New Roman" w:hAnsi="Times New Roman"/>
                <w:sz w:val="24"/>
              </w:rPr>
              <w:t>Постановка целей и задач исследования</w:t>
            </w:r>
          </w:p>
        </w:tc>
      </w:tr>
    </w:tbl>
    <w:p w14:paraId="14010000">
      <w:pPr>
        <w:widowControl w:val="1"/>
        <w:tabs>
          <w:tab w:leader="none" w:pos="4677" w:val="center"/>
          <w:tab w:leader="none" w:pos="5744" w:val="left"/>
        </w:tabs>
        <w:ind/>
        <w:jc w:val="center"/>
        <w:rPr>
          <w:rFonts w:ascii="Times New Roman" w:hAnsi="Times New Roman"/>
          <w:sz w:val="24"/>
        </w:rPr>
      </w:pP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2927350</wp:posOffset>
                </wp:positionH>
                <wp:positionV relativeFrom="paragraph">
                  <wp:posOffset>369570</wp:posOffset>
                </wp:positionV>
                <wp:extent cx="0" cy="318770"/>
                <wp:wrapNone/>
                <wp:docPr hidden="false" id="7" name="Picture 7"/>
                <a:graphic>
                  <a:graphicData uri="http://schemas.microsoft.com/office/word/2010/wordprocessingShape">
                    <wps:wsp>
                      <wps:cNvSpPr txBox="true"/>
                      <wps:spPr>
                        <a:xfrm flipH="false" flipV="false" rot="0">
                          <a:off x="0" y="0"/>
                          <a:ext cx="0" cy="318770"/>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10133"/>
      </w:tblGrid>
      <w:tr>
        <w:trPr>
          <w:trHeight w:hRule="atLeast" w:val="628"/>
        </w:trPr>
        <w:tc>
          <w:tcPr>
            <w:tcW w:type="dxa" w:w="10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5010000">
            <w:pPr>
              <w:widowControl w:val="1"/>
              <w:tabs>
                <w:tab w:leader="none" w:pos="4677" w:val="center"/>
                <w:tab w:leader="none" w:pos="5744" w:val="left"/>
              </w:tabs>
              <w:ind/>
              <w:jc w:val="center"/>
              <w:rPr>
                <w:rFonts w:ascii="Times New Roman" w:hAnsi="Times New Roman"/>
                <w:sz w:val="24"/>
              </w:rPr>
            </w:pPr>
            <w:r>
              <w:rPr>
                <w:rFonts w:ascii="Times New Roman" w:hAnsi="Times New Roman"/>
                <w:sz w:val="24"/>
              </w:rPr>
              <w:t>Осуществление мониторинга состояния рациона питания людей интеллектуального труда, ведущих малоподвижный образ жизни</w:t>
            </w:r>
          </w:p>
        </w:tc>
      </w:tr>
    </w:tbl>
    <w:p w14:paraId="16010000">
      <w:pPr>
        <w:widowControl w:val="1"/>
        <w:tabs>
          <w:tab w:leader="none" w:pos="4677" w:val="center"/>
          <w:tab w:leader="none" w:pos="5088" w:val="left"/>
          <w:tab w:leader="none" w:pos="5744" w:val="left"/>
        </w:tabs>
        <w:ind/>
        <w:rPr>
          <w:rFonts w:ascii="Times New Roman" w:hAnsi="Times New Roman"/>
          <w:sz w:val="24"/>
        </w:rPr>
      </w:pP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2926080</wp:posOffset>
                </wp:positionH>
                <wp:positionV relativeFrom="paragraph">
                  <wp:posOffset>27305</wp:posOffset>
                </wp:positionV>
                <wp:extent cx="635" cy="286385"/>
                <wp:wrapNone/>
                <wp:docPr hidden="false" id="8" name="Picture 8"/>
                <a:graphic>
                  <a:graphicData uri="http://schemas.microsoft.com/office/word/2010/wordprocessingShape">
                    <wps:wsp>
                      <wps:cNvSpPr txBox="true"/>
                      <wps:spPr>
                        <a:xfrm flipH="false" flipV="false" rot="0">
                          <a:off x="0" y="0"/>
                          <a:ext cx="635" cy="286385"/>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r>
        <w:rPr>
          <w:rFonts w:ascii="Times New Roman" w:hAnsi="Times New Roman"/>
          <w:sz w:val="24"/>
        </w:rPr>
        <w:tab/>
      </w:r>
      <w:r>
        <w:rPr>
          <w:rFonts w:ascii="Times New Roman" w:hAnsi="Times New Roman"/>
          <w:sz w:val="24"/>
        </w:rPr>
        <w:tab/>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9571"/>
      </w:tblGrid>
      <w:tr>
        <w:tc>
          <w:tcPr>
            <w:tcW w:type="dxa" w:w="957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7010000">
            <w:pPr>
              <w:widowControl w:val="1"/>
              <w:tabs>
                <w:tab w:leader="none" w:pos="4677" w:val="center"/>
                <w:tab w:leader="none" w:pos="5088" w:val="left"/>
                <w:tab w:leader="none" w:pos="5744" w:val="left"/>
              </w:tabs>
              <w:spacing w:after="0" w:line="240" w:lineRule="auto"/>
              <w:ind/>
              <w:jc w:val="center"/>
              <w:rPr>
                <w:rFonts w:ascii="Times New Roman" w:hAnsi="Times New Roman"/>
                <w:sz w:val="24"/>
              </w:rPr>
            </w:pPr>
            <w:r>
              <w:rPr>
                <w:rFonts w:ascii="Times New Roman" w:hAnsi="Times New Roman"/>
                <w:sz w:val="24"/>
              </w:rPr>
              <w:t>Обоснование выбора сырья для производства мясорастительных продуктов</w:t>
            </w:r>
          </w:p>
        </w:tc>
      </w:tr>
    </w:tbl>
    <w:p w14:paraId="18010000">
      <w:pPr>
        <w:widowControl w:val="1"/>
        <w:tabs>
          <w:tab w:leader="none" w:pos="1776" w:val="left"/>
          <w:tab w:leader="none" w:pos="4677" w:val="center"/>
          <w:tab w:leader="none" w:pos="5888" w:val="left"/>
          <w:tab w:leader="none" w:pos="7728" w:val="left"/>
        </w:tabs>
        <w:ind/>
        <w:rPr>
          <w:rFonts w:ascii="Times New Roman" w:hAnsi="Times New Roman"/>
          <w:sz w:val="24"/>
        </w:rPr>
      </w:pP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2994025</wp:posOffset>
                </wp:positionH>
                <wp:positionV relativeFrom="paragraph">
                  <wp:posOffset>25400</wp:posOffset>
                </wp:positionV>
                <wp:extent cx="635" cy="248284"/>
                <wp:wrapNone/>
                <wp:docPr hidden="false" id="9" name="Picture 9"/>
                <a:graphic>
                  <a:graphicData uri="http://schemas.microsoft.com/office/word/2010/wordprocessingShape">
                    <wps:wsp>
                      <wps:cNvSpPr txBox="true"/>
                      <wps:spPr>
                        <a:xfrm flipH="false" flipV="false" rot="0">
                          <a:off x="0" y="0"/>
                          <a:ext cx="635" cy="248284"/>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-92710</wp:posOffset>
                </wp:positionH>
                <wp:positionV relativeFrom="paragraph">
                  <wp:posOffset>273685</wp:posOffset>
                </wp:positionV>
                <wp:extent cx="6099175" cy="482600"/>
                <wp:wrapNone/>
                <wp:docPr hidden="false" id="10" name="Picture 10"/>
                <a:graphic>
                  <a:graphicData uri="http://schemas.microsoft.com/office/word/2010/wordprocessingShape">
                    <wps:wsp>
                      <wps:cNvSpPr txBox="false"/>
                      <wps:spPr>
                        <a:xfrm flipH="false" flipV="false" rot="0">
                          <a:off x="0" y="0"/>
                          <a:ext cx="6099175" cy="482600"/>
                        </a:xfrm>
                        <a:custGeom>
                          <a:avLst/>
                          <a:gdLst>
                            <a:gd fmla="val 0" name="COTextRectL"/>
                            <a:gd fmla="val 0" name="COTextRectT"/>
                            <a:gd fmla="val 1" name="COTextRectR"/>
                            <a:gd fmla="val 1" name="COTextRectB"/>
                            <a:gd fmla="val 0" name="ODFLeft"/>
                            <a:gd fmla="val 0" name="ODFTop"/>
                            <a:gd fmla="val 21600" name="ODFRight"/>
                            <a:gd fmla="val 21600" name="ODFBottom"/>
                            <a:gd fmla="val 21600" name="ODFWidth"/>
                            <a:gd fmla="val 21600" name="ODFHeight"/>
                            <a:gd fmla="*/ COTextRectL w 1" name="OXMLTextRectL"/>
                            <a:gd fmla="*/ COTextRectT h 1" name="OXMLTextRectT"/>
                            <a:gd fmla="*/ COTextRectR w 1" name="OXMLTextRectR"/>
                            <a:gd fmla="*/ COTextRectB h 1" name="OXMLTextRectB"/>
                          </a:gdLst>
                          <a:rect b="OXMLTextRectB" l="OXMLTextRectL" r="OXMLTextRectR" t="OXMLTextRectT"/>
                          <a:pathLst>
                            <a:path fill="norm" h="21600" stroke="true" w="21600">
                              <a:moveTo>
                                <a:pt x="0" y="0"/>
                              </a:moveTo>
                              <a:lnTo>
                                <a:pt x="0" y="21600"/>
                              </a:lnTo>
                              <a:lnTo>
                                <a:pt x="21600" y="21600"/>
                              </a:lnTo>
                              <a:lnTo>
                                <a:pt x="21600" y="0"/>
                              </a:lnTo>
                              <a:close/>
                            </a:path>
                          </a:pathLst>
                        </a:custGeom>
                        <a:solidFill>
                          <a:srgbClr val="FFFFFF"/>
                        </a:solidFill>
                        <a:ln w="12700">
                          <a:solidFill>
                            <a:srgbClr val="000000"/>
                          </a:solidFill>
                          <a:prstDash val="solid"/>
                        </a:ln>
                      </wps:spPr>
                      <wps:txbx>
                        <w:txbxContent>
                          <w:p w14:paraId="19010000">
                            <w:pPr>
                              <w:widowControl w:val="1"/>
                              <w:ind/>
                              <w:jc w:val="center"/>
                              <w:rPr>
                                <w:rFonts w:ascii="Times New Roman" w:hAnsi="Times New Roman"/>
                              </w:rPr>
                            </w:pPr>
                            <w:r>
                              <w:rPr>
                                <w:rFonts w:ascii="Times New Roman" w:hAnsi="Times New Roman"/>
                              </w:rPr>
                              <w:t>Теоретическое обоснование способа конструирования комбинированных мясорастительных продуктов питания</w:t>
                            </w:r>
                          </w:p>
                        </w:txbxContent>
                      </wps:txbx>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p>
    <w:p w14:paraId="1A010000">
      <w:pPr>
        <w:widowControl w:val="1"/>
        <w:tabs>
          <w:tab w:leader="none" w:pos="3344" w:val="left"/>
          <w:tab w:leader="none" w:pos="3904" w:val="left"/>
          <w:tab w:leader="none" w:pos="6496" w:val="left"/>
        </w:tabs>
        <w:ind/>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p>
    <w:p w14:paraId="1B010000">
      <w:pPr>
        <w:widowControl w:val="1"/>
        <w:tabs>
          <w:tab w:leader="none" w:pos="1776" w:val="left"/>
          <w:tab w:leader="none" w:pos="4677" w:val="center"/>
          <w:tab w:leader="none" w:pos="7728" w:val="left"/>
        </w:tabs>
        <w:ind/>
        <w:rPr>
          <w:rFonts w:ascii="Times New Roman" w:hAnsi="Times New Roman"/>
          <w:sz w:val="24"/>
        </w:rPr>
      </w:pP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-92710</wp:posOffset>
                </wp:positionH>
                <wp:positionV relativeFrom="paragraph">
                  <wp:posOffset>275590</wp:posOffset>
                </wp:positionV>
                <wp:extent cx="2774950" cy="433705"/>
                <wp:wrapNone/>
                <wp:docPr hidden="false" id="11" name="Picture 11"/>
                <a:graphic>
                  <a:graphicData uri="http://schemas.microsoft.com/office/word/2010/wordprocessingShape">
                    <wps:wsp>
                      <wps:cNvSpPr txBox="false"/>
                      <wps:spPr>
                        <a:xfrm flipH="false" flipV="false" rot="0">
                          <a:off x="0" y="0"/>
                          <a:ext cx="2774950" cy="433705"/>
                        </a:xfrm>
                        <a:custGeom>
                          <a:avLst/>
                          <a:gdLst>
                            <a:gd fmla="val 0" name="COTextRectL"/>
                            <a:gd fmla="val 0" name="COTextRectT"/>
                            <a:gd fmla="val 1" name="COTextRectR"/>
                            <a:gd fmla="val 1" name="COTextRectB"/>
                            <a:gd fmla="val 0" name="ODFLeft"/>
                            <a:gd fmla="val 0" name="ODFTop"/>
                            <a:gd fmla="val 21600" name="ODFRight"/>
                            <a:gd fmla="val 21600" name="ODFBottom"/>
                            <a:gd fmla="val 21600" name="ODFWidth"/>
                            <a:gd fmla="val 21600" name="ODFHeight"/>
                            <a:gd fmla="*/ COTextRectL w 1" name="OXMLTextRectL"/>
                            <a:gd fmla="*/ COTextRectT h 1" name="OXMLTextRectT"/>
                            <a:gd fmla="*/ COTextRectR w 1" name="OXMLTextRectR"/>
                            <a:gd fmla="*/ COTextRectB h 1" name="OXMLTextRectB"/>
                          </a:gdLst>
                          <a:rect b="OXMLTextRectB" l="OXMLTextRectL" r="OXMLTextRectR" t="OXMLTextRectT"/>
                          <a:pathLst>
                            <a:path fill="norm" h="21600" stroke="true" w="21600">
                              <a:moveTo>
                                <a:pt x="0" y="0"/>
                              </a:moveTo>
                              <a:lnTo>
                                <a:pt x="0" y="21600"/>
                              </a:lnTo>
                              <a:lnTo>
                                <a:pt x="21600" y="21600"/>
                              </a:lnTo>
                              <a:lnTo>
                                <a:pt x="21600" y="0"/>
                              </a:lnTo>
                              <a:close/>
                            </a:path>
                          </a:pathLst>
                        </a:custGeom>
                        <a:solidFill>
                          <a:srgbClr val="FFFFFF"/>
                        </a:solidFill>
                        <a:ln w="12700">
                          <a:solidFill>
                            <a:srgbClr val="000000"/>
                          </a:solidFill>
                          <a:prstDash val="solid"/>
                        </a:ln>
                      </wps:spPr>
                      <wps:txbx>
                        <w:txbxContent>
                          <w:p w14:paraId="1C010000">
                            <w:pPr>
                              <w:widowControl w:val="1"/>
                              <w:ind/>
                              <w:jc w:val="center"/>
                              <w:rPr>
                                <w:rFonts w:ascii="Times New Roman" w:hAnsi="Times New Roman"/>
                              </w:rPr>
                            </w:pPr>
                            <w:r>
                              <w:rPr>
                                <w:rFonts w:ascii="Times New Roman" w:hAnsi="Times New Roman"/>
                              </w:rPr>
                              <w:t>Совершенствование технологии мясорастительных паштетов</w:t>
                            </w:r>
                          </w:p>
                        </w:txbxContent>
                      </wps:txbx>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3149600</wp:posOffset>
                </wp:positionH>
                <wp:positionV relativeFrom="paragraph">
                  <wp:posOffset>275590</wp:posOffset>
                </wp:positionV>
                <wp:extent cx="2856865" cy="433705"/>
                <wp:wrapNone/>
                <wp:docPr hidden="false" id="12" name="Picture 12"/>
                <a:graphic>
                  <a:graphicData uri="http://schemas.microsoft.com/office/word/2010/wordprocessingShape">
                    <wps:wsp>
                      <wps:cNvSpPr txBox="false"/>
                      <wps:spPr>
                        <a:xfrm flipH="false" flipV="false" rot="0">
                          <a:off x="0" y="0"/>
                          <a:ext cx="2856865" cy="433705"/>
                        </a:xfrm>
                        <a:custGeom>
                          <a:avLst/>
                          <a:gdLst>
                            <a:gd fmla="val 0" name="COTextRectL"/>
                            <a:gd fmla="val 0" name="COTextRectT"/>
                            <a:gd fmla="val 1" name="COTextRectR"/>
                            <a:gd fmla="val 1" name="COTextRectB"/>
                            <a:gd fmla="val 0" name="ODFLeft"/>
                            <a:gd fmla="val 0" name="ODFTop"/>
                            <a:gd fmla="val 21600" name="ODFRight"/>
                            <a:gd fmla="val 21600" name="ODFBottom"/>
                            <a:gd fmla="val 21600" name="ODFWidth"/>
                            <a:gd fmla="val 21600" name="ODFHeight"/>
                            <a:gd fmla="*/ COTextRectL w 1" name="OXMLTextRectL"/>
                            <a:gd fmla="*/ COTextRectT h 1" name="OXMLTextRectT"/>
                            <a:gd fmla="*/ COTextRectR w 1" name="OXMLTextRectR"/>
                            <a:gd fmla="*/ COTextRectB h 1" name="OXMLTextRectB"/>
                          </a:gdLst>
                          <a:rect b="OXMLTextRectB" l="OXMLTextRectL" r="OXMLTextRectR" t="OXMLTextRectT"/>
                          <a:pathLst>
                            <a:path fill="norm" h="21600" stroke="true" w="21600">
                              <a:moveTo>
                                <a:pt x="0" y="0"/>
                              </a:moveTo>
                              <a:lnTo>
                                <a:pt x="0" y="21600"/>
                              </a:lnTo>
                              <a:lnTo>
                                <a:pt x="21600" y="21600"/>
                              </a:lnTo>
                              <a:lnTo>
                                <a:pt x="21600" y="0"/>
                              </a:lnTo>
                              <a:close/>
                            </a:path>
                          </a:pathLst>
                        </a:custGeom>
                        <a:solidFill>
                          <a:srgbClr val="FFFFFF"/>
                        </a:solidFill>
                        <a:ln w="12700">
                          <a:solidFill>
                            <a:srgbClr val="000000"/>
                          </a:solidFill>
                          <a:prstDash val="solid"/>
                        </a:ln>
                      </wps:spPr>
                      <wps:txbx>
                        <w:txbxContent>
                          <w:p w14:paraId="1D010000">
                            <w:pPr>
                              <w:widowControl w:val="1"/>
                              <w:ind/>
                              <w:jc w:val="center"/>
                              <w:rPr>
                                <w:rFonts w:ascii="Times New Roman" w:hAnsi="Times New Roman"/>
                              </w:rPr>
                            </w:pPr>
                            <w:r>
                              <w:rPr>
                                <w:rFonts w:ascii="Times New Roman" w:hAnsi="Times New Roman"/>
                              </w:rPr>
                              <w:t>Разработка технологии мясорастительных хлебцев</w:t>
                            </w:r>
                          </w:p>
                        </w:txbxContent>
                      </wps:txbx>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4500245</wp:posOffset>
                </wp:positionH>
                <wp:positionV relativeFrom="paragraph">
                  <wp:posOffset>99060</wp:posOffset>
                </wp:positionV>
                <wp:extent cx="0" cy="176530"/>
                <wp:wrapNone/>
                <wp:docPr hidden="false" id="13" name="Picture 13"/>
                <a:graphic>
                  <a:graphicData uri="http://schemas.microsoft.com/office/word/2010/wordprocessingShape">
                    <wps:wsp>
                      <wps:cNvSpPr txBox="true"/>
                      <wps:spPr>
                        <a:xfrm flipH="false" flipV="false" rot="0">
                          <a:off x="0" y="0"/>
                          <a:ext cx="0" cy="176530"/>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1226185</wp:posOffset>
                </wp:positionH>
                <wp:positionV relativeFrom="paragraph">
                  <wp:posOffset>99060</wp:posOffset>
                </wp:positionV>
                <wp:extent cx="10160" cy="176530"/>
                <wp:wrapNone/>
                <wp:docPr hidden="false" id="14" name="Picture 14"/>
                <a:graphic>
                  <a:graphicData uri="http://schemas.microsoft.com/office/word/2010/wordprocessingShape">
                    <wps:wsp>
                      <wps:cNvSpPr txBox="true"/>
                      <wps:spPr>
                        <a:xfrm flipH="false" flipV="false" rot="0">
                          <a:off x="0" y="0"/>
                          <a:ext cx="10160" cy="176530"/>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p>
    <w:p w14:paraId="1E010000">
      <w:pPr>
        <w:widowControl w:val="1"/>
        <w:tabs>
          <w:tab w:leader="none" w:pos="1776" w:val="left"/>
          <w:tab w:leader="none" w:pos="4677" w:val="center"/>
          <w:tab w:leader="none" w:pos="7728" w:val="left"/>
        </w:tabs>
        <w:ind/>
        <w:rPr>
          <w:rFonts w:ascii="Times New Roman" w:hAnsi="Times New Roman"/>
          <w:sz w:val="24"/>
        </w:rPr>
      </w:pP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4549775</wp:posOffset>
                </wp:positionH>
                <wp:positionV relativeFrom="paragraph">
                  <wp:posOffset>420369</wp:posOffset>
                </wp:positionV>
                <wp:extent cx="635" cy="69850"/>
                <wp:wrapNone/>
                <wp:docPr hidden="false" id="15" name="Picture 15"/>
                <a:graphic>
                  <a:graphicData uri="http://schemas.microsoft.com/office/word/2010/wordprocessingShape">
                    <wps:wsp>
                      <wps:cNvSpPr txBox="true"/>
                      <wps:spPr>
                        <a:xfrm flipH="false" flipV="false" rot="0">
                          <a:off x="0" y="0"/>
                          <a:ext cx="635" cy="69850"/>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1225550</wp:posOffset>
                </wp:positionH>
                <wp:positionV relativeFrom="paragraph">
                  <wp:posOffset>420369</wp:posOffset>
                </wp:positionV>
                <wp:extent cx="635" cy="67310"/>
                <wp:wrapNone/>
                <wp:docPr hidden="false" id="16" name="Picture 16"/>
                <a:graphic>
                  <a:graphicData uri="http://schemas.microsoft.com/office/word/2010/wordprocessingShape">
                    <wps:wsp>
                      <wps:cNvSpPr txBox="true"/>
                      <wps:spPr>
                        <a:xfrm flipH="false" flipV="false" rot="0">
                          <a:off x="0" y="0"/>
                          <a:ext cx="635" cy="67310"/>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p>
    <w:tbl>
      <w:tblPr>
        <w:tblStyle w:val="Style_10"/>
        <w:tblpPr w:bottomFromText="0" w:horzAnchor="margin" w:leftFromText="180" w:rightFromText="180" w:tblpXSpec="left" w:tblpY="267" w:topFromText="0" w:vertAnchor="text"/>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9571"/>
      </w:tblGrid>
      <w:tr>
        <w:trPr>
          <w:trHeight w:hRule="atLeast" w:val="681"/>
        </w:trPr>
        <w:tc>
          <w:tcPr>
            <w:tcW w:type="dxa" w:w="957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F010000">
            <w:pPr>
              <w:widowControl w:val="1"/>
              <w:tabs>
                <w:tab w:leader="none" w:pos="1776" w:val="left"/>
                <w:tab w:leader="none" w:pos="4677" w:val="center"/>
                <w:tab w:leader="none" w:pos="7728" w:val="left"/>
              </w:tabs>
              <w:spacing w:after="0" w:line="240" w:lineRule="auto"/>
              <w:ind/>
              <w:jc w:val="center"/>
              <w:rPr>
                <w:rFonts w:ascii="Times New Roman" w:hAnsi="Times New Roman"/>
                <w:sz w:val="24"/>
              </w:rPr>
            </w:pPr>
            <w:r>
              <w:rPr>
                <w:rFonts w:ascii="Times New Roman" w:hAnsi="Times New Roman"/>
                <w:sz w:val="24"/>
              </w:rPr>
              <w:t xml:space="preserve">Разработка рецептур комбинированных мясорастительных продуктов питания с заданным соотношением белков, жиров и антиоксидантов </w:t>
            </w:r>
          </w:p>
        </w:tc>
      </w:tr>
    </w:tbl>
    <w:p w14:paraId="20010000">
      <w:pPr>
        <w:widowControl w:val="1"/>
        <w:tabs>
          <w:tab w:leader="none" w:pos="1776" w:val="left"/>
          <w:tab w:leader="none" w:pos="4677" w:val="center"/>
          <w:tab w:leader="none" w:pos="7728" w:val="left"/>
        </w:tabs>
        <w:ind/>
        <w:rPr>
          <w:rFonts w:ascii="Times New Roman" w:hAnsi="Times New Roman"/>
          <w:sz w:val="24"/>
        </w:rPr>
      </w:pP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2867660</wp:posOffset>
                </wp:positionH>
                <wp:positionV relativeFrom="paragraph">
                  <wp:posOffset>622300</wp:posOffset>
                </wp:positionV>
                <wp:extent cx="0" cy="286385"/>
                <wp:wrapNone/>
                <wp:docPr hidden="false" id="17" name="Picture 17"/>
                <a:graphic>
                  <a:graphicData uri="http://schemas.microsoft.com/office/word/2010/wordprocessingShape">
                    <wps:wsp>
                      <wps:cNvSpPr txBox="true"/>
                      <wps:spPr>
                        <a:xfrm flipH="false" flipV="false" rot="0">
                          <a:off x="0" y="0"/>
                          <a:ext cx="0" cy="286385"/>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 xml:space="preserve">  </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9606"/>
      </w:tblGrid>
      <w:tr>
        <w:tc>
          <w:tcPr>
            <w:tcW w:type="dxa" w:w="960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1010000">
            <w:pPr>
              <w:widowControl w:val="1"/>
              <w:tabs>
                <w:tab w:leader="none" w:pos="1776" w:val="left"/>
                <w:tab w:leader="none" w:pos="4677" w:val="center"/>
                <w:tab w:leader="none" w:pos="7728" w:val="left"/>
              </w:tabs>
              <w:ind/>
              <w:jc w:val="center"/>
              <w:rPr>
                <w:rFonts w:ascii="Times New Roman" w:hAnsi="Times New Roman"/>
                <w:sz w:val="24"/>
              </w:rPr>
            </w:pPr>
            <w:r>
              <w:rPr>
                <w:rFonts w:ascii="Times New Roman" w:hAnsi="Times New Roman"/>
                <w:sz w:val="24"/>
              </w:rPr>
              <w:t>Математическое обоснование производства мясорастительных хлебцев</w:t>
            </w:r>
          </w:p>
        </w:tc>
      </w:tr>
    </w:tbl>
    <w:p w14:paraId="22010000">
      <w:pPr>
        <w:widowControl w:val="1"/>
        <w:tabs>
          <w:tab w:leader="none" w:pos="1776" w:val="left"/>
          <w:tab w:leader="none" w:pos="4677" w:val="center"/>
          <w:tab w:leader="none" w:pos="7728" w:val="left"/>
        </w:tabs>
        <w:ind/>
        <w:jc w:val="center"/>
        <w:rPr>
          <w:rFonts w:ascii="Times New Roman" w:hAnsi="Times New Roman"/>
          <w:sz w:val="24"/>
        </w:rPr>
      </w:pP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2867660</wp:posOffset>
                </wp:positionH>
                <wp:positionV relativeFrom="paragraph">
                  <wp:posOffset>24765</wp:posOffset>
                </wp:positionV>
                <wp:extent cx="0" cy="415290"/>
                <wp:wrapNone/>
                <wp:docPr hidden="false" id="18" name="Picture 18"/>
                <a:graphic>
                  <a:graphicData uri="http://schemas.microsoft.com/office/word/2010/wordprocessingShape">
                    <wps:wsp>
                      <wps:cNvSpPr txBox="true"/>
                      <wps:spPr>
                        <a:xfrm flipH="false" flipV="false" rot="0">
                          <a:off x="0" y="0"/>
                          <a:ext cx="0" cy="415290"/>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p>
    <w:tbl>
      <w:tblPr>
        <w:tblStyle w:val="Style_10"/>
        <w:tblpPr w:bottomFromText="0" w:horzAnchor="margin" w:leftFromText="180" w:rightFromText="180" w:tblpXSpec="left" w:tblpY="150" w:topFromText="0" w:vertAnchor="text"/>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9571"/>
      </w:tblGrid>
      <w:tr>
        <w:tc>
          <w:tcPr>
            <w:tcW w:type="dxa" w:w="957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3010000">
            <w:pPr>
              <w:widowControl w:val="1"/>
              <w:spacing w:after="0" w:line="240" w:lineRule="auto"/>
              <w:ind/>
              <w:jc w:val="center"/>
              <w:rPr>
                <w:rFonts w:ascii="Times New Roman" w:hAnsi="Times New Roman"/>
                <w:sz w:val="24"/>
              </w:rPr>
            </w:pPr>
            <w:r>
              <w:rPr>
                <w:rFonts w:ascii="Times New Roman" w:hAnsi="Times New Roman"/>
                <w:sz w:val="24"/>
              </w:rPr>
              <w:t>Исследование показателей качества ,сроков годности  комбинированных мясорастительных продуктов питания</w:t>
            </w:r>
          </w:p>
        </w:tc>
      </w:tr>
    </w:tbl>
    <w:p w14:paraId="24010000">
      <w:pPr>
        <w:widowControl w:val="1"/>
        <w:ind/>
        <w:jc w:val="center"/>
        <w:rPr>
          <w:rFonts w:ascii="Times New Roman" w:hAnsi="Times New Roman"/>
          <w:sz w:val="24"/>
        </w:rPr>
      </w:pPr>
      <w:r>
        <w:rPr>
          <w:rFonts w:ascii="Times New Roman" w:hAnsi="Times New Roman"/>
          <w:sz w:val="24"/>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2867660</wp:posOffset>
                </wp:positionH>
                <wp:positionV relativeFrom="paragraph">
                  <wp:posOffset>476885</wp:posOffset>
                </wp:positionV>
                <wp:extent cx="635" cy="313690"/>
                <wp:wrapNone/>
                <wp:docPr hidden="false" id="19" name="Picture 19"/>
                <a:graphic>
                  <a:graphicData uri="http://schemas.microsoft.com/office/word/2010/wordprocessingShape">
                    <wps:wsp>
                      <wps:cNvSpPr txBox="true"/>
                      <wps:spPr>
                        <a:xfrm flipH="false" flipV="false" rot="0">
                          <a:off x="0" y="0"/>
                          <a:ext cx="635" cy="313690"/>
                        </a:xfrm>
                        <a:prstGeom prst="rect">
                          <a:avLst/>
                        </a:prstGeom>
                        <a:noFill/>
                        <a:ln w="12700">
                          <a:solidFill>
                            <a:srgbClr val="000000"/>
                          </a:solidFill>
                          <a:prstDash val="solid"/>
                          <a:tailEnd len="med" type="triangle" w="med"/>
                        </a:ln>
                      </wps:spPr>
                      <wps:bodyPr anchor="t" bIns="45720" lIns="91440" rIns="91440" tIns="45720" wrap="square">
                        <a:no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p>
    <w:tbl>
      <w:tblPr>
        <w:tblStyle w:val="Style_10"/>
        <w:tblpPr w:bottomFromText="0" w:horzAnchor="margin" w:leftFromText="180" w:rightFromText="180" w:tblpXSpec="left" w:tblpY="35" w:topFromText="0" w:vertAnchor="text"/>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9571"/>
      </w:tblGrid>
      <w:tr>
        <w:tc>
          <w:tcPr>
            <w:tcW w:type="dxa" w:w="957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5010000">
            <w:pPr>
              <w:widowControl w:val="1"/>
              <w:spacing w:after="0" w:line="240" w:lineRule="auto"/>
              <w:ind/>
              <w:jc w:val="center"/>
              <w:rPr>
                <w:rFonts w:ascii="Times New Roman" w:hAnsi="Times New Roman"/>
                <w:sz w:val="24"/>
              </w:rPr>
            </w:pPr>
            <w:r>
              <w:rPr>
                <w:rFonts w:ascii="Times New Roman" w:hAnsi="Times New Roman"/>
                <w:sz w:val="24"/>
              </w:rPr>
              <w:t>Разработка технической документации на пищевые добавки и комбинированные  продукты питания. Расчёт ожидаемого экономического эффекта, осуществление опытно-промышленной апробации</w:t>
            </w:r>
          </w:p>
        </w:tc>
      </w:tr>
    </w:tbl>
    <w:p w14:paraId="26010000">
      <w:pPr>
        <w:widowControl w:val="1"/>
        <w:spacing w:after="0" w:line="360" w:lineRule="auto"/>
        <w:ind w:firstLine="709"/>
        <w:jc w:val="center"/>
        <w:rPr>
          <w:rFonts w:ascii="Times New Roman" w:hAnsi="Times New Roman"/>
          <w:sz w:val="28"/>
        </w:rPr>
      </w:pPr>
      <w:r>
        <w:rPr>
          <w:rFonts w:ascii="Times New Roman" w:hAnsi="Times New Roman"/>
          <w:sz w:val="28"/>
        </w:rPr>
        <w:t>Рисунок 2.1– Структурная схема исследований</w:t>
      </w:r>
    </w:p>
    <w:p w14:paraId="27010000">
      <w:pPr>
        <w:pStyle w:val="Style_5"/>
        <w:widowControl w:val="1"/>
        <w:spacing w:after="0" w:before="0" w:line="360" w:lineRule="auto"/>
        <w:ind w:firstLine="708"/>
        <w:jc w:val="both"/>
        <w:rPr>
          <w:sz w:val="28"/>
        </w:rPr>
      </w:pPr>
      <w:r>
        <w:rPr>
          <w:sz w:val="28"/>
        </w:rPr>
        <w:t>Схема исследований включает выполнение следующих основных теоретических и экспериментальных блоков:</w:t>
      </w:r>
    </w:p>
    <w:p w14:paraId="28010000">
      <w:pPr>
        <w:pStyle w:val="Style_5"/>
        <w:widowControl w:val="1"/>
        <w:numPr>
          <w:ilvl w:val="0"/>
          <w:numId w:val="1"/>
        </w:numPr>
        <w:spacing w:after="0" w:before="0" w:line="360" w:lineRule="auto"/>
        <w:ind w:firstLine="426" w:left="0"/>
        <w:jc w:val="both"/>
        <w:rPr>
          <w:sz w:val="28"/>
        </w:rPr>
      </w:pPr>
      <w:r>
        <w:rPr>
          <w:sz w:val="28"/>
        </w:rPr>
        <w:t>Анализ научной литературы и патентной инфо</w:t>
      </w:r>
      <w:r>
        <w:rPr>
          <w:sz w:val="28"/>
        </w:rPr>
        <w:t>р</w:t>
      </w:r>
      <w:r>
        <w:rPr>
          <w:sz w:val="28"/>
        </w:rPr>
        <w:t>мации по теме исследования;</w:t>
      </w:r>
    </w:p>
    <w:p w14:paraId="29010000">
      <w:pPr>
        <w:pStyle w:val="Style_5"/>
        <w:widowControl w:val="1"/>
        <w:numPr>
          <w:ilvl w:val="0"/>
          <w:numId w:val="1"/>
        </w:numPr>
        <w:spacing w:after="0" w:before="0" w:line="360" w:lineRule="auto"/>
        <w:ind w:firstLine="426" w:left="0"/>
        <w:jc w:val="both"/>
        <w:rPr>
          <w:sz w:val="28"/>
        </w:rPr>
      </w:pPr>
      <w:r>
        <w:rPr>
          <w:sz w:val="28"/>
        </w:rPr>
        <w:t>Постановка целей и задач исследования;</w:t>
      </w:r>
    </w:p>
    <w:p w14:paraId="2A010000">
      <w:pPr>
        <w:pStyle w:val="Style_5"/>
        <w:widowControl w:val="1"/>
        <w:numPr>
          <w:ilvl w:val="0"/>
          <w:numId w:val="1"/>
        </w:numPr>
        <w:spacing w:after="0" w:before="0" w:line="360" w:lineRule="auto"/>
        <w:ind w:firstLine="426" w:left="0"/>
        <w:jc w:val="both"/>
        <w:rPr>
          <w:sz w:val="28"/>
        </w:rPr>
      </w:pPr>
      <w:r>
        <w:rPr>
          <w:sz w:val="28"/>
        </w:rPr>
        <w:t>Осуществление мониторинга состояния рациона питания людей интеллектуального труда, ведущих малоподвижный образ жизни;</w:t>
      </w:r>
    </w:p>
    <w:p w14:paraId="2B010000">
      <w:pPr>
        <w:pStyle w:val="Style_5"/>
        <w:widowControl w:val="1"/>
        <w:numPr>
          <w:ilvl w:val="0"/>
          <w:numId w:val="1"/>
        </w:numPr>
        <w:spacing w:after="0" w:before="0" w:line="360" w:lineRule="auto"/>
        <w:ind w:firstLine="426" w:left="0"/>
        <w:jc w:val="both"/>
        <w:rPr>
          <w:sz w:val="28"/>
        </w:rPr>
      </w:pPr>
      <w:r>
        <w:rPr>
          <w:sz w:val="28"/>
        </w:rPr>
        <w:t>Обосновать выбора исходного сырья;</w:t>
      </w:r>
    </w:p>
    <w:p w14:paraId="2C010000">
      <w:pPr>
        <w:pStyle w:val="Style_5"/>
        <w:widowControl w:val="1"/>
        <w:numPr>
          <w:ilvl w:val="0"/>
          <w:numId w:val="1"/>
        </w:numPr>
        <w:spacing w:after="0" w:before="0" w:line="360" w:lineRule="auto"/>
        <w:ind w:firstLine="426" w:left="0"/>
        <w:jc w:val="both"/>
        <w:rPr>
          <w:sz w:val="28"/>
        </w:rPr>
      </w:pPr>
      <w:r>
        <w:rPr>
          <w:sz w:val="28"/>
        </w:rPr>
        <w:t>Теоретическое обоснование способа конструирования комбинированных мясорастительных продуктов питания;</w:t>
      </w:r>
    </w:p>
    <w:p w14:paraId="2D010000">
      <w:pPr>
        <w:pStyle w:val="Style_5"/>
        <w:widowControl w:val="1"/>
        <w:numPr>
          <w:ilvl w:val="0"/>
          <w:numId w:val="1"/>
        </w:numPr>
        <w:spacing w:after="0" w:before="0" w:line="360" w:lineRule="auto"/>
        <w:ind w:firstLine="426" w:left="0"/>
        <w:jc w:val="both"/>
        <w:rPr>
          <w:sz w:val="28"/>
        </w:rPr>
      </w:pPr>
      <w:r>
        <w:rPr>
          <w:sz w:val="28"/>
        </w:rPr>
        <w:t xml:space="preserve">Совершенствование технологии мясорастительных </w:t>
      </w:r>
      <w:r>
        <w:rPr>
          <w:sz w:val="28"/>
        </w:rPr>
        <w:t>паштетов</w:t>
      </w:r>
      <w:r>
        <w:rPr>
          <w:sz w:val="28"/>
        </w:rPr>
        <w:t>;</w:t>
      </w:r>
    </w:p>
    <w:p w14:paraId="2E010000">
      <w:pPr>
        <w:widowControl w:val="1"/>
        <w:numPr>
          <w:ilvl w:val="0"/>
          <w:numId w:val="1"/>
        </w:numPr>
        <w:spacing w:after="0" w:line="360" w:lineRule="auto"/>
        <w:ind w:firstLine="284" w:left="142"/>
        <w:jc w:val="both"/>
        <w:rPr>
          <w:rFonts w:ascii="Times New Roman" w:hAnsi="Times New Roman"/>
          <w:sz w:val="28"/>
        </w:rPr>
      </w:pPr>
      <w:r>
        <w:rPr>
          <w:rFonts w:ascii="Times New Roman" w:hAnsi="Times New Roman"/>
          <w:sz w:val="28"/>
        </w:rPr>
        <w:t>Разработка технологии мясорастительных хлебцев;</w:t>
      </w:r>
    </w:p>
    <w:p w14:paraId="2F010000">
      <w:pPr>
        <w:pStyle w:val="Style_5"/>
        <w:widowControl w:val="1"/>
        <w:numPr>
          <w:ilvl w:val="0"/>
          <w:numId w:val="1"/>
        </w:numPr>
        <w:spacing w:after="0" w:before="0" w:line="360" w:lineRule="auto"/>
        <w:ind w:firstLine="426" w:left="0"/>
        <w:jc w:val="both"/>
        <w:rPr>
          <w:sz w:val="28"/>
        </w:rPr>
      </w:pPr>
      <w:r>
        <w:rPr>
          <w:sz w:val="28"/>
        </w:rPr>
        <w:t>Разработка рецептур комбинированных мясорастительных продуктов  питания с заданным соотношением белков, жиров, углеводов и антиоксидантов;</w:t>
      </w:r>
    </w:p>
    <w:p w14:paraId="30010000">
      <w:pPr>
        <w:pStyle w:val="Style_5"/>
        <w:widowControl w:val="1"/>
        <w:numPr>
          <w:ilvl w:val="0"/>
          <w:numId w:val="1"/>
        </w:numPr>
        <w:spacing w:after="0" w:before="0" w:line="360" w:lineRule="auto"/>
        <w:ind w:firstLine="426" w:left="0"/>
        <w:jc w:val="both"/>
        <w:rPr>
          <w:sz w:val="28"/>
        </w:rPr>
      </w:pPr>
      <w:r>
        <w:rPr>
          <w:sz w:val="28"/>
        </w:rPr>
        <w:t>Исследование показателей качества, сроков годности комбинированных мясорастительных продуктов питания;</w:t>
      </w:r>
    </w:p>
    <w:p w14:paraId="31010000">
      <w:pPr>
        <w:pStyle w:val="Style_5"/>
        <w:widowControl w:val="1"/>
        <w:numPr>
          <w:ilvl w:val="0"/>
          <w:numId w:val="1"/>
        </w:numPr>
        <w:spacing w:after="0" w:before="0" w:line="360" w:lineRule="auto"/>
        <w:ind w:firstLine="426" w:left="0"/>
        <w:jc w:val="both"/>
        <w:rPr>
          <w:sz w:val="28"/>
        </w:rPr>
      </w:pPr>
      <w:r>
        <w:rPr>
          <w:sz w:val="28"/>
        </w:rPr>
        <w:t>Разработка технической документации на пищевые добавки и комбинированных мясорастительные продукты питания. Расчет ожидаемого экономического эффекта, осуществление опытно-промышленной апробации.</w:t>
      </w:r>
    </w:p>
    <w:p w14:paraId="32010000">
      <w:pPr>
        <w:pStyle w:val="Style_5"/>
        <w:widowControl w:val="1"/>
        <w:spacing w:after="0" w:before="0" w:line="360" w:lineRule="auto"/>
        <w:ind w:left="426"/>
        <w:jc w:val="both"/>
        <w:rPr>
          <w:sz w:val="28"/>
        </w:rPr>
      </w:pPr>
    </w:p>
    <w:p w14:paraId="33010000">
      <w:pPr>
        <w:pStyle w:val="Style_4"/>
        <w:widowControl w:val="1"/>
        <w:spacing w:before="0"/>
        <w:ind/>
        <w:jc w:val="both"/>
        <w:rPr>
          <w:rFonts w:ascii="Times New Roman" w:hAnsi="Times New Roman"/>
          <w:b w:val="1"/>
          <w:color w:val="000000"/>
          <w:sz w:val="28"/>
        </w:rPr>
      </w:pPr>
      <w:r>
        <w:rPr>
          <w:rFonts w:ascii="Times New Roman" w:hAnsi="Times New Roman"/>
          <w:b w:val="1"/>
          <w:color w:val="000000"/>
          <w:sz w:val="28"/>
        </w:rPr>
        <w:t>2.2 Объекты и методы исследования</w:t>
      </w:r>
    </w:p>
    <w:p w14:paraId="34010000">
      <w:pPr>
        <w:widowControl w:val="1"/>
        <w:spacing w:after="0"/>
        <w:ind/>
      </w:pPr>
    </w:p>
    <w:p w14:paraId="35010000">
      <w:pPr>
        <w:pStyle w:val="Style_5"/>
        <w:widowControl w:val="1"/>
        <w:spacing w:after="0" w:before="0" w:line="360" w:lineRule="auto"/>
        <w:ind w:firstLine="708"/>
        <w:jc w:val="both"/>
        <w:rPr>
          <w:sz w:val="28"/>
        </w:rPr>
      </w:pPr>
      <w:r>
        <w:rPr>
          <w:sz w:val="28"/>
        </w:rPr>
        <w:t>На различных этапах исследования, в зависимости от поставленных целей и задач, в качестве объектов изучения выступало сырье растительного и животного происхождения, отвечающее требованиям актуальной нормативно-технической документации.</w:t>
      </w:r>
    </w:p>
    <w:p w14:paraId="36010000">
      <w:pPr>
        <w:pStyle w:val="Style_5"/>
        <w:widowControl w:val="1"/>
        <w:spacing w:after="0" w:before="0" w:line="360" w:lineRule="auto"/>
        <w:ind w:firstLine="708"/>
        <w:jc w:val="both"/>
        <w:rPr>
          <w:sz w:val="28"/>
        </w:rPr>
      </w:pPr>
      <w:r>
        <w:rPr>
          <w:sz w:val="28"/>
        </w:rPr>
        <w:t xml:space="preserve">В роли объектов исследования применялись следующие виды сырья растительного и животного типа: говядина 1 сорта по ГОСТ 31778-2012, печень говяжья </w:t>
      </w:r>
      <w:r>
        <w:rPr>
          <w:sz w:val="28"/>
        </w:rPr>
        <w:t xml:space="preserve"> </w:t>
      </w:r>
      <w:r>
        <w:rPr>
          <w:sz w:val="28"/>
        </w:rPr>
        <w:t xml:space="preserve">ГОСТ 32244-2013. Для получения криопорошков использовали плодовое и овощное сырье, районированное в Краснодарском крае имеющее высокое содержание биологически активных веществ: абрикос «Краснощекий», дыня «Золотистая», морковь «Несравненная», столовая свекла «Бордо -237», черная смородина «Добрыня», - тыква твердокорая сорта «Мозолеевская 49». </w:t>
      </w:r>
    </w:p>
    <w:p w14:paraId="37010000">
      <w:pPr>
        <w:widowControl w:val="1"/>
        <w:spacing w:after="0" w:line="360" w:lineRule="auto"/>
        <w:ind w:firstLine="709"/>
        <w:jc w:val="both"/>
        <w:rPr>
          <w:rFonts w:ascii="Times New Roman" w:hAnsi="Times New Roman"/>
          <w:sz w:val="28"/>
        </w:rPr>
      </w:pPr>
      <w:r>
        <w:rPr>
          <w:rFonts w:ascii="Times New Roman" w:hAnsi="Times New Roman"/>
          <w:sz w:val="28"/>
        </w:rPr>
        <w:t>Морковь среднеплодного сорта «Несравненная» - из ИП «КФХ Макаренко В.Г.»; - тыква твердокорая сорта «Мозолеевская 49» - ИП «КФХ Макаренко В.Г.»; - яблоки сорта «Айдаред», «Пинова»  - из ИП «КФХ Макаренко В.Г.» - СО</w:t>
      </w:r>
      <w:r>
        <w:rPr>
          <w:rFonts w:ascii="Times New Roman" w:hAnsi="Times New Roman"/>
          <w:sz w:val="28"/>
          <w:vertAlign w:val="subscript"/>
        </w:rPr>
        <w:t>2</w:t>
      </w:r>
      <w:r>
        <w:rPr>
          <w:rFonts w:ascii="Times New Roman" w:hAnsi="Times New Roman"/>
          <w:sz w:val="28"/>
        </w:rPr>
        <w:t>- шрот амаранта, мука амаранта.</w:t>
      </w:r>
    </w:p>
    <w:p w14:paraId="38010000">
      <w:pPr>
        <w:widowControl w:val="1"/>
        <w:spacing w:after="0" w:line="360" w:lineRule="auto"/>
        <w:ind w:firstLine="708"/>
        <w:jc w:val="both"/>
        <w:rPr>
          <w:rFonts w:ascii="Times New Roman" w:hAnsi="Times New Roman"/>
          <w:sz w:val="28"/>
        </w:rPr>
      </w:pPr>
      <w:r>
        <w:rPr>
          <w:rFonts w:ascii="Times New Roman" w:hAnsi="Times New Roman"/>
          <w:sz w:val="28"/>
        </w:rPr>
        <w:t xml:space="preserve">Густые экстракты, полученные из пряных и лекарственных растений: </w:t>
      </w:r>
    </w:p>
    <w:p w14:paraId="39010000">
      <w:pPr>
        <w:widowControl w:val="1"/>
        <w:spacing w:after="0" w:line="360" w:lineRule="auto"/>
        <w:ind/>
        <w:jc w:val="both"/>
        <w:rPr>
          <w:rFonts w:ascii="Times New Roman" w:hAnsi="Times New Roman"/>
          <w:sz w:val="28"/>
        </w:rPr>
      </w:pPr>
      <w:r>
        <w:rPr>
          <w:rFonts w:ascii="Times New Roman" w:hAnsi="Times New Roman"/>
          <w:sz w:val="28"/>
        </w:rPr>
        <w:t>СО</w:t>
      </w:r>
      <w:r>
        <w:rPr>
          <w:rFonts w:ascii="Times New Roman" w:hAnsi="Times New Roman"/>
          <w:sz w:val="28"/>
          <w:vertAlign w:val="subscript"/>
        </w:rPr>
        <w:t>2</w:t>
      </w:r>
      <w:r>
        <w:rPr>
          <w:rFonts w:ascii="Times New Roman" w:hAnsi="Times New Roman"/>
          <w:sz w:val="28"/>
        </w:rPr>
        <w:t>-экстракт перца черного, СО</w:t>
      </w:r>
      <w:r>
        <w:rPr>
          <w:rFonts w:ascii="Times New Roman" w:hAnsi="Times New Roman"/>
          <w:sz w:val="28"/>
          <w:vertAlign w:val="subscript"/>
        </w:rPr>
        <w:t>2</w:t>
      </w:r>
      <w:r>
        <w:rPr>
          <w:rFonts w:ascii="Times New Roman" w:hAnsi="Times New Roman"/>
          <w:sz w:val="28"/>
        </w:rPr>
        <w:t>-экстракт перца душистого, СО</w:t>
      </w:r>
      <w:r>
        <w:rPr>
          <w:rFonts w:ascii="Times New Roman" w:hAnsi="Times New Roman"/>
          <w:sz w:val="28"/>
          <w:vertAlign w:val="subscript"/>
        </w:rPr>
        <w:t>2</w:t>
      </w:r>
      <w:r>
        <w:rPr>
          <w:rFonts w:ascii="Times New Roman" w:hAnsi="Times New Roman"/>
          <w:sz w:val="28"/>
        </w:rPr>
        <w:t>-экстракт куркумы.</w:t>
      </w:r>
    </w:p>
    <w:p w14:paraId="3A010000">
      <w:pPr>
        <w:widowControl w:val="1"/>
        <w:spacing w:after="0" w:line="360" w:lineRule="auto"/>
        <w:ind w:firstLine="708"/>
        <w:jc w:val="both"/>
        <w:rPr>
          <w:rFonts w:ascii="Times New Roman" w:hAnsi="Times New Roman"/>
          <w:sz w:val="28"/>
        </w:rPr>
      </w:pPr>
      <w:r>
        <w:rPr>
          <w:rFonts w:ascii="Times New Roman" w:hAnsi="Times New Roman"/>
          <w:sz w:val="28"/>
        </w:rPr>
        <w:t>Дополнительными объектами исследования являлись: густые экстракты, полученные из пряных и лекарственных растений: СО</w:t>
      </w:r>
      <w:r>
        <w:rPr>
          <w:rFonts w:ascii="Times New Roman" w:hAnsi="Times New Roman"/>
          <w:sz w:val="28"/>
          <w:vertAlign w:val="subscript"/>
        </w:rPr>
        <w:t>2</w:t>
      </w:r>
      <w:r>
        <w:rPr>
          <w:rFonts w:ascii="Times New Roman" w:hAnsi="Times New Roman"/>
          <w:sz w:val="28"/>
        </w:rPr>
        <w:t>-экстракт перца черного, СО</w:t>
      </w:r>
      <w:r>
        <w:rPr>
          <w:rFonts w:ascii="Times New Roman" w:hAnsi="Times New Roman"/>
          <w:sz w:val="28"/>
          <w:vertAlign w:val="subscript"/>
        </w:rPr>
        <w:t>2</w:t>
      </w:r>
      <w:r>
        <w:rPr>
          <w:rFonts w:ascii="Times New Roman" w:hAnsi="Times New Roman"/>
          <w:sz w:val="28"/>
        </w:rPr>
        <w:t>-экстракт перца душистого, СО</w:t>
      </w:r>
      <w:r>
        <w:rPr>
          <w:rFonts w:ascii="Times New Roman" w:hAnsi="Times New Roman"/>
          <w:sz w:val="28"/>
          <w:vertAlign w:val="subscript"/>
        </w:rPr>
        <w:t>2</w:t>
      </w:r>
      <w:r>
        <w:rPr>
          <w:rFonts w:ascii="Times New Roman" w:hAnsi="Times New Roman"/>
          <w:sz w:val="28"/>
        </w:rPr>
        <w:t>-экстракт куркумы, СО</w:t>
      </w:r>
      <w:r>
        <w:rPr>
          <w:rFonts w:ascii="Times New Roman" w:hAnsi="Times New Roman"/>
          <w:sz w:val="28"/>
          <w:vertAlign w:val="subscript"/>
        </w:rPr>
        <w:t>2</w:t>
      </w:r>
      <w:r>
        <w:rPr>
          <w:rFonts w:ascii="Times New Roman" w:hAnsi="Times New Roman"/>
          <w:sz w:val="28"/>
        </w:rPr>
        <w:t xml:space="preserve"> – экстракт </w:t>
      </w:r>
      <w:r>
        <w:rPr>
          <w:rFonts w:ascii="Times New Roman" w:hAnsi="Times New Roman"/>
          <w:sz w:val="28"/>
        </w:rPr>
        <w:t>Blakslea</w:t>
      </w:r>
      <w:r>
        <w:rPr>
          <w:rFonts w:ascii="Times New Roman" w:hAnsi="Times New Roman"/>
          <w:sz w:val="28"/>
        </w:rPr>
        <w:t xml:space="preserve"> </w:t>
      </w:r>
      <w:r>
        <w:rPr>
          <w:rFonts w:ascii="Times New Roman" w:hAnsi="Times New Roman"/>
          <w:sz w:val="28"/>
        </w:rPr>
        <w:t>trispora</w:t>
      </w:r>
      <w:r>
        <w:rPr>
          <w:rFonts w:ascii="Times New Roman" w:hAnsi="Times New Roman"/>
          <w:sz w:val="28"/>
        </w:rPr>
        <w:t xml:space="preserve">, гриб шиитаке, мука из листьев оливы. </w:t>
      </w:r>
    </w:p>
    <w:p w14:paraId="3B010000">
      <w:pPr>
        <w:pStyle w:val="Style_5"/>
        <w:widowControl w:val="1"/>
        <w:spacing w:after="0" w:before="0" w:line="360" w:lineRule="auto"/>
        <w:ind w:firstLine="708"/>
        <w:jc w:val="both"/>
        <w:rPr>
          <w:sz w:val="28"/>
        </w:rPr>
      </w:pPr>
      <w:r>
        <w:rPr>
          <w:sz w:val="28"/>
          <w:highlight w:val="white"/>
        </w:rPr>
        <w:t>В процессе выполнения исследований применялись актуальные методы физико-химического и биохимического исследования. Наряду с этим, были использованы стандартные и общепринятые методики, которые рекомендованы для осуществления контроля безопасности и соответствия установленным стандартам качества пищевых продуктов.</w:t>
      </w:r>
      <w:r>
        <w:rPr>
          <w:sz w:val="28"/>
          <w:highlight w:val="white"/>
        </w:rPr>
        <w:t xml:space="preserve"> </w:t>
      </w:r>
      <w:r>
        <w:rPr>
          <w:sz w:val="28"/>
          <w:highlight w:val="white"/>
        </w:rPr>
        <w:t>В</w:t>
      </w:r>
      <w:r>
        <w:rPr>
          <w:sz w:val="28"/>
          <w:highlight w:val="white"/>
        </w:rPr>
        <w:t xml:space="preserve"> таблице 2.2 представлены метод анализа пищевых продуктов, использованных в ходе исследований. </w:t>
      </w:r>
    </w:p>
    <w:p w14:paraId="3C010000">
      <w:pPr>
        <w:widowControl w:val="1"/>
        <w:spacing w:after="0" w:line="360" w:lineRule="auto"/>
        <w:ind w:firstLine="708"/>
        <w:jc w:val="both"/>
        <w:rPr>
          <w:rFonts w:ascii="Times New Roman" w:hAnsi="Times New Roman"/>
          <w:sz w:val="28"/>
        </w:rPr>
      </w:pPr>
      <w:r>
        <w:rPr>
          <w:rFonts w:ascii="Times New Roman" w:hAnsi="Times New Roman"/>
          <w:sz w:val="28"/>
        </w:rPr>
        <w:t>Таблица 2.2 – Методы анализа пищевых продуктов</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4187"/>
        <w:gridCol w:w="5384"/>
      </w:tblGrid>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D010000">
            <w:pPr>
              <w:widowControl w:val="1"/>
              <w:spacing w:after="0" w:line="360" w:lineRule="auto"/>
              <w:ind/>
              <w:jc w:val="center"/>
              <w:rPr>
                <w:rFonts w:ascii="Times New Roman" w:hAnsi="Times New Roman"/>
                <w:sz w:val="28"/>
              </w:rPr>
            </w:pPr>
            <w:r>
              <w:rPr>
                <w:rFonts w:ascii="Times New Roman" w:hAnsi="Times New Roman"/>
                <w:sz w:val="28"/>
              </w:rPr>
              <w:t>Наименование показателя</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E010000">
            <w:pPr>
              <w:widowControl w:val="1"/>
              <w:spacing w:after="0" w:line="360" w:lineRule="auto"/>
              <w:ind/>
              <w:jc w:val="center"/>
              <w:rPr>
                <w:rFonts w:ascii="Times New Roman" w:hAnsi="Times New Roman"/>
                <w:sz w:val="28"/>
              </w:rPr>
            </w:pPr>
            <w:r>
              <w:rPr>
                <w:rFonts w:ascii="Times New Roman" w:hAnsi="Times New Roman"/>
                <w:sz w:val="28"/>
              </w:rPr>
              <w:t>Методы исследования</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F010000">
            <w:pPr>
              <w:widowControl w:val="1"/>
              <w:spacing w:after="0" w:line="360" w:lineRule="auto"/>
              <w:ind/>
              <w:jc w:val="both"/>
              <w:rPr>
                <w:rFonts w:ascii="Times New Roman" w:hAnsi="Times New Roman"/>
                <w:sz w:val="28"/>
              </w:rPr>
            </w:pPr>
            <w:r>
              <w:rPr>
                <w:rFonts w:ascii="Times New Roman" w:hAnsi="Times New Roman"/>
                <w:sz w:val="28"/>
              </w:rPr>
              <w:t>Определение белка</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0010000">
            <w:pPr>
              <w:widowControl w:val="1"/>
              <w:spacing w:after="0" w:line="360" w:lineRule="auto"/>
              <w:ind/>
              <w:jc w:val="both"/>
              <w:rPr>
                <w:rFonts w:ascii="Times New Roman" w:hAnsi="Times New Roman"/>
                <w:sz w:val="28"/>
              </w:rPr>
            </w:pPr>
            <w:r>
              <w:rPr>
                <w:rFonts w:ascii="Times New Roman" w:hAnsi="Times New Roman"/>
                <w:sz w:val="28"/>
              </w:rPr>
              <w:t>ГОСТ 25011-2017 Мясо и мясн</w:t>
            </w:r>
            <w:r>
              <w:rPr>
                <w:rFonts w:ascii="Times New Roman" w:hAnsi="Times New Roman"/>
                <w:sz w:val="28"/>
                <w:highlight w:val="white"/>
              </w:rPr>
              <w:t>ые продукты. Методы определения белка</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1010000">
            <w:pPr>
              <w:widowControl w:val="1"/>
              <w:spacing w:after="0" w:line="360" w:lineRule="auto"/>
              <w:ind/>
              <w:jc w:val="both"/>
              <w:rPr>
                <w:rFonts w:ascii="Times New Roman" w:hAnsi="Times New Roman"/>
                <w:sz w:val="28"/>
              </w:rPr>
            </w:pPr>
            <w:r>
              <w:rPr>
                <w:rFonts w:ascii="Times New Roman" w:hAnsi="Times New Roman"/>
                <w:sz w:val="28"/>
              </w:rPr>
              <w:t>Определение жира</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2010000">
            <w:pPr>
              <w:widowControl w:val="1"/>
              <w:spacing w:after="0" w:line="360" w:lineRule="auto"/>
              <w:ind/>
              <w:jc w:val="both"/>
              <w:rPr>
                <w:rFonts w:ascii="Times New Roman" w:hAnsi="Times New Roman"/>
                <w:sz w:val="28"/>
              </w:rPr>
            </w:pPr>
            <w:r>
              <w:rPr>
                <w:rFonts w:ascii="Times New Roman" w:hAnsi="Times New Roman"/>
                <w:sz w:val="28"/>
              </w:rPr>
              <w:t>ГОСТ 23042-2015 Мясо и мясн</w:t>
            </w:r>
            <w:r>
              <w:rPr>
                <w:rFonts w:ascii="Times New Roman" w:hAnsi="Times New Roman"/>
                <w:sz w:val="28"/>
                <w:highlight w:val="white"/>
              </w:rPr>
              <w:t>ые продукты. Методы определения жира</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3010000">
            <w:pPr>
              <w:widowControl w:val="1"/>
              <w:spacing w:after="0" w:line="360" w:lineRule="auto"/>
              <w:ind/>
              <w:jc w:val="both"/>
              <w:rPr>
                <w:rFonts w:ascii="Times New Roman" w:hAnsi="Times New Roman"/>
                <w:sz w:val="28"/>
              </w:rPr>
            </w:pPr>
            <w:r>
              <w:rPr>
                <w:rFonts w:ascii="Times New Roman" w:hAnsi="Times New Roman"/>
                <w:sz w:val="28"/>
              </w:rPr>
              <w:t>Определение влаги</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4010000">
            <w:pPr>
              <w:widowControl w:val="1"/>
              <w:spacing w:after="0" w:line="360" w:lineRule="auto"/>
              <w:ind/>
              <w:jc w:val="both"/>
              <w:rPr>
                <w:rFonts w:ascii="Times New Roman" w:hAnsi="Times New Roman"/>
                <w:sz w:val="28"/>
              </w:rPr>
            </w:pPr>
            <w:r>
              <w:rPr>
                <w:rStyle w:val="Style_11_ch"/>
                <w:rFonts w:ascii="Times New Roman" w:hAnsi="Times New Roman"/>
                <w:b w:val="0"/>
                <w:sz w:val="28"/>
                <w:highlight w:val="white"/>
              </w:rPr>
              <w:t>ГОСТ 33319-2015</w:t>
            </w:r>
            <w:r>
              <w:rPr>
                <w:rFonts w:ascii="Times New Roman" w:hAnsi="Times New Roman"/>
                <w:sz w:val="28"/>
                <w:highlight w:val="white"/>
              </w:rPr>
              <w:t> Мясо и мясные продукты. Метод определения массовой доли влаги</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5010000">
            <w:pPr>
              <w:widowControl w:val="1"/>
              <w:spacing w:after="0" w:line="360" w:lineRule="auto"/>
              <w:ind/>
              <w:jc w:val="both"/>
              <w:rPr>
                <w:rFonts w:ascii="Times New Roman" w:hAnsi="Times New Roman"/>
                <w:sz w:val="28"/>
              </w:rPr>
            </w:pPr>
            <w:r>
              <w:rPr>
                <w:rFonts w:ascii="Times New Roman" w:hAnsi="Times New Roman"/>
                <w:sz w:val="28"/>
              </w:rPr>
              <w:t>Подготовку и отбор проб для микробиологических исследований</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6010000">
            <w:pPr>
              <w:widowControl w:val="1"/>
              <w:spacing w:after="0" w:line="360" w:lineRule="auto"/>
              <w:ind/>
              <w:jc w:val="both"/>
              <w:rPr>
                <w:rFonts w:ascii="Times New Roman" w:hAnsi="Times New Roman"/>
                <w:sz w:val="28"/>
              </w:rPr>
            </w:pPr>
            <w:r>
              <w:rPr>
                <w:rFonts w:ascii="Times New Roman" w:hAnsi="Times New Roman"/>
                <w:sz w:val="28"/>
                <w:highlight w:val="white"/>
              </w:rPr>
              <w:t>ГОСТ</w:t>
            </w:r>
            <w:r>
              <w:rPr>
                <w:rFonts w:ascii="Times New Roman" w:hAnsi="Times New Roman"/>
                <w:sz w:val="28"/>
                <w:highlight w:val="white"/>
              </w:rPr>
              <w:t> </w:t>
            </w:r>
            <w:r>
              <w:rPr>
                <w:rFonts w:ascii="Times New Roman" w:hAnsi="Times New Roman"/>
                <w:sz w:val="28"/>
                <w:highlight w:val="white"/>
              </w:rPr>
              <w:t>31904</w:t>
            </w:r>
            <w:r>
              <w:rPr>
                <w:rFonts w:ascii="Times New Roman" w:hAnsi="Times New Roman"/>
                <w:sz w:val="28"/>
                <w:highlight w:val="white"/>
              </w:rPr>
              <w:t>-2012. Продукты пищевые. Методы отбора проб для микробиологических испытаний</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7010000">
            <w:pPr>
              <w:widowControl w:val="1"/>
              <w:spacing w:after="0" w:line="360" w:lineRule="auto"/>
              <w:ind/>
              <w:jc w:val="both"/>
              <w:rPr>
                <w:rFonts w:ascii="Times New Roman" w:hAnsi="Times New Roman"/>
                <w:sz w:val="28"/>
              </w:rPr>
            </w:pPr>
            <w:r>
              <w:rPr>
                <w:rFonts w:ascii="Times New Roman" w:hAnsi="Times New Roman"/>
                <w:sz w:val="28"/>
              </w:rPr>
              <w:t>Определение бактерий группы кишечной палочки (БГКП)[</w:t>
            </w:r>
            <w:r>
              <w:rPr>
                <w:rFonts w:ascii="Times New Roman" w:hAnsi="Times New Roman"/>
                <w:sz w:val="28"/>
              </w:rPr>
              <w:fldChar w:fldCharType="begin"/>
            </w:r>
            <w:r>
              <w:rPr>
                <w:rFonts w:ascii="Times New Roman" w:hAnsi="Times New Roman"/>
                <w:sz w:val="28"/>
              </w:rPr>
              <w:instrText>REF аан \r \h</w:instrText>
            </w:r>
            <w:r>
              <w:rPr>
                <w:rFonts w:ascii="Times New Roman" w:hAnsi="Times New Roman"/>
                <w:sz w:val="28"/>
              </w:rPr>
              <w:fldChar w:fldCharType="separate"/>
            </w:r>
            <w:r>
              <w:rPr>
                <w:rFonts w:ascii="Times New Roman" w:hAnsi="Times New Roman"/>
                <w:sz w:val="28"/>
              </w:rPr>
              <w:t>29</w:t>
            </w:r>
            <w:r>
              <w:rPr>
                <w:rFonts w:ascii="Times New Roman" w:hAnsi="Times New Roman"/>
                <w:sz w:val="28"/>
              </w:rPr>
              <w:fldChar w:fldCharType="end"/>
            </w:r>
            <w:r>
              <w:rPr>
                <w:rFonts w:ascii="Times New Roman" w:hAnsi="Times New Roman"/>
                <w:sz w:val="28"/>
              </w:rPr>
              <w:t>]</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8010000">
            <w:pPr>
              <w:widowControl w:val="1"/>
              <w:spacing w:after="0" w:line="360" w:lineRule="auto"/>
              <w:ind/>
              <w:jc w:val="both"/>
              <w:rPr>
                <w:rFonts w:ascii="Times New Roman" w:hAnsi="Times New Roman"/>
                <w:sz w:val="28"/>
              </w:rPr>
            </w:pPr>
            <w:r>
              <w:rPr>
                <w:rStyle w:val="Style_11_ch"/>
                <w:rFonts w:ascii="Times New Roman" w:hAnsi="Times New Roman"/>
                <w:b w:val="0"/>
                <w:sz w:val="28"/>
                <w:highlight w:val="white"/>
              </w:rPr>
              <w:t>ГОСТ 31747-2012</w:t>
            </w:r>
            <w:r>
              <w:rPr>
                <w:rFonts w:ascii="Times New Roman" w:hAnsi="Times New Roman"/>
                <w:sz w:val="28"/>
                <w:highlight w:val="white"/>
              </w:rPr>
              <w:t xml:space="preserve"> — </w:t>
            </w:r>
            <w:r>
              <w:rPr>
                <w:rStyle w:val="Style_11_ch"/>
                <w:rFonts w:ascii="Times New Roman" w:hAnsi="Times New Roman"/>
                <w:b w:val="0"/>
                <w:sz w:val="28"/>
                <w:highlight w:val="white"/>
              </w:rPr>
              <w:t>Продукты пищевые. Методы выявления и определения количества бактерий группы кишечных палочек (колиформных бактерий)</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9010000">
            <w:pPr>
              <w:widowControl w:val="1"/>
              <w:spacing w:after="0" w:line="360" w:lineRule="auto"/>
              <w:ind/>
              <w:jc w:val="both"/>
              <w:rPr>
                <w:rFonts w:ascii="Times New Roman" w:hAnsi="Times New Roman"/>
                <w:sz w:val="28"/>
              </w:rPr>
            </w:pPr>
            <w:r>
              <w:rPr>
                <w:rFonts w:ascii="Times New Roman" w:hAnsi="Times New Roman"/>
                <w:sz w:val="28"/>
                <w:highlight w:val="white"/>
              </w:rPr>
              <w:t>Количество мезофильных аэробных и факультативно-анаэробных микроорганизмов (КМАФАнМ)[</w:t>
            </w:r>
            <w:r>
              <w:rPr>
                <w:rFonts w:ascii="Times New Roman" w:hAnsi="Times New Roman"/>
                <w:sz w:val="28"/>
                <w:highlight w:val="white"/>
              </w:rPr>
              <w:fldChar w:fldCharType="begin"/>
            </w:r>
            <w:r>
              <w:rPr>
                <w:rFonts w:ascii="Times New Roman" w:hAnsi="Times New Roman"/>
                <w:sz w:val="28"/>
                <w:highlight w:val="white"/>
              </w:rPr>
              <w:instrText>REF аао \r \h</w:instrText>
            </w:r>
            <w:r>
              <w:rPr>
                <w:rFonts w:ascii="Times New Roman" w:hAnsi="Times New Roman"/>
                <w:sz w:val="28"/>
                <w:highlight w:val="white"/>
              </w:rPr>
              <w:fldChar w:fldCharType="separate"/>
            </w:r>
            <w:r>
              <w:rPr>
                <w:rFonts w:ascii="Times New Roman" w:hAnsi="Times New Roman"/>
                <w:sz w:val="28"/>
                <w:highlight w:val="white"/>
              </w:rPr>
              <w:t>21</w:t>
            </w:r>
            <w:r>
              <w:rPr>
                <w:rFonts w:ascii="Times New Roman" w:hAnsi="Times New Roman"/>
                <w:sz w:val="28"/>
                <w:highlight w:val="white"/>
              </w:rPr>
              <w:fldChar w:fldCharType="end"/>
            </w:r>
            <w:r>
              <w:rPr>
                <w:rFonts w:ascii="Times New Roman" w:hAnsi="Times New Roman"/>
                <w:sz w:val="28"/>
                <w:highlight w:val="white"/>
              </w:rPr>
              <w:t>]</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A010000">
            <w:pPr>
              <w:widowControl w:val="1"/>
              <w:spacing w:after="0" w:line="360" w:lineRule="auto"/>
              <w:ind/>
              <w:jc w:val="both"/>
              <w:rPr>
                <w:rFonts w:ascii="Times New Roman" w:hAnsi="Times New Roman"/>
                <w:sz w:val="28"/>
              </w:rPr>
            </w:pPr>
            <w:r>
              <w:rPr>
                <w:rFonts w:ascii="Times New Roman" w:hAnsi="Times New Roman"/>
                <w:sz w:val="28"/>
                <w:highlight w:val="white"/>
              </w:rPr>
              <w:t>ГОСТ 10444.15-94 Продукты пищевые. Методы определения количества мезофильных аэробных и факультативно-анаэробных микроорганизмов</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B010000">
            <w:pPr>
              <w:widowControl w:val="1"/>
              <w:spacing w:after="0" w:line="360" w:lineRule="auto"/>
              <w:ind/>
              <w:jc w:val="both"/>
              <w:rPr>
                <w:rFonts w:ascii="Times New Roman" w:hAnsi="Times New Roman"/>
                <w:sz w:val="28"/>
              </w:rPr>
            </w:pPr>
            <w:r>
              <w:rPr>
                <w:rFonts w:ascii="Times New Roman" w:hAnsi="Times New Roman"/>
                <w:sz w:val="28"/>
              </w:rPr>
              <w:t>Патогенная микрофлора,  том числе сальмонеллы[</w:t>
            </w:r>
            <w:r>
              <w:rPr>
                <w:rFonts w:ascii="Times New Roman" w:hAnsi="Times New Roman"/>
                <w:sz w:val="28"/>
              </w:rPr>
              <w:fldChar w:fldCharType="begin"/>
            </w:r>
            <w:r>
              <w:rPr>
                <w:rFonts w:ascii="Times New Roman" w:hAnsi="Times New Roman"/>
                <w:sz w:val="28"/>
              </w:rPr>
              <w:instrText>REF аас \r \h</w:instrText>
            </w:r>
            <w:r>
              <w:rPr>
                <w:rFonts w:ascii="Times New Roman" w:hAnsi="Times New Roman"/>
                <w:sz w:val="28"/>
              </w:rPr>
              <w:fldChar w:fldCharType="separate"/>
            </w:r>
            <w:r>
              <w:rPr>
                <w:rFonts w:ascii="Times New Roman" w:hAnsi="Times New Roman"/>
                <w:sz w:val="28"/>
              </w:rPr>
              <w:t>27</w:t>
            </w:r>
            <w:r>
              <w:rPr>
                <w:rFonts w:ascii="Times New Roman" w:hAnsi="Times New Roman"/>
                <w:sz w:val="28"/>
              </w:rPr>
              <w:fldChar w:fldCharType="end"/>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REF стафилококк \r \h</w:instrText>
            </w:r>
            <w:r>
              <w:rPr>
                <w:rFonts w:ascii="Times New Roman" w:hAnsi="Times New Roman"/>
                <w:sz w:val="28"/>
              </w:rPr>
              <w:fldChar w:fldCharType="separate"/>
            </w:r>
            <w:r>
              <w:rPr>
                <w:rFonts w:ascii="Times New Roman" w:hAnsi="Times New Roman"/>
                <w:sz w:val="28"/>
              </w:rPr>
              <w:t>28</w:t>
            </w:r>
            <w:r>
              <w:rPr>
                <w:rFonts w:ascii="Times New Roman" w:hAnsi="Times New Roman"/>
                <w:sz w:val="28"/>
              </w:rPr>
              <w:fldChar w:fldCharType="end"/>
            </w:r>
            <w:r>
              <w:rPr>
                <w:rFonts w:ascii="Times New Roman" w:hAnsi="Times New Roman"/>
                <w:sz w:val="28"/>
              </w:rPr>
              <w:t>]</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C010000">
            <w:pPr>
              <w:widowControl w:val="1"/>
              <w:spacing w:after="0" w:line="360" w:lineRule="auto"/>
              <w:ind/>
              <w:jc w:val="both"/>
              <w:rPr>
                <w:rFonts w:ascii="Times New Roman" w:hAnsi="Times New Roman"/>
                <w:sz w:val="28"/>
              </w:rPr>
            </w:pPr>
            <w:r>
              <w:rPr>
                <w:rFonts w:ascii="Times New Roman" w:hAnsi="Times New Roman"/>
                <w:sz w:val="28"/>
                <w:highlight w:val="white"/>
              </w:rPr>
              <w:t> </w:t>
            </w:r>
            <w:r>
              <w:rPr>
                <w:rFonts w:ascii="Times New Roman" w:hAnsi="Times New Roman"/>
                <w:sz w:val="28"/>
                <w:highlight w:val="white"/>
              </w:rPr>
              <w:t>ГОСТ</w:t>
            </w:r>
            <w:r>
              <w:rPr>
                <w:rFonts w:ascii="Times New Roman" w:hAnsi="Times New Roman"/>
                <w:sz w:val="28"/>
                <w:highlight w:val="white"/>
              </w:rPr>
              <w:t> </w:t>
            </w:r>
            <w:r>
              <w:rPr>
                <w:rFonts w:ascii="Times New Roman" w:hAnsi="Times New Roman"/>
                <w:sz w:val="28"/>
                <w:highlight w:val="white"/>
              </w:rPr>
              <w:t>Р</w:t>
            </w:r>
            <w:r>
              <w:rPr>
                <w:rFonts w:ascii="Times New Roman" w:hAnsi="Times New Roman"/>
                <w:sz w:val="28"/>
                <w:highlight w:val="white"/>
              </w:rPr>
              <w:t> </w:t>
            </w:r>
            <w:r>
              <w:rPr>
                <w:rFonts w:ascii="Times New Roman" w:hAnsi="Times New Roman"/>
                <w:sz w:val="28"/>
                <w:highlight w:val="white"/>
              </w:rPr>
              <w:t>50455</w:t>
            </w:r>
            <w:r>
              <w:rPr>
                <w:rFonts w:ascii="Times New Roman" w:hAnsi="Times New Roman"/>
                <w:sz w:val="28"/>
                <w:highlight w:val="white"/>
              </w:rPr>
              <w:t>-</w:t>
            </w:r>
            <w:r>
              <w:rPr>
                <w:rFonts w:ascii="Times New Roman" w:hAnsi="Times New Roman"/>
                <w:sz w:val="28"/>
                <w:highlight w:val="white"/>
              </w:rPr>
              <w:t>92 (ИСО 3565-75)</w:t>
            </w:r>
            <w:r>
              <w:rPr>
                <w:rFonts w:ascii="Times New Roman" w:hAnsi="Times New Roman"/>
                <w:sz w:val="28"/>
                <w:highlight w:val="white"/>
              </w:rPr>
              <w:t xml:space="preserve"> Мясо и мясные продукты. Обнаружение сальмонелл (арбитражный метод), </w:t>
            </w:r>
            <w:r>
              <w:rPr>
                <w:rStyle w:val="Style_11_ch"/>
                <w:rFonts w:ascii="Times New Roman" w:hAnsi="Times New Roman"/>
                <w:b w:val="0"/>
                <w:sz w:val="28"/>
                <w:highlight w:val="white"/>
              </w:rPr>
              <w:t>ГОСТ 31746-2012</w:t>
            </w:r>
            <w:r>
              <w:rPr>
                <w:rFonts w:ascii="Times New Roman" w:hAnsi="Times New Roman"/>
                <w:b w:val="1"/>
                <w:sz w:val="28"/>
                <w:highlight w:val="white"/>
              </w:rPr>
              <w:t> </w:t>
            </w:r>
            <w:r>
              <w:rPr>
                <w:rStyle w:val="Style_11_ch"/>
                <w:rFonts w:ascii="Times New Roman" w:hAnsi="Times New Roman"/>
                <w:b w:val="0"/>
                <w:sz w:val="28"/>
                <w:highlight w:val="white"/>
              </w:rPr>
              <w:t>«Продукты пищевые. Методы выявления и определения количества коагулазоположительных стафилококков и Staphylococcus aureus».</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D010000">
            <w:pPr>
              <w:widowControl w:val="1"/>
              <w:spacing w:after="0" w:line="360" w:lineRule="auto"/>
              <w:ind/>
              <w:jc w:val="both"/>
              <w:rPr>
                <w:rFonts w:ascii="Times New Roman" w:hAnsi="Times New Roman"/>
                <w:sz w:val="28"/>
              </w:rPr>
            </w:pPr>
            <w:r>
              <w:rPr>
                <w:rFonts w:ascii="Times New Roman" w:hAnsi="Times New Roman"/>
                <w:sz w:val="28"/>
              </w:rPr>
              <w:t>Сульфидредуцирующие клостридии</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E010000">
            <w:pPr>
              <w:widowControl w:val="1"/>
              <w:spacing w:after="0" w:line="360" w:lineRule="auto"/>
              <w:ind/>
              <w:jc w:val="both"/>
              <w:rPr>
                <w:rFonts w:ascii="Times New Roman" w:hAnsi="Times New Roman"/>
                <w:sz w:val="28"/>
                <w:highlight w:val="white"/>
              </w:rPr>
            </w:pPr>
            <w:r>
              <w:rPr>
                <w:rStyle w:val="Style_11_ch"/>
                <w:rFonts w:ascii="Times New Roman" w:hAnsi="Times New Roman"/>
                <w:b w:val="0"/>
                <w:sz w:val="28"/>
                <w:highlight w:val="white"/>
              </w:rPr>
              <w:t>ГОСТ 29185-2014</w:t>
            </w:r>
            <w:r>
              <w:rPr>
                <w:rFonts w:ascii="Times New Roman" w:hAnsi="Times New Roman"/>
                <w:sz w:val="28"/>
                <w:highlight w:val="white"/>
              </w:rPr>
              <w:t> (ISO 15213:2003) — межгосударственный стандарт </w:t>
            </w:r>
            <w:r>
              <w:rPr>
                <w:rStyle w:val="Style_11_ch"/>
                <w:rFonts w:ascii="Times New Roman" w:hAnsi="Times New Roman"/>
                <w:b w:val="0"/>
                <w:sz w:val="28"/>
                <w:highlight w:val="white"/>
              </w:rPr>
              <w:t>«Микробиология пищевых продуктов и кормов для животных. Методы выявления и счёта сульфитредуцирующих бактерий, растущих в анаэробных условиях</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F010000">
            <w:pPr>
              <w:widowControl w:val="1"/>
              <w:spacing w:after="0" w:line="360" w:lineRule="auto"/>
              <w:ind/>
              <w:jc w:val="both"/>
              <w:rPr>
                <w:rFonts w:ascii="Times New Roman" w:hAnsi="Times New Roman"/>
                <w:sz w:val="28"/>
              </w:rPr>
            </w:pPr>
            <w:r>
              <w:rPr>
                <w:rFonts w:ascii="Times New Roman" w:hAnsi="Times New Roman"/>
                <w:sz w:val="28"/>
              </w:rPr>
              <w:t>Определение токсичных элементов</w:t>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аау \r \h</w:instrText>
            </w:r>
            <w:r>
              <w:rPr>
                <w:rFonts w:ascii="Times New Roman" w:hAnsi="Times New Roman"/>
                <w:sz w:val="28"/>
              </w:rPr>
              <w:fldChar w:fldCharType="separate"/>
            </w:r>
            <w:r>
              <w:rPr>
                <w:rFonts w:ascii="Times New Roman" w:hAnsi="Times New Roman"/>
                <w:sz w:val="28"/>
              </w:rPr>
              <w:t>22</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ааф \r \h</w:instrText>
            </w:r>
            <w:r>
              <w:rPr>
                <w:rFonts w:ascii="Times New Roman" w:hAnsi="Times New Roman"/>
                <w:sz w:val="28"/>
              </w:rPr>
              <w:fldChar w:fldCharType="separate"/>
            </w:r>
            <w:r>
              <w:rPr>
                <w:rFonts w:ascii="Times New Roman" w:hAnsi="Times New Roman"/>
                <w:sz w:val="28"/>
              </w:rPr>
              <w:t>25</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аах \r \h</w:instrText>
            </w:r>
            <w:r>
              <w:rPr>
                <w:rFonts w:ascii="Times New Roman" w:hAnsi="Times New Roman"/>
                <w:sz w:val="28"/>
              </w:rPr>
              <w:fldChar w:fldCharType="separate"/>
            </w:r>
            <w:r>
              <w:rPr>
                <w:rFonts w:ascii="Times New Roman" w:hAnsi="Times New Roman"/>
                <w:sz w:val="28"/>
              </w:rPr>
              <w:t>24</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аац \r \h</w:instrText>
            </w:r>
            <w:r>
              <w:rPr>
                <w:rFonts w:ascii="Times New Roman" w:hAnsi="Times New Roman"/>
                <w:sz w:val="28"/>
              </w:rPr>
              <w:fldChar w:fldCharType="separate"/>
            </w:r>
            <w:r>
              <w:rPr>
                <w:rFonts w:ascii="Times New Roman" w:hAnsi="Times New Roman"/>
                <w:sz w:val="28"/>
              </w:rPr>
              <w:t>75</w:t>
            </w:r>
            <w:r>
              <w:rPr>
                <w:rFonts w:ascii="Times New Roman" w:hAnsi="Times New Roman"/>
                <w:sz w:val="28"/>
              </w:rPr>
              <w:fldChar w:fldCharType="end"/>
            </w:r>
            <w:r>
              <w:rPr>
                <w:rFonts w:ascii="Times New Roman" w:hAnsi="Times New Roman"/>
                <w:sz w:val="28"/>
              </w:rPr>
              <w:t>]</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0010000">
            <w:pPr>
              <w:widowControl w:val="1"/>
              <w:spacing w:after="0" w:line="360" w:lineRule="auto"/>
              <w:ind/>
              <w:jc w:val="both"/>
              <w:rPr>
                <w:rStyle w:val="Style_11_ch"/>
                <w:rFonts w:ascii="Times New Roman" w:hAnsi="Times New Roman"/>
                <w:b w:val="0"/>
                <w:sz w:val="28"/>
                <w:highlight w:val="white"/>
              </w:rPr>
            </w:pPr>
            <w:r>
              <w:rPr>
                <w:rFonts w:ascii="Times New Roman" w:hAnsi="Times New Roman"/>
                <w:sz w:val="28"/>
              </w:rPr>
              <w:t>ртуть – по ГОСТ 26927; свинец – по ГОСТ 26932; мышьяк – по ГОСТ 26930; кадмий – по ГОСТ 26933[</w:t>
            </w:r>
            <w:r>
              <w:rPr>
                <w:rFonts w:ascii="Times New Roman" w:hAnsi="Times New Roman"/>
                <w:sz w:val="28"/>
              </w:rPr>
              <w:fldChar w:fldCharType="begin"/>
            </w:r>
            <w:r>
              <w:rPr>
                <w:rFonts w:ascii="Times New Roman" w:hAnsi="Times New Roman"/>
                <w:sz w:val="28"/>
              </w:rPr>
              <w:instrText>REF кадмий \r \h</w:instrText>
            </w:r>
            <w:r>
              <w:rPr>
                <w:rFonts w:ascii="Times New Roman" w:hAnsi="Times New Roman"/>
                <w:sz w:val="28"/>
              </w:rPr>
              <w:fldChar w:fldCharType="separate"/>
            </w:r>
            <w:r>
              <w:rPr>
                <w:rFonts w:ascii="Times New Roman" w:hAnsi="Times New Roman"/>
                <w:sz w:val="28"/>
              </w:rPr>
              <w:t>26</w:t>
            </w:r>
            <w:r>
              <w:rPr>
                <w:rFonts w:ascii="Times New Roman" w:hAnsi="Times New Roman"/>
                <w:sz w:val="28"/>
              </w:rPr>
              <w:fldChar w:fldCharType="end"/>
            </w:r>
            <w:r>
              <w:rPr>
                <w:rFonts w:ascii="Times New Roman" w:hAnsi="Times New Roman"/>
                <w:sz w:val="28"/>
              </w:rPr>
              <w:t>]</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1010000">
            <w:pPr>
              <w:widowControl w:val="1"/>
              <w:spacing w:after="0" w:line="360" w:lineRule="auto"/>
              <w:ind/>
              <w:jc w:val="both"/>
              <w:rPr>
                <w:rFonts w:ascii="Times New Roman" w:hAnsi="Times New Roman"/>
                <w:sz w:val="28"/>
              </w:rPr>
            </w:pPr>
            <w:r>
              <w:rPr>
                <w:rStyle w:val="Style_11_ch"/>
                <w:rFonts w:ascii="Times New Roman" w:hAnsi="Times New Roman"/>
                <w:b w:val="0"/>
                <w:sz w:val="28"/>
                <w:highlight w:val="white"/>
              </w:rPr>
              <w:t>Органолептические испытания продукта</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2010000">
            <w:pPr>
              <w:widowControl w:val="1"/>
              <w:spacing w:after="0" w:line="360" w:lineRule="auto"/>
              <w:ind/>
              <w:jc w:val="both"/>
              <w:rPr>
                <w:rFonts w:ascii="Times New Roman" w:hAnsi="Times New Roman"/>
                <w:sz w:val="28"/>
                <w:highlight w:val="white"/>
              </w:rPr>
            </w:pPr>
            <w:r>
              <w:rPr>
                <w:rFonts w:ascii="Times New Roman" w:hAnsi="Times New Roman"/>
                <w:sz w:val="28"/>
                <w:highlight w:val="white"/>
              </w:rPr>
              <w:t>ГОСТ</w:t>
            </w:r>
            <w:r>
              <w:rPr>
                <w:rFonts w:ascii="Times New Roman" w:hAnsi="Times New Roman"/>
                <w:sz w:val="28"/>
                <w:highlight w:val="white"/>
              </w:rPr>
              <w:t> 9959-2015 М</w:t>
            </w:r>
            <w:r>
              <w:rPr>
                <w:rFonts w:ascii="Times New Roman" w:hAnsi="Times New Roman"/>
                <w:sz w:val="28"/>
                <w:highlight w:val="white"/>
              </w:rPr>
              <w:t>ясо</w:t>
            </w:r>
            <w:r>
              <w:rPr>
                <w:rFonts w:ascii="Times New Roman" w:hAnsi="Times New Roman"/>
                <w:sz w:val="28"/>
                <w:highlight w:val="white"/>
              </w:rPr>
              <w:t> и </w:t>
            </w:r>
            <w:r>
              <w:rPr>
                <w:rFonts w:ascii="Times New Roman" w:hAnsi="Times New Roman"/>
                <w:sz w:val="28"/>
                <w:highlight w:val="white"/>
              </w:rPr>
              <w:t>мясные</w:t>
            </w:r>
            <w:r>
              <w:rPr>
                <w:rFonts w:ascii="Times New Roman" w:hAnsi="Times New Roman"/>
                <w:sz w:val="28"/>
                <w:highlight w:val="white"/>
              </w:rPr>
              <w:t> </w:t>
            </w:r>
            <w:r>
              <w:rPr>
                <w:rFonts w:ascii="Times New Roman" w:hAnsi="Times New Roman"/>
                <w:sz w:val="28"/>
                <w:highlight w:val="white"/>
              </w:rPr>
              <w:t>продукты</w:t>
            </w:r>
            <w:r>
              <w:rPr>
                <w:rFonts w:ascii="Times New Roman" w:hAnsi="Times New Roman"/>
                <w:sz w:val="28"/>
                <w:highlight w:val="white"/>
              </w:rPr>
              <w:t>. Общие условия  проведения </w:t>
            </w:r>
            <w:r>
              <w:rPr>
                <w:rFonts w:ascii="Times New Roman" w:hAnsi="Times New Roman"/>
                <w:sz w:val="28"/>
                <w:highlight w:val="white"/>
              </w:rPr>
              <w:t>органолептической</w:t>
            </w:r>
            <w:r>
              <w:rPr>
                <w:rFonts w:ascii="Times New Roman" w:hAnsi="Times New Roman"/>
                <w:sz w:val="28"/>
                <w:highlight w:val="white"/>
              </w:rPr>
              <w:t> </w:t>
            </w:r>
            <w:r>
              <w:rPr>
                <w:rFonts w:ascii="Times New Roman" w:hAnsi="Times New Roman"/>
                <w:sz w:val="28"/>
                <w:highlight w:val="white"/>
              </w:rPr>
              <w:t>оценки</w:t>
            </w:r>
            <w:r>
              <w:rPr>
                <w:rFonts w:ascii="Times New Roman" w:hAnsi="Times New Roman"/>
                <w:sz w:val="28"/>
                <w:highlight w:val="white"/>
              </w:rPr>
              <w:t>. </w:t>
            </w:r>
            <w:r>
              <w:rPr>
                <w:rFonts w:ascii="Times New Roman" w:hAnsi="Times New Roman"/>
                <w:sz w:val="28"/>
              </w:rPr>
              <w:t xml:space="preserve"> </w:t>
            </w:r>
          </w:p>
        </w:tc>
      </w:tr>
      <w:tr>
        <w:tc>
          <w:tcPr>
            <w:tcW w:type="dxa" w:w="41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3010000">
            <w:pPr>
              <w:widowControl w:val="1"/>
              <w:spacing w:after="0" w:line="360" w:lineRule="auto"/>
              <w:ind/>
              <w:jc w:val="both"/>
              <w:rPr>
                <w:rStyle w:val="Style_11_ch"/>
                <w:rFonts w:ascii="Times New Roman" w:hAnsi="Times New Roman"/>
                <w:b w:val="0"/>
                <w:sz w:val="28"/>
                <w:highlight w:val="white"/>
              </w:rPr>
            </w:pPr>
            <w:r>
              <w:rPr>
                <w:rFonts w:ascii="Times New Roman" w:hAnsi="Times New Roman"/>
                <w:sz w:val="28"/>
              </w:rPr>
              <w:t>Определение сроков годности</w:t>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аан \r \h</w:instrText>
            </w:r>
            <w:r>
              <w:rPr>
                <w:rFonts w:ascii="Times New Roman" w:hAnsi="Times New Roman"/>
                <w:sz w:val="28"/>
              </w:rPr>
              <w:fldChar w:fldCharType="separate"/>
            </w:r>
            <w:r>
              <w:rPr>
                <w:rFonts w:ascii="Times New Roman" w:hAnsi="Times New Roman"/>
                <w:sz w:val="28"/>
              </w:rPr>
              <w:t>29</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аац \r \h</w:instrText>
            </w:r>
            <w:r>
              <w:rPr>
                <w:rFonts w:ascii="Times New Roman" w:hAnsi="Times New Roman"/>
                <w:sz w:val="28"/>
              </w:rPr>
              <w:fldChar w:fldCharType="separate"/>
            </w:r>
            <w:r>
              <w:rPr>
                <w:rFonts w:ascii="Times New Roman" w:hAnsi="Times New Roman"/>
                <w:sz w:val="28"/>
              </w:rPr>
              <w:t>75</w:t>
            </w:r>
            <w:r>
              <w:rPr>
                <w:rFonts w:ascii="Times New Roman" w:hAnsi="Times New Roman"/>
                <w:sz w:val="28"/>
              </w:rPr>
              <w:fldChar w:fldCharType="end"/>
            </w:r>
            <w:r>
              <w:rPr>
                <w:rFonts w:ascii="Times New Roman" w:hAnsi="Times New Roman"/>
                <w:sz w:val="28"/>
              </w:rPr>
              <w:t>]</w:t>
            </w:r>
          </w:p>
        </w:tc>
        <w:tc>
          <w:tcPr>
            <w:tcW w:type="dxa" w:w="53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4010000">
            <w:pPr>
              <w:widowControl w:val="1"/>
              <w:spacing w:after="0" w:line="360" w:lineRule="auto"/>
              <w:ind/>
              <w:jc w:val="both"/>
              <w:rPr>
                <w:rFonts w:ascii="Times New Roman" w:hAnsi="Times New Roman"/>
                <w:sz w:val="28"/>
                <w:highlight w:val="white"/>
              </w:rPr>
            </w:pPr>
            <w:r>
              <w:rPr>
                <w:rFonts w:ascii="Times New Roman" w:hAnsi="Times New Roman"/>
                <w:sz w:val="28"/>
                <w:highlight w:val="white"/>
              </w:rPr>
              <w:t>ГОСТ</w:t>
            </w:r>
            <w:r>
              <w:rPr>
                <w:rFonts w:ascii="Times New Roman" w:hAnsi="Times New Roman"/>
                <w:sz w:val="28"/>
                <w:highlight w:val="white"/>
              </w:rPr>
              <w:t> Р 70354-2022. </w:t>
            </w:r>
            <w:r>
              <w:rPr>
                <w:rFonts w:ascii="Times New Roman" w:hAnsi="Times New Roman"/>
                <w:sz w:val="28"/>
                <w:highlight w:val="white"/>
              </w:rPr>
              <w:t>Мясо</w:t>
            </w:r>
            <w:r>
              <w:rPr>
                <w:rFonts w:ascii="Times New Roman" w:hAnsi="Times New Roman"/>
                <w:sz w:val="28"/>
                <w:highlight w:val="white"/>
              </w:rPr>
              <w:t> и </w:t>
            </w:r>
            <w:r>
              <w:rPr>
                <w:rFonts w:ascii="Times New Roman" w:hAnsi="Times New Roman"/>
                <w:sz w:val="28"/>
                <w:highlight w:val="white"/>
              </w:rPr>
              <w:t>мясные</w:t>
            </w:r>
            <w:r>
              <w:rPr>
                <w:rFonts w:ascii="Times New Roman" w:hAnsi="Times New Roman"/>
                <w:sz w:val="28"/>
                <w:highlight w:val="white"/>
              </w:rPr>
              <w:t> </w:t>
            </w:r>
            <w:r>
              <w:rPr>
                <w:rFonts w:ascii="Times New Roman" w:hAnsi="Times New Roman"/>
                <w:sz w:val="28"/>
                <w:highlight w:val="white"/>
              </w:rPr>
              <w:t xml:space="preserve">продукты, </w:t>
            </w:r>
            <w:r>
              <w:rPr>
                <w:rFonts w:ascii="Times New Roman" w:hAnsi="Times New Roman"/>
                <w:sz w:val="28"/>
              </w:rPr>
              <w:t>МУК 4.2.1847-04</w:t>
            </w:r>
          </w:p>
        </w:tc>
      </w:tr>
    </w:tbl>
    <w:p w14:paraId="55010000">
      <w:pPr>
        <w:widowControl w:val="1"/>
        <w:spacing w:after="0" w:line="240" w:lineRule="auto"/>
        <w:ind/>
        <w:rPr>
          <w:rFonts w:ascii="Times New Roman" w:hAnsi="Times New Roman"/>
          <w:sz w:val="24"/>
          <w:highlight w:val="yellow"/>
        </w:rPr>
      </w:pPr>
    </w:p>
    <w:p w14:paraId="56010000">
      <w:pPr>
        <w:pStyle w:val="Style_5"/>
        <w:widowControl w:val="1"/>
        <w:spacing w:after="0" w:before="0" w:line="360" w:lineRule="auto"/>
        <w:ind w:firstLine="426"/>
        <w:jc w:val="both"/>
        <w:rPr>
          <w:sz w:val="28"/>
        </w:rPr>
      </w:pPr>
      <w:r>
        <w:rPr>
          <w:sz w:val="28"/>
        </w:rPr>
        <w:t xml:space="preserve">Для обеспечения гидратации </w:t>
      </w:r>
      <w:r>
        <w:rPr>
          <w:sz w:val="28"/>
        </w:rPr>
        <w:t>крио</w:t>
      </w:r>
      <w:r>
        <w:rPr>
          <w:sz w:val="28"/>
        </w:rPr>
        <w:t>порошко</w:t>
      </w:r>
      <w:r>
        <w:rPr>
          <w:sz w:val="28"/>
        </w:rPr>
        <w:t>в п</w:t>
      </w:r>
      <w:r>
        <w:rPr>
          <w:sz w:val="28"/>
        </w:rPr>
        <w:t>р</w:t>
      </w:r>
      <w:r>
        <w:rPr>
          <w:sz w:val="28"/>
        </w:rPr>
        <w:t>именялась</w:t>
      </w:r>
      <w:r>
        <w:rPr>
          <w:sz w:val="28"/>
        </w:rPr>
        <w:t xml:space="preserve"> протиевая вода с</w:t>
      </w:r>
      <w:r>
        <w:rPr>
          <w:sz w:val="28"/>
        </w:rPr>
        <w:t xml:space="preserve"> пониже</w:t>
      </w:r>
      <w:r>
        <w:rPr>
          <w:sz w:val="28"/>
        </w:rPr>
        <w:t>нным содержанием изотопа дейтерия. Параметры качества протиевой воды соответствовали требованиям, изложенным в ТУ 0131-002-58681039-06, а качество дигидрокверцетина определяли согласно ГОСТ 33504-2015. Качество криопорошков оценивалось в соответствии с ТУ 9223-002-82549201-13, а СО2-экстрактов – согласно ТУ 9729-001-18143-2001.</w:t>
      </w:r>
    </w:p>
    <w:p w14:paraId="57010000">
      <w:pPr>
        <w:pStyle w:val="Style_5"/>
        <w:widowControl w:val="1"/>
        <w:spacing w:after="0" w:before="0" w:line="360" w:lineRule="auto"/>
        <w:ind w:firstLine="426"/>
        <w:jc w:val="both"/>
        <w:rPr>
          <w:sz w:val="28"/>
        </w:rPr>
      </w:pPr>
      <w:r>
        <w:rPr>
          <w:sz w:val="28"/>
        </w:rPr>
        <w:t>Все СО2-шроты и экстракты были изготовлены из растительного сырья, культивированного на территории Краснодарского края компанией ООО «Компания Караван».</w:t>
      </w:r>
    </w:p>
    <w:p w14:paraId="58010000">
      <w:pPr>
        <w:pStyle w:val="Style_5"/>
        <w:widowControl w:val="1"/>
        <w:spacing w:after="0" w:before="0" w:line="360" w:lineRule="auto"/>
        <w:ind w:firstLine="426"/>
        <w:jc w:val="both"/>
        <w:rPr>
          <w:sz w:val="28"/>
        </w:rPr>
      </w:pPr>
      <w:r>
        <w:rPr>
          <w:sz w:val="28"/>
        </w:rPr>
        <w:t>Для количественного определения суммарного содержания фенольных соединений использовался метод фотоколориметрии с применением реактива Folin-Ciocalteu’s.</w:t>
      </w:r>
      <w:r>
        <w:rPr>
          <w:sz w:val="28"/>
        </w:rPr>
        <w:t xml:space="preserve"> Реактив </w:t>
      </w:r>
      <w:r>
        <w:rPr>
          <w:sz w:val="28"/>
        </w:rPr>
        <w:t xml:space="preserve"> Folin-Ciocalteu’s</w:t>
      </w:r>
      <w:r>
        <w:rPr>
          <w:sz w:val="28"/>
        </w:rPr>
        <w:t xml:space="preserve"> в щелочной среде карбоната натрия окисляет фенольные группы </w:t>
      </w:r>
      <w:r>
        <w:rPr>
          <w:sz w:val="28"/>
        </w:rPr>
        <w:t xml:space="preserve"> </w:t>
      </w:r>
      <w:r>
        <w:rPr>
          <w:sz w:val="28"/>
        </w:rPr>
        <w:t>[</w:t>
      </w:r>
      <w:r>
        <w:rPr>
          <w:sz w:val="28"/>
        </w:rPr>
        <w:fldChar w:fldCharType="begin"/>
      </w:r>
      <w:r>
        <w:rPr>
          <w:sz w:val="28"/>
        </w:rPr>
        <w:instrText>REF antioxidant \r \h</w:instrText>
      </w:r>
      <w:r>
        <w:rPr>
          <w:sz w:val="28"/>
        </w:rPr>
        <w:fldChar w:fldCharType="separate"/>
      </w:r>
      <w:r>
        <w:rPr>
          <w:sz w:val="28"/>
        </w:rPr>
        <w:t>152</w:t>
      </w:r>
      <w:r>
        <w:rPr>
          <w:sz w:val="28"/>
        </w:rPr>
        <w:fldChar w:fldCharType="end"/>
      </w:r>
      <w:r>
        <w:rPr>
          <w:sz w:val="28"/>
        </w:rPr>
        <w:t>]</w:t>
      </w:r>
      <w:r>
        <w:rPr>
          <w:sz w:val="28"/>
        </w:rPr>
        <w:t xml:space="preserve">. </w:t>
      </w:r>
    </w:p>
    <w:p w14:paraId="59010000">
      <w:pPr>
        <w:pStyle w:val="Style_5"/>
        <w:widowControl w:val="1"/>
        <w:spacing w:after="0" w:before="0" w:line="360" w:lineRule="auto"/>
        <w:ind w:firstLine="426"/>
        <w:jc w:val="both"/>
        <w:rPr>
          <w:color w:val="000000"/>
          <w:sz w:val="28"/>
        </w:rPr>
      </w:pPr>
      <w:r>
        <w:rPr>
          <w:color w:val="000000"/>
          <w:sz w:val="28"/>
        </w:rPr>
        <w:t xml:space="preserve">Восстановительная активность исследуемых образцов оценивалась FRAP-методом. </w:t>
      </w:r>
      <w:r>
        <w:rPr>
          <w:color w:val="000000"/>
          <w:sz w:val="28"/>
          <w:highlight w:val="white"/>
        </w:rPr>
        <w:t>Данная методика базируется на возможности активных веществ, содержащихся в первичном экстракте, преобразовывать ионы Fe</w:t>
      </w:r>
      <w:r>
        <w:rPr>
          <w:color w:val="000000"/>
          <w:sz w:val="28"/>
          <w:highlight w:val="white"/>
          <w:vertAlign w:val="superscript"/>
        </w:rPr>
        <w:t>3+</w:t>
      </w:r>
      <w:r>
        <w:rPr>
          <w:color w:val="000000"/>
          <w:sz w:val="28"/>
          <w:highlight w:val="white"/>
        </w:rPr>
        <w:t xml:space="preserve"> в двухвалентное состояние. Реакция между первичным спиртовым экстрактом и FRAP-реагентом осуществлялась при контролируемых условиях температуры 37°C в течение периода, составляющего </w:t>
      </w:r>
      <w:r>
        <w:rPr>
          <w:color w:val="000000"/>
          <w:sz w:val="28"/>
          <w:highlight w:val="white"/>
        </w:rPr>
        <w:t>5</w:t>
      </w:r>
      <w:r>
        <w:rPr>
          <w:color w:val="000000"/>
          <w:sz w:val="28"/>
          <w:highlight w:val="white"/>
        </w:rPr>
        <w:t xml:space="preserve"> минут. Определение оптической плотности полученного раствора производилось спектрофотометрически при λ = 593 нм. Количественная оценка восстанавливающей способности была произведена с использованием предварительно построенной калибровочной кривой и представлена в единицах ммоль Fe</w:t>
      </w:r>
      <w:r>
        <w:rPr>
          <w:color w:val="000000"/>
          <w:sz w:val="28"/>
          <w:highlight w:val="white"/>
          <w:vertAlign w:val="superscript"/>
        </w:rPr>
        <w:t>2+</w:t>
      </w:r>
      <w:r>
        <w:rPr>
          <w:color w:val="000000"/>
          <w:sz w:val="28"/>
          <w:highlight w:val="white"/>
        </w:rPr>
        <w:t xml:space="preserve"> на килограмм исходного сырья.</w:t>
      </w:r>
      <w:r>
        <w:rPr>
          <w:color w:val="000000"/>
          <w:sz w:val="28"/>
        </w:rPr>
        <w:t xml:space="preserve"> [</w:t>
      </w:r>
      <w:r>
        <w:rPr>
          <w:color w:val="000000"/>
          <w:sz w:val="28"/>
        </w:rPr>
        <w:fldChar w:fldCharType="begin"/>
      </w:r>
      <w:r>
        <w:rPr>
          <w:color w:val="000000"/>
          <w:sz w:val="28"/>
        </w:rPr>
        <w:instrText>REF ferric \r \h</w:instrText>
      </w:r>
      <w:r>
        <w:rPr>
          <w:color w:val="000000"/>
          <w:sz w:val="28"/>
        </w:rPr>
        <w:fldChar w:fldCharType="separate"/>
      </w:r>
      <w:r>
        <w:rPr>
          <w:color w:val="000000"/>
          <w:sz w:val="28"/>
        </w:rPr>
        <w:t>121</w:t>
      </w:r>
      <w:r>
        <w:rPr>
          <w:color w:val="000000"/>
          <w:sz w:val="28"/>
        </w:rPr>
        <w:fldChar w:fldCharType="end"/>
      </w:r>
      <w:r>
        <w:rPr>
          <w:color w:val="000000"/>
          <w:sz w:val="28"/>
        </w:rPr>
        <w:t>]</w:t>
      </w:r>
      <w:r>
        <w:rPr>
          <w:color w:val="000000"/>
          <w:sz w:val="28"/>
        </w:rPr>
        <w:t>.</w:t>
      </w:r>
    </w:p>
    <w:p w14:paraId="5A010000">
      <w:pPr>
        <w:pStyle w:val="Style_5"/>
        <w:widowControl w:val="1"/>
        <w:spacing w:after="0" w:before="0" w:line="360" w:lineRule="auto"/>
        <w:ind w:firstLine="426"/>
        <w:jc w:val="both"/>
        <w:rPr>
          <w:sz w:val="28"/>
        </w:rPr>
      </w:pPr>
      <w:r>
        <w:rPr>
          <w:sz w:val="28"/>
        </w:rPr>
        <w:t>Антиокислительные свойства образцов оценивались с использованием линолевокислотной системы. Этот метод основан на способности антиоксидантов, содержащихся в исследуемом материале, замедлять окисление линолевой кислоты в условиях, имитирующих клеточную среду.</w:t>
      </w:r>
    </w:p>
    <w:p w14:paraId="5B010000">
      <w:pPr>
        <w:pStyle w:val="Style_5"/>
        <w:widowControl w:val="1"/>
        <w:spacing w:after="0" w:before="0" w:line="360" w:lineRule="auto"/>
        <w:ind w:firstLine="426"/>
        <w:jc w:val="both"/>
        <w:rPr>
          <w:sz w:val="28"/>
        </w:rPr>
      </w:pPr>
      <w:r>
        <w:rPr>
          <w:sz w:val="28"/>
        </w:rPr>
        <w:t>Эксперименты выполнялись в трехкратной повторности, а статистический анализ полученных данных проводился с использованием MS Excel 2007. Пищевая и биологическая ценность сырья и готовой продукции устанавливались по стандартным методикам, с учетом требований Технического регламента Таможенного союза ТР ТС 021/2011. Исследование химического состава новых продуктов питания проводилось в аккредитованной испытательной лаборатории «Центр качества пищевой продукции» КубГАУ.</w:t>
      </w:r>
    </w:p>
    <w:p w14:paraId="5C010000">
      <w:pPr>
        <w:pStyle w:val="Style_5"/>
        <w:widowControl w:val="1"/>
        <w:spacing w:after="0" w:before="0" w:line="360" w:lineRule="auto"/>
        <w:ind w:firstLine="426"/>
        <w:jc w:val="both"/>
        <w:rPr>
          <w:sz w:val="28"/>
          <w:highlight w:val="white"/>
        </w:rPr>
      </w:pPr>
      <w:r>
        <w:rPr>
          <w:sz w:val="28"/>
          <w:highlight w:val="white"/>
        </w:rPr>
        <w:t xml:space="preserve">Математическое моделирование и оптимизационные подходы. С целью оптимизации состава </w:t>
      </w:r>
      <w:r>
        <w:rPr>
          <w:sz w:val="28"/>
          <w:highlight w:val="white"/>
        </w:rPr>
        <w:t>мясо</w:t>
      </w:r>
      <w:r>
        <w:rPr>
          <w:sz w:val="28"/>
          <w:highlight w:val="white"/>
        </w:rPr>
        <w:t xml:space="preserve">растительных </w:t>
      </w:r>
      <w:r>
        <w:rPr>
          <w:sz w:val="28"/>
          <w:highlight w:val="white"/>
        </w:rPr>
        <w:t>продуктов</w:t>
      </w:r>
      <w:r>
        <w:rPr>
          <w:sz w:val="28"/>
          <w:highlight w:val="white"/>
        </w:rPr>
        <w:t>, а также для установления оптимального количе</w:t>
      </w:r>
      <w:r>
        <w:rPr>
          <w:sz w:val="28"/>
          <w:highlight w:val="white"/>
        </w:rPr>
        <w:t xml:space="preserve">ства вносимых </w:t>
      </w:r>
      <w:r>
        <w:rPr>
          <w:sz w:val="28"/>
        </w:rPr>
        <w:t>ингредиентов</w:t>
      </w:r>
      <w:r>
        <w:rPr>
          <w:sz w:val="28"/>
          <w:highlight w:val="white"/>
        </w:rPr>
        <w:t>, был задействован метод математического моделирования.</w:t>
      </w:r>
    </w:p>
    <w:p w14:paraId="5D010000">
      <w:pPr>
        <w:pStyle w:val="Style_5"/>
        <w:widowControl w:val="1"/>
        <w:spacing w:after="0" w:before="0" w:line="360" w:lineRule="auto"/>
        <w:ind w:firstLine="426"/>
        <w:jc w:val="both"/>
        <w:rPr>
          <w:sz w:val="28"/>
        </w:rPr>
      </w:pPr>
      <w:r>
        <w:rPr>
          <w:sz w:val="28"/>
        </w:rPr>
        <w:t>Для установления оптимальных параметров была разработана и применена матрица планирования эксперимента. Осуществлён анализ полученных результатов с использованием метода Бокса-Бенкина, предполагающего представление поверхности отклика посредством полиномиального уравнения второй степени.</w:t>
      </w:r>
    </w:p>
    <w:p w14:paraId="5E010000">
      <w:pPr>
        <w:pStyle w:val="Style_5"/>
        <w:widowControl w:val="1"/>
        <w:spacing w:after="0" w:before="0" w:line="360" w:lineRule="auto"/>
        <w:ind w:firstLine="426"/>
        <w:jc w:val="both"/>
        <w:rPr>
          <w:sz w:val="28"/>
        </w:rPr>
      </w:pPr>
      <w:r>
        <w:rPr>
          <w:color w:val="000000"/>
          <w:sz w:val="28"/>
          <w:highlight w:val="white"/>
        </w:rPr>
        <w:t xml:space="preserve">Схема Бокса-Бенкина представляет собой особый вид выборки, взятой из полного факторного эксперимента, </w:t>
      </w:r>
      <w:r>
        <w:rPr>
          <w:color w:val="000000"/>
          <w:sz w:val="28"/>
          <w:highlight w:val="white"/>
        </w:rPr>
        <w:t>с количеством 3</w:t>
      </w:r>
      <w:r>
        <w:rPr>
          <w:color w:val="000000"/>
          <w:sz w:val="28"/>
          <w:highlight w:val="white"/>
        </w:rPr>
        <w:t xml:space="preserve"> уровней (+1, 0 и -1), используемых для вариации каждой независимой переменной.</w:t>
      </w:r>
      <w:r>
        <w:rPr>
          <w:color w:val="000000"/>
          <w:sz w:val="28"/>
          <w:highlight w:val="white"/>
        </w:rPr>
        <w:t xml:space="preserve"> </w:t>
      </w:r>
      <w:r>
        <w:rPr>
          <w:color w:val="000000"/>
          <w:sz w:val="28"/>
        </w:rPr>
        <w:t>План Бокса-Бенкина включает в себя количество опытов, лишь немного</w:t>
      </w:r>
      <w:r>
        <w:rPr>
          <w:sz w:val="28"/>
        </w:rPr>
        <w:t xml:space="preserve"> превышающее число определяемых констант в уравнении регрессии.</w:t>
      </w:r>
    </w:p>
    <w:p w14:paraId="5F010000">
      <w:pPr>
        <w:pStyle w:val="Style_5"/>
        <w:widowControl w:val="1"/>
        <w:spacing w:after="0" w:before="0" w:line="360" w:lineRule="auto"/>
        <w:ind w:firstLine="426"/>
        <w:jc w:val="both"/>
        <w:rPr>
          <w:sz w:val="28"/>
        </w:rPr>
      </w:pPr>
      <w:r>
        <w:rPr>
          <w:sz w:val="28"/>
          <w:highlight w:val="white"/>
        </w:rPr>
        <w:t>Для анализа экспериментальных данных применялись актуальные программные комплексы, в частности, Statistica версии 10.0 и Microsoft Office Excel.</w:t>
      </w:r>
    </w:p>
    <w:p w14:paraId="60010000">
      <w:pPr>
        <w:widowControl w:val="1"/>
        <w:spacing w:after="0" w:line="360" w:lineRule="auto"/>
        <w:ind w:firstLine="709"/>
        <w:rPr>
          <w:rFonts w:ascii="Times New Roman" w:hAnsi="Times New Roman"/>
          <w:sz w:val="28"/>
        </w:rPr>
      </w:pPr>
    </w:p>
    <w:p w14:paraId="61010000">
      <w:pPr>
        <w:pStyle w:val="Style_4"/>
        <w:widowControl w:val="1"/>
        <w:spacing w:before="0" w:line="360" w:lineRule="auto"/>
        <w:ind/>
        <w:jc w:val="both"/>
        <w:rPr>
          <w:rFonts w:ascii="Times New Roman" w:hAnsi="Times New Roman"/>
          <w:b w:val="1"/>
          <w:color w:val="000000"/>
          <w:spacing w:val="-1"/>
          <w:sz w:val="28"/>
        </w:rPr>
      </w:pPr>
      <w:r>
        <w:rPr>
          <w:rFonts w:ascii="Times New Roman" w:hAnsi="Times New Roman"/>
          <w:b w:val="1"/>
          <w:color w:val="000000"/>
          <w:sz w:val="28"/>
        </w:rPr>
        <w:t xml:space="preserve"> </w:t>
      </w:r>
      <w:r>
        <w:rPr>
          <w:rFonts w:ascii="Times New Roman" w:hAnsi="Times New Roman"/>
          <w:b w:val="1"/>
          <w:color w:val="000000"/>
          <w:sz w:val="28"/>
        </w:rPr>
        <w:t>3</w:t>
      </w:r>
      <w:r>
        <w:rPr>
          <w:rFonts w:ascii="Times New Roman" w:hAnsi="Times New Roman"/>
          <w:b w:val="1"/>
          <w:color w:val="000000"/>
          <w:sz w:val="28"/>
        </w:rPr>
        <w:t xml:space="preserve"> </w:t>
      </w:r>
      <w:r>
        <w:rPr>
          <w:rFonts w:ascii="Times New Roman" w:hAnsi="Times New Roman"/>
          <w:b w:val="1"/>
          <w:color w:val="000000"/>
          <w:spacing w:val="-8"/>
          <w:sz w:val="28"/>
        </w:rPr>
        <w:t xml:space="preserve"> ИССЛЕДОВАТЕЛЬСКАЯ </w:t>
      </w:r>
      <w:r>
        <w:rPr>
          <w:rFonts w:ascii="Times New Roman" w:hAnsi="Times New Roman"/>
          <w:b w:val="1"/>
          <w:color w:val="000000"/>
          <w:spacing w:val="-1"/>
          <w:sz w:val="28"/>
        </w:rPr>
        <w:t>ЧАСТЬ</w:t>
      </w:r>
    </w:p>
    <w:p w14:paraId="62010000"/>
    <w:p w14:paraId="63010000">
      <w:pPr>
        <w:pStyle w:val="Style_4"/>
        <w:widowControl w:val="1"/>
        <w:spacing w:before="0" w:line="360" w:lineRule="auto"/>
        <w:ind w:firstLine="426"/>
        <w:jc w:val="both"/>
        <w:rPr>
          <w:rFonts w:ascii="Times New Roman" w:hAnsi="Times New Roman"/>
          <w:b w:val="1"/>
          <w:color w:val="000000"/>
          <w:sz w:val="28"/>
        </w:rPr>
      </w:pPr>
      <w:r>
        <w:rPr>
          <w:rFonts w:ascii="Times New Roman" w:hAnsi="Times New Roman"/>
          <w:b w:val="1"/>
          <w:color w:val="000000"/>
          <w:sz w:val="28"/>
        </w:rPr>
        <w:t>3.1 Мониторинг состояния рациона питания людей интеллектуального труда , ведущих малоподвижный образ жизни.</w:t>
      </w:r>
    </w:p>
    <w:p w14:paraId="64010000">
      <w:pPr>
        <w:pStyle w:val="Style_5"/>
        <w:widowControl w:val="1"/>
        <w:spacing w:after="0" w:before="0" w:line="360" w:lineRule="auto"/>
        <w:ind w:firstLine="426"/>
        <w:jc w:val="both"/>
        <w:rPr>
          <w:sz w:val="28"/>
        </w:rPr>
      </w:pPr>
      <w:r>
        <w:rPr>
          <w:b w:val="1"/>
          <w:sz w:val="28"/>
        </w:rPr>
        <w:t xml:space="preserve"> </w:t>
      </w:r>
      <w:r>
        <w:rPr>
          <w:sz w:val="28"/>
        </w:rPr>
        <w:t>Согласно информации, предоставленной экспертами из Института питания РАМН (в настоящее время – Федеральный исследовательский центр питания и биотехнологии), оптимальная пропорция потребления белков, жиров и углеводов (БЖУ) существенно варьируется в зависимости от уровня физической активности и рода деятельности. Для лиц, занятых интеллектуальным трудом, рекомендуется соотношение 1:1:4. В то же время, для людей, ведущих преимущественно сидячий образ жизни, данное соотношение несколько изменяется и составляет 1:1,2:4. Спортсменам, особенно участникам игровых видов спорта, рекомендуется придерживаться соотношения 1:0,8:4.</w:t>
      </w:r>
    </w:p>
    <w:p w14:paraId="65010000">
      <w:pPr>
        <w:pStyle w:val="Style_5"/>
        <w:widowControl w:val="1"/>
        <w:spacing w:after="0" w:before="0" w:line="360" w:lineRule="auto"/>
        <w:ind w:firstLine="426"/>
        <w:jc w:val="both"/>
        <w:rPr>
          <w:sz w:val="28"/>
          <w:highlight w:val="white"/>
        </w:rPr>
      </w:pPr>
      <w:r>
        <w:rPr>
          <w:sz w:val="28"/>
        </w:rPr>
        <w:t>Важно отметить, что структура потребляемых жиров также играет ключевую роль. В частности, доля насыщенных жирных кислот (НЖК) должна составлять примерно 30% от общего объема потребляемых жиров. Мононенасыщенные жирные кислоты (МНЖК) должны занимать около 60%, а полиненасыщенные жирные кислоты (ПНЖК) – 10%</w:t>
      </w:r>
      <w:r>
        <w:rPr>
          <w:sz w:val="28"/>
        </w:rPr>
        <w:t xml:space="preserve"> [</w:t>
      </w:r>
      <w:r>
        <w:rPr>
          <w:sz w:val="28"/>
        </w:rPr>
        <w:fldChar w:fldCharType="begin"/>
      </w:r>
      <w:r>
        <w:rPr>
          <w:sz w:val="28"/>
        </w:rPr>
        <w:instrText>REF таблхимсост \r \h</w:instrText>
      </w:r>
      <w:r>
        <w:rPr>
          <w:sz w:val="28"/>
        </w:rPr>
        <w:fldChar w:fldCharType="separate"/>
      </w:r>
      <w:r>
        <w:rPr>
          <w:sz w:val="28"/>
        </w:rPr>
        <w:t>106</w:t>
      </w:r>
      <w:r>
        <w:rPr>
          <w:sz w:val="28"/>
        </w:rPr>
        <w:fldChar w:fldCharType="end"/>
      </w:r>
      <w:r>
        <w:rPr>
          <w:sz w:val="28"/>
        </w:rPr>
        <w:t xml:space="preserve">, </w:t>
      </w:r>
      <w:r>
        <w:rPr>
          <w:sz w:val="28"/>
        </w:rPr>
        <w:fldChar w:fldCharType="begin"/>
      </w:r>
      <w:r>
        <w:rPr>
          <w:sz w:val="28"/>
        </w:rPr>
        <w:instrText>REF тутелпробл \r \h</w:instrText>
      </w:r>
      <w:r>
        <w:rPr>
          <w:sz w:val="28"/>
        </w:rPr>
        <w:fldChar w:fldCharType="separate"/>
      </w:r>
      <w:r>
        <w:rPr>
          <w:sz w:val="28"/>
        </w:rPr>
        <w:t>112</w:t>
      </w:r>
      <w:r>
        <w:rPr>
          <w:sz w:val="28"/>
        </w:rPr>
        <w:fldChar w:fldCharType="end"/>
      </w:r>
      <w:r>
        <w:rPr>
          <w:sz w:val="28"/>
        </w:rPr>
        <w:t>]</w:t>
      </w:r>
      <w:r>
        <w:rPr>
          <w:sz w:val="28"/>
        </w:rPr>
        <w:t xml:space="preserve">. Кроме того, для поддержания оптимального здоровья и функционирования организма необходимо учитывать соотношение незаменимых и заменимых аминокислот, которое должно быть приблизительно 1:2. </w:t>
      </w:r>
      <w:r>
        <w:rPr>
          <w:sz w:val="28"/>
          <w:highlight w:val="white"/>
        </w:rPr>
        <w:t xml:space="preserve">Основы правильного питания должны закладываться в раннем возрасте </w:t>
      </w:r>
      <w:r>
        <w:rPr>
          <w:sz w:val="28"/>
          <w:highlight w:val="white"/>
        </w:rPr>
        <w:t>[</w:t>
      </w:r>
      <w:r>
        <w:rPr>
          <w:sz w:val="28"/>
          <w:highlight w:val="white"/>
        </w:rPr>
        <w:fldChar w:fldCharType="begin"/>
      </w:r>
      <w:r>
        <w:rPr>
          <w:sz w:val="28"/>
          <w:highlight w:val="white"/>
        </w:rPr>
        <w:instrText>REF липатов \r \h</w:instrText>
      </w:r>
      <w:r>
        <w:rPr>
          <w:sz w:val="28"/>
          <w:highlight w:val="white"/>
        </w:rPr>
        <w:fldChar w:fldCharType="separate"/>
      </w:r>
      <w:r>
        <w:rPr>
          <w:sz w:val="28"/>
          <w:highlight w:val="white"/>
        </w:rPr>
        <w:t>58</w:t>
      </w:r>
      <w:r>
        <w:rPr>
          <w:sz w:val="28"/>
          <w:highlight w:val="white"/>
        </w:rPr>
        <w:fldChar w:fldCharType="end"/>
      </w:r>
      <w:r>
        <w:rPr>
          <w:sz w:val="28"/>
          <w:highlight w:val="white"/>
        </w:rPr>
        <w:t>,</w:t>
      </w:r>
      <w:r>
        <w:rPr>
          <w:sz w:val="28"/>
          <w:highlight w:val="white"/>
        </w:rPr>
        <w:fldChar w:fldCharType="begin"/>
      </w:r>
      <w:r>
        <w:rPr>
          <w:sz w:val="28"/>
          <w:highlight w:val="white"/>
        </w:rPr>
        <w:instrText>REF ааб \r \h</w:instrText>
      </w:r>
      <w:r>
        <w:rPr>
          <w:sz w:val="28"/>
          <w:highlight w:val="white"/>
        </w:rPr>
        <w:fldChar w:fldCharType="separate"/>
      </w:r>
      <w:r>
        <w:rPr>
          <w:sz w:val="28"/>
          <w:highlight w:val="white"/>
        </w:rPr>
        <w:t>107</w:t>
      </w:r>
      <w:r>
        <w:rPr>
          <w:sz w:val="28"/>
          <w:highlight w:val="white"/>
        </w:rPr>
        <w:fldChar w:fldCharType="end"/>
      </w:r>
      <w:r>
        <w:rPr>
          <w:sz w:val="28"/>
          <w:highlight w:val="white"/>
        </w:rPr>
        <w:t>]</w:t>
      </w:r>
      <w:r>
        <w:rPr>
          <w:sz w:val="28"/>
          <w:highlight w:val="white"/>
        </w:rPr>
        <w:t>.</w:t>
      </w:r>
    </w:p>
    <w:p w14:paraId="66010000">
      <w:pPr>
        <w:pStyle w:val="Style_5"/>
        <w:widowControl w:val="1"/>
        <w:spacing w:after="0" w:before="0" w:line="360" w:lineRule="auto"/>
        <w:ind w:firstLine="426"/>
        <w:jc w:val="both"/>
        <w:rPr>
          <w:sz w:val="28"/>
          <w:highlight w:val="white"/>
        </w:rPr>
      </w:pPr>
      <w:r>
        <w:rPr>
          <w:sz w:val="28"/>
        </w:rPr>
        <w:t xml:space="preserve">В соответствии с методическими рекомендациями МР 2.3.1.0253-21. Нормы физиологических потребностей в энергии и пищевых веществах для различных групп населения РФ работники умственного труда (преимущественно </w:t>
      </w:r>
      <w:r>
        <w:rPr>
          <w:sz w:val="28"/>
          <w:highlight w:val="white"/>
        </w:rPr>
        <w:t xml:space="preserve">государственные служащие административных органов и учреждений, научные работники, преподаватели вузов, колледжей, учителя средних школ, студенты, специалисты-медики и др.) относятся к </w:t>
      </w:r>
      <w:r>
        <w:rPr>
          <w:sz w:val="28"/>
          <w:highlight w:val="white"/>
        </w:rPr>
        <w:t>I</w:t>
      </w:r>
      <w:r>
        <w:rPr>
          <w:sz w:val="28"/>
          <w:highlight w:val="white"/>
        </w:rPr>
        <w:t xml:space="preserve"> группе интенсивности труда [</w:t>
      </w:r>
      <w:r>
        <w:rPr>
          <w:sz w:val="28"/>
          <w:highlight w:val="white"/>
        </w:rPr>
        <w:fldChar w:fldCharType="begin"/>
      </w:r>
      <w:r>
        <w:rPr>
          <w:sz w:val="28"/>
          <w:highlight w:val="white"/>
        </w:rPr>
        <w:instrText>REF аав \r \h</w:instrText>
      </w:r>
      <w:r>
        <w:rPr>
          <w:sz w:val="28"/>
          <w:highlight w:val="white"/>
        </w:rPr>
        <w:fldChar w:fldCharType="separate"/>
      </w:r>
      <w:r>
        <w:rPr>
          <w:sz w:val="28"/>
          <w:highlight w:val="white"/>
        </w:rPr>
        <w:t>74</w:t>
      </w:r>
      <w:r>
        <w:rPr>
          <w:sz w:val="28"/>
          <w:highlight w:val="white"/>
        </w:rPr>
        <w:fldChar w:fldCharType="end"/>
      </w:r>
      <w:r>
        <w:rPr>
          <w:sz w:val="28"/>
          <w:highlight w:val="white"/>
        </w:rPr>
        <w:t>].</w:t>
      </w:r>
    </w:p>
    <w:p w14:paraId="67010000">
      <w:pPr>
        <w:pStyle w:val="Style_5"/>
        <w:widowControl w:val="1"/>
        <w:spacing w:after="0" w:before="0" w:line="360" w:lineRule="auto"/>
        <w:ind w:firstLine="426"/>
        <w:jc w:val="both"/>
        <w:rPr>
          <w:sz w:val="28"/>
        </w:rPr>
      </w:pPr>
      <w:r>
        <w:rPr>
          <w:sz w:val="28"/>
          <w:highlight w:val="white"/>
        </w:rPr>
        <w:t xml:space="preserve">Нами было проведено исследование, путем анкетирования, государственных и муниципальных служащих. Респондентами выступили  мужчины и женщины в возрасте от 25 до 35 лет с нормированным рабочим графиком 5/2, с целью сбора данных о привычках питания, рационе, предпочтениях, потреблении определенных групп продуктов. Количество респондентов, прошедших анкетирование составило 73 человека.  </w:t>
      </w:r>
      <w:r>
        <w:rPr>
          <w:sz w:val="28"/>
        </w:rPr>
        <w:t>Применение методов</w:t>
      </w:r>
      <w:r>
        <w:rPr>
          <w:sz w:val="28"/>
        </w:rPr>
        <w:t xml:space="preserve"> [</w:t>
      </w:r>
      <w:r>
        <w:rPr>
          <w:sz w:val="28"/>
        </w:rPr>
        <w:fldChar w:fldCharType="begin"/>
      </w:r>
      <w:r>
        <w:rPr>
          <w:sz w:val="28"/>
        </w:rPr>
        <w:instrText>REF надточий \r \h</w:instrText>
      </w:r>
      <w:r>
        <w:rPr>
          <w:sz w:val="28"/>
        </w:rPr>
        <w:fldChar w:fldCharType="separate"/>
      </w:r>
      <w:r>
        <w:rPr>
          <w:sz w:val="28"/>
        </w:rPr>
        <w:t>76</w:t>
      </w:r>
      <w:r>
        <w:rPr>
          <w:sz w:val="28"/>
        </w:rPr>
        <w:fldChar w:fldCharType="end"/>
      </w:r>
      <w:r>
        <w:rPr>
          <w:sz w:val="28"/>
        </w:rPr>
        <w:t>]</w:t>
      </w:r>
      <w:r>
        <w:rPr>
          <w:sz w:val="28"/>
        </w:rPr>
        <w:t xml:space="preserve"> статистики для обработки собранных данных [</w:t>
      </w:r>
      <w:r>
        <w:rPr>
          <w:sz w:val="28"/>
        </w:rPr>
        <w:fldChar w:fldCharType="begin"/>
      </w:r>
      <w:r>
        <w:rPr>
          <w:sz w:val="28"/>
        </w:rPr>
        <w:instrText>REF аав \r \h</w:instrText>
      </w:r>
      <w:r>
        <w:rPr>
          <w:sz w:val="28"/>
        </w:rPr>
        <w:fldChar w:fldCharType="separate"/>
      </w:r>
      <w:r>
        <w:rPr>
          <w:sz w:val="28"/>
        </w:rPr>
        <w:t>74</w:t>
      </w:r>
      <w:r>
        <w:rPr>
          <w:sz w:val="28"/>
        </w:rPr>
        <w:fldChar w:fldCharType="end"/>
      </w:r>
      <w:r>
        <w:rPr>
          <w:sz w:val="28"/>
        </w:rPr>
        <w:t xml:space="preserve">, </w:t>
      </w:r>
      <w:r>
        <w:rPr>
          <w:sz w:val="28"/>
        </w:rPr>
        <w:fldChar w:fldCharType="begin"/>
      </w:r>
      <w:r>
        <w:rPr>
          <w:sz w:val="28"/>
        </w:rPr>
        <w:instrText>REF ааг \r \h</w:instrText>
      </w:r>
      <w:r>
        <w:rPr>
          <w:sz w:val="28"/>
        </w:rPr>
        <w:fldChar w:fldCharType="separate"/>
      </w:r>
      <w:r>
        <w:rPr>
          <w:sz w:val="28"/>
        </w:rPr>
        <w:t>106</w:t>
      </w:r>
      <w:r>
        <w:rPr>
          <w:sz w:val="28"/>
        </w:rPr>
        <w:fldChar w:fldCharType="end"/>
      </w:r>
      <w:r>
        <w:rPr>
          <w:sz w:val="28"/>
        </w:rPr>
        <w:t xml:space="preserve">, </w:t>
      </w:r>
      <w:r>
        <w:rPr>
          <w:sz w:val="28"/>
        </w:rPr>
        <w:fldChar w:fldCharType="begin"/>
      </w:r>
      <w:r>
        <w:rPr>
          <w:sz w:val="28"/>
        </w:rPr>
        <w:instrText>REF аад \r \h</w:instrText>
      </w:r>
      <w:r>
        <w:rPr>
          <w:sz w:val="28"/>
        </w:rPr>
        <w:fldChar w:fldCharType="separate"/>
      </w:r>
      <w:r>
        <w:rPr>
          <w:sz w:val="28"/>
        </w:rPr>
        <w:t>76</w:t>
      </w:r>
      <w:r>
        <w:rPr>
          <w:sz w:val="28"/>
        </w:rPr>
        <w:fldChar w:fldCharType="end"/>
      </w:r>
      <w:r>
        <w:rPr>
          <w:sz w:val="28"/>
        </w:rPr>
        <w:t xml:space="preserve">], выявления закономерностей и оценки значимости результатов дало следующие результаты.  Фактический рацион в течение недели, у служащих занимающиеся преимущественно умственным трудом и относящихся к </w:t>
      </w:r>
      <w:r>
        <w:rPr>
          <w:sz w:val="28"/>
        </w:rPr>
        <w:t xml:space="preserve"> </w:t>
      </w:r>
      <w:r>
        <w:rPr>
          <w:sz w:val="28"/>
        </w:rPr>
        <w:t>I</w:t>
      </w:r>
      <w:r>
        <w:rPr>
          <w:sz w:val="28"/>
        </w:rPr>
        <w:t xml:space="preserve"> группе интенсивности труда складывается из 3 приемов пищи: завтрак, обед, ужин. У 4% респондентов в рационе присутствует полдник. В изученном рационе количество белка составляет 41,6 % (334,88), тогда как недельная потребность составляет 805г. В фактическом пищевом рационе снижено содержание белков составляет всего 43,9 % (353,4 г) от недельной потребности (805 г), </w:t>
      </w:r>
      <w:r>
        <w:rPr>
          <w:sz w:val="28"/>
        </w:rPr>
        <w:t>C</w:t>
      </w:r>
      <w:r>
        <w:rPr>
          <w:sz w:val="28"/>
        </w:rPr>
        <w:t xml:space="preserve">одержание в рационе жиров, также ниже необходимого уровня  и составило 82,1 %  - 344,82 г. от потребности 420г.  Выявлено значительное превышение в рационе углеводов. При положенной норме недельного потребления 1799г., потребление респондентами составили 2428,65 г., что на 35% больше. При потребности употребления сложных углеводов в виде пищевых волокон в количестве 140 г в неделю, в рационе респондентов их было всего 68 г. (48,57%). </w:t>
      </w:r>
      <w:r>
        <w:rPr>
          <w:sz w:val="28"/>
        </w:rPr>
        <w:t xml:space="preserve">На рисунке 2.2 графически представлен процент удовлетворения </w:t>
      </w:r>
      <w:r>
        <w:rPr>
          <w:sz w:val="28"/>
        </w:rPr>
        <w:t>потребности</w:t>
      </w:r>
      <w:r>
        <w:rPr>
          <w:sz w:val="28"/>
        </w:rPr>
        <w:t xml:space="preserve"> в макронутриентах.</w:t>
      </w:r>
    </w:p>
    <w:p w14:paraId="68010000">
      <w:pPr>
        <w:pStyle w:val="Style_5"/>
        <w:widowControl w:val="1"/>
        <w:spacing w:after="0" w:before="0" w:line="360" w:lineRule="auto"/>
        <w:ind w:firstLine="426"/>
        <w:jc w:val="center"/>
        <w:rPr>
          <w:sz w:val="28"/>
        </w:rPr>
      </w:pPr>
      <w:r>
        <w:rPr>
          <w:sz w:val="28"/>
        </w:rPr>
        <w:drawing>
          <wp:inline>
            <wp:extent cx="4578350" cy="2743200"/>
            <wp:docPr hidden="false" id="21" name="Picture 21"/>
            <a:graphic>
              <a:graphicData uri="http://schemas.openxmlformats.org/drawingml/2006/picture">
                <pic:pic>
                  <pic:nvPicPr>
                    <pic:cNvPr hidden="false" id="20" name="Picture 20"/>
                    <pic:cNvPicPr preferRelativeResize="true"/>
                  </pic:nvPicPr>
                  <pic:blipFill>
                    <a:blip r:embed="rId7"/>
                    <a:srcRect b="-232" l="0" r="0" t="0"/>
                    <a:stretch/>
                  </pic:blipFill>
                  <pic:spPr>
                    <a:xfrm flipH="false" flipV="false" rot="0">
                      <a:ext cx="4578350" cy="2743200"/>
                    </a:xfrm>
                    <a:prstGeom prst="rect"/>
                  </pic:spPr>
                </pic:pic>
              </a:graphicData>
            </a:graphic>
          </wp:inline>
        </w:drawing>
      </w:r>
    </w:p>
    <w:p w14:paraId="69010000">
      <w:pPr>
        <w:pStyle w:val="Style_5"/>
        <w:widowControl w:val="1"/>
        <w:spacing w:after="0" w:before="0" w:line="360" w:lineRule="auto"/>
        <w:ind w:firstLine="426"/>
        <w:jc w:val="center"/>
        <w:rPr>
          <w:sz w:val="28"/>
        </w:rPr>
      </w:pPr>
      <w:r>
        <w:rPr>
          <w:sz w:val="28"/>
        </w:rPr>
        <w:t>Рисунок 2.</w:t>
      </w:r>
      <w:r>
        <w:rPr>
          <w:sz w:val="28"/>
        </w:rPr>
        <w:t xml:space="preserve">2 – </w:t>
      </w:r>
      <w:r>
        <w:rPr>
          <w:sz w:val="28"/>
        </w:rPr>
        <w:t>Пр</w:t>
      </w:r>
      <w:r>
        <w:rPr>
          <w:sz w:val="28"/>
        </w:rPr>
        <w:t xml:space="preserve">оцент удовлетворения </w:t>
      </w:r>
      <w:r>
        <w:rPr>
          <w:sz w:val="28"/>
        </w:rPr>
        <w:t>потребности</w:t>
      </w:r>
      <w:r>
        <w:rPr>
          <w:sz w:val="28"/>
        </w:rPr>
        <w:t xml:space="preserve"> в макронутриентах и микронутриентах.</w:t>
      </w:r>
    </w:p>
    <w:p w14:paraId="6A010000">
      <w:pPr>
        <w:pStyle w:val="Style_5"/>
        <w:widowControl w:val="1"/>
        <w:spacing w:after="0" w:before="0" w:line="360" w:lineRule="auto"/>
        <w:ind w:firstLine="426"/>
        <w:jc w:val="both"/>
        <w:rPr>
          <w:sz w:val="28"/>
        </w:rPr>
      </w:pPr>
      <w:r>
        <w:rPr>
          <w:sz w:val="28"/>
        </w:rPr>
        <w:t>Соотношение БЖУ составило 1:1:6,8, тогда как норма для данной группы 1:1,2:4.   Также в рационе отмечена значительная нехватка витаминов, а именно: Витамин С – 272,16 мкг (43,2 % от необходимых в неделю 630мкг), витамин А – 1656,9 мкг (26,3 % от необходимых в неделю 6300мкг), витамин Е -   43,5 мг ( 41 % от необходимых 105 мг) ,  витамин В1 – 6,51 мг (62% от необходимых 10,5 мг), витамин В2 – 10,71 (85% от необходимых 12,6 мг)</w:t>
      </w:r>
      <w:r>
        <w:rPr>
          <w:sz w:val="28"/>
        </w:rPr>
        <w:t xml:space="preserve"> (рисунок 2.3)</w:t>
      </w:r>
      <w:r>
        <w:rPr>
          <w:sz w:val="28"/>
        </w:rPr>
        <w:t>. Отмечен де</w:t>
      </w:r>
      <w:r>
        <w:rPr>
          <w:sz w:val="28"/>
        </w:rPr>
        <w:t xml:space="preserve">фицит в микроэлементах – Са и </w:t>
      </w:r>
      <w:r>
        <w:rPr>
          <w:sz w:val="28"/>
        </w:rPr>
        <w:t>Fe</w:t>
      </w:r>
      <w:r>
        <w:rPr>
          <w:sz w:val="28"/>
        </w:rPr>
        <w:t>.</w:t>
      </w:r>
    </w:p>
    <w:p w14:paraId="6B010000">
      <w:pPr>
        <w:pStyle w:val="Style_5"/>
        <w:widowControl w:val="1"/>
        <w:spacing w:after="0" w:before="0" w:line="360" w:lineRule="auto"/>
        <w:ind w:firstLine="426"/>
        <w:jc w:val="both"/>
        <w:rPr>
          <w:sz w:val="28"/>
        </w:rPr>
      </w:pPr>
    </w:p>
    <w:p w14:paraId="6C010000">
      <w:pPr>
        <w:pStyle w:val="Style_5"/>
        <w:widowControl w:val="1"/>
        <w:spacing w:after="0" w:before="0" w:line="360" w:lineRule="auto"/>
        <w:ind w:firstLine="426"/>
        <w:jc w:val="center"/>
        <w:rPr>
          <w:sz w:val="28"/>
        </w:rPr>
      </w:pPr>
      <w:r>
        <w:drawing>
          <wp:inline>
            <wp:extent cx="4330880" cy="2654115"/>
            <wp:docPr hidden="false" id="23" name="Picture 23"/>
            <a:graphic>
              <a:graphicData uri="http://schemas.openxmlformats.org/drawingml/2006/picture">
                <pic:pic>
                  <pic:nvPicPr>
                    <pic:cNvPr hidden="false" id="22" name="Picture 22"/>
                    <pic:cNvPicPr preferRelativeResize="true"/>
                  </pic:nvPicPr>
                  <pic:blipFill>
                    <a:blip r:embed="rId8"/>
                    <a:stretch/>
                  </pic:blipFill>
                  <pic:spPr>
                    <a:xfrm flipH="false" flipV="false" rot="0">
                      <a:ext cx="4330880" cy="2654115"/>
                    </a:xfrm>
                    <a:prstGeom prst="rect"/>
                  </pic:spPr>
                </pic:pic>
              </a:graphicData>
            </a:graphic>
          </wp:inline>
        </w:drawing>
      </w:r>
    </w:p>
    <w:p w14:paraId="6D010000">
      <w:pPr>
        <w:pStyle w:val="Style_5"/>
        <w:widowControl w:val="1"/>
        <w:spacing w:after="0" w:before="0" w:line="360" w:lineRule="auto"/>
        <w:ind w:firstLine="426"/>
        <w:jc w:val="center"/>
        <w:rPr>
          <w:sz w:val="28"/>
        </w:rPr>
      </w:pPr>
      <w:r>
        <w:rPr>
          <w:sz w:val="28"/>
        </w:rPr>
        <w:t>Рисунок 2.</w:t>
      </w:r>
      <w:r>
        <w:rPr>
          <w:sz w:val="28"/>
        </w:rPr>
        <w:t xml:space="preserve">3 </w:t>
      </w:r>
      <w:r>
        <w:rPr>
          <w:sz w:val="28"/>
        </w:rPr>
        <w:t>–</w:t>
      </w:r>
      <w:r>
        <w:rPr>
          <w:sz w:val="28"/>
        </w:rPr>
        <w:t xml:space="preserve"> Макронутриенты в рационе респондентов</w:t>
      </w:r>
    </w:p>
    <w:p w14:paraId="6E010000">
      <w:pPr>
        <w:pStyle w:val="Style_5"/>
        <w:widowControl w:val="1"/>
        <w:spacing w:after="0" w:before="0" w:line="360" w:lineRule="auto"/>
        <w:ind w:firstLine="426"/>
        <w:jc w:val="both"/>
        <w:rPr>
          <w:sz w:val="28"/>
          <w:highlight w:val="white"/>
        </w:rPr>
      </w:pPr>
      <w:r>
        <w:rPr>
          <w:sz w:val="28"/>
        </w:rPr>
        <w:t xml:space="preserve">Таким образом, рацион респондентов </w:t>
      </w:r>
      <w:r>
        <w:rPr>
          <w:sz w:val="28"/>
          <w:highlight w:val="white"/>
        </w:rPr>
        <w:t xml:space="preserve"> характеризуется недостаточной энергетической ценностью и неполноценным составом макронутриентов и витаминов. Отмечается дефицит протеинов, липидов, клетчатки и витаминных соединений в потребляемой пище. Наблюдается повышенное количество углеводных компонентов и дисбаланс пропорций между протеинами, липидами и углеводами</w:t>
      </w:r>
      <w:r>
        <w:rPr>
          <w:color w:val="494949"/>
          <w:sz w:val="34"/>
          <w:highlight w:val="white"/>
        </w:rPr>
        <w:t>.</w:t>
      </w:r>
      <w:r>
        <w:rPr>
          <w:sz w:val="28"/>
        </w:rPr>
        <w:t xml:space="preserve"> Также нарушение рекомендованного режима питания кратностью в 4 раза соблюдают только 4% респондентов. </w:t>
      </w:r>
    </w:p>
    <w:p w14:paraId="6F010000">
      <w:pPr>
        <w:pStyle w:val="Style_5"/>
        <w:widowControl w:val="1"/>
        <w:spacing w:after="0" w:before="0" w:line="360" w:lineRule="auto"/>
        <w:ind w:firstLine="426"/>
        <w:jc w:val="both"/>
        <w:rPr>
          <w:sz w:val="28"/>
        </w:rPr>
      </w:pPr>
      <w:r>
        <w:rPr>
          <w:sz w:val="28"/>
        </w:rPr>
        <w:t>Соответственно дефицит витаминов, макро- и микронутриентов может привести к негативным для организма последствиям. Ввиду этого необходимо увеличить количество в рационе белков, жиров, и снизить количество углеводов, а также включать в рацион позитивные биологически активные добавки.</w:t>
      </w:r>
    </w:p>
    <w:p w14:paraId="70010000">
      <w:pPr>
        <w:widowControl w:val="1"/>
        <w:spacing w:after="0" w:line="360" w:lineRule="auto"/>
        <w:ind w:firstLine="567"/>
        <w:contextualSpacing w:val="1"/>
        <w:jc w:val="both"/>
        <w:rPr>
          <w:rFonts w:ascii="Times New Roman" w:hAnsi="Times New Roman"/>
          <w:sz w:val="28"/>
        </w:rPr>
      </w:pPr>
      <w:r>
        <w:rPr>
          <w:rFonts w:ascii="Times New Roman" w:hAnsi="Times New Roman"/>
          <w:sz w:val="28"/>
        </w:rPr>
        <w:t xml:space="preserve">Целесообразным  следует считать создание таких пищевых продуктов, в частности, мясорастительных паштетов и мясного хлеба, которые, наряду с высокой  физиологической  ценностью, будут просты и удобны в употреблении и иметь достаточно низкую себестоимость. </w:t>
      </w:r>
    </w:p>
    <w:p w14:paraId="71010000">
      <w:pPr>
        <w:widowControl w:val="1"/>
        <w:spacing w:after="0" w:line="360" w:lineRule="auto"/>
        <w:ind w:firstLine="567"/>
        <w:contextualSpacing w:val="1"/>
        <w:jc w:val="both"/>
        <w:rPr>
          <w:rFonts w:ascii="Times New Roman" w:hAnsi="Times New Roman"/>
          <w:sz w:val="28"/>
        </w:rPr>
      </w:pPr>
    </w:p>
    <w:p w14:paraId="72010000">
      <w:pPr>
        <w:pStyle w:val="Style_4"/>
        <w:rPr>
          <w:rFonts w:ascii="Times New Roman" w:hAnsi="Times New Roman"/>
          <w:b w:val="1"/>
          <w:color w:val="000000"/>
          <w:sz w:val="28"/>
        </w:rPr>
      </w:pPr>
      <w:r>
        <w:rPr>
          <w:rFonts w:ascii="Times New Roman" w:hAnsi="Times New Roman"/>
          <w:b w:val="1"/>
          <w:color w:val="000000"/>
          <w:sz w:val="28"/>
        </w:rPr>
        <w:t>3.2 Обоснование выбора сырья</w:t>
      </w:r>
    </w:p>
    <w:p w14:paraId="73010000"/>
    <w:p w14:paraId="74010000">
      <w:pPr>
        <w:pStyle w:val="Style_12"/>
        <w:rPr>
          <w:rFonts w:ascii="Times New Roman" w:hAnsi="Times New Roman"/>
          <w:color w:val="000000"/>
          <w:sz w:val="28"/>
        </w:rPr>
      </w:pPr>
      <w:r>
        <w:rPr>
          <w:rFonts w:ascii="Times New Roman" w:hAnsi="Times New Roman"/>
          <w:color w:val="000000"/>
          <w:sz w:val="28"/>
        </w:rPr>
        <w:t>3.2.1 Обоснование выбора мясного сырья</w:t>
      </w:r>
      <w:r>
        <w:rPr>
          <w:rFonts w:ascii="Times New Roman" w:hAnsi="Times New Roman"/>
          <w:color w:val="000000"/>
          <w:sz w:val="28"/>
        </w:rPr>
        <w:t xml:space="preserve"> </w:t>
      </w:r>
    </w:p>
    <w:p w14:paraId="75010000"/>
    <w:p w14:paraId="76010000">
      <w:pPr>
        <w:pStyle w:val="Style_5"/>
        <w:widowControl w:val="1"/>
        <w:spacing w:after="0" w:before="0" w:line="360" w:lineRule="auto"/>
        <w:ind w:firstLine="426"/>
        <w:jc w:val="both"/>
        <w:rPr>
          <w:color w:val="000000"/>
          <w:sz w:val="28"/>
        </w:rPr>
      </w:pPr>
      <w:r>
        <w:rPr>
          <w:sz w:val="28"/>
        </w:rPr>
        <w:t xml:space="preserve">Целесообразно проводить модификацию мясной продукции, обогащая её компонентами, благоприятно влияющими на здоровье, и одновременно снижая </w:t>
      </w:r>
      <w:r>
        <w:rPr>
          <w:color w:val="000000"/>
          <w:sz w:val="28"/>
        </w:rPr>
        <w:t>содержание нежелательных веществ. Реализация подобных подходов к обработке мясных продуктов открывает перспективы для улучшения их пищевой ценности и полезных свойств.</w:t>
      </w:r>
    </w:p>
    <w:p w14:paraId="77010000">
      <w:pPr>
        <w:pStyle w:val="Style_5"/>
        <w:widowControl w:val="1"/>
        <w:spacing w:after="0" w:before="0" w:line="360" w:lineRule="auto"/>
        <w:ind w:firstLine="426"/>
        <w:jc w:val="both"/>
        <w:rPr>
          <w:color w:val="000000"/>
          <w:sz w:val="28"/>
        </w:rPr>
      </w:pPr>
      <w:r>
        <w:rPr>
          <w:color w:val="000000"/>
          <w:sz w:val="28"/>
        </w:rPr>
        <w:t>Животные продукты, включая мясо, оказывают значительное влияние на поддержание здоровья человека. Мясо представляет собой ценный источник полиненасыщенных жирных кислот, белка высокой биологической ценности и биодоступного железа.</w:t>
      </w:r>
    </w:p>
    <w:p w14:paraId="78010000">
      <w:pPr>
        <w:pStyle w:val="Style_5"/>
        <w:widowControl w:val="1"/>
        <w:spacing w:after="0" w:before="0" w:line="360" w:lineRule="auto"/>
        <w:ind w:firstLine="426"/>
        <w:jc w:val="both"/>
        <w:rPr>
          <w:color w:val="000000"/>
          <w:sz w:val="28"/>
        </w:rPr>
      </w:pPr>
      <w:r>
        <w:rPr>
          <w:color w:val="000000"/>
          <w:sz w:val="28"/>
        </w:rPr>
        <w:t>Включение мяса и других продуктов животного происхождения в рацион питания способствует снижению риска недостаточности необходимых питательных веществ и обеспечивает сбалансированное физическое и умственное развитие организма. Важно отметить, что омега-3 жирные кислоты оказывают положительное влияние на сердечно-сосудистую систему, а витамин B12 необходим для нормального функционирования нервной системы и кроветворения. Высококачественный белок играет ключевую роль в построении и восстановлении тканей, а легкоусвояемое железо предотвращает развитие железодефицитной анемии.</w:t>
      </w:r>
    </w:p>
    <w:p w14:paraId="79010000">
      <w:pPr>
        <w:pStyle w:val="Style_5"/>
        <w:widowControl w:val="1"/>
        <w:spacing w:after="0" w:before="0" w:line="360" w:lineRule="auto"/>
        <w:ind w:firstLine="426"/>
        <w:jc w:val="both"/>
        <w:rPr>
          <w:color w:val="000000"/>
          <w:sz w:val="28"/>
        </w:rPr>
      </w:pPr>
      <w:r>
        <w:rPr>
          <w:color w:val="000000"/>
          <w:sz w:val="28"/>
          <w:highlight w:val="white"/>
        </w:rPr>
        <w:t>Значительная часть биоактивных веществ, содержащихся в мясе и мясной продукции, может быть отнесена к категории функциональных пищевых компонентов. Возрастающий интерес потребителей к продуктам, оказывающим благоприятное воздействие на здоровье, стимулировал мясную промышленность к созданию продуктов с улучшенными характеристиками, достигаемыми путём контроля состава исходного сырья и полуфабрикатов. Это включает в себя изменение соотношения жирных кислот, а также добавление пищевых волокон, антиоксидантов, пробиотиков и других полезных соединений.</w:t>
      </w:r>
    </w:p>
    <w:p w14:paraId="7A010000">
      <w:pPr>
        <w:pStyle w:val="Style_5"/>
        <w:widowControl w:val="1"/>
        <w:spacing w:after="0" w:before="0" w:line="360" w:lineRule="auto"/>
        <w:ind w:firstLine="426"/>
        <w:jc w:val="both"/>
        <w:rPr>
          <w:sz w:val="28"/>
        </w:rPr>
      </w:pPr>
      <w:r>
        <w:rPr>
          <w:sz w:val="28"/>
        </w:rPr>
        <w:t>Академиком Роговым И.А., профессором Воронежского государственного университета инженерных технологий Антиповой Л.В., профессором Российского государственного аграрного университета МСХА им. К.А. Тимирязева и другими известными ученными изучена польза мяса [</w:t>
      </w:r>
      <w:r>
        <w:rPr>
          <w:sz w:val="28"/>
        </w:rPr>
        <w:fldChar w:fldCharType="begin"/>
      </w:r>
      <w:r>
        <w:rPr>
          <w:sz w:val="28"/>
        </w:rPr>
        <w:instrText>REF аае \r \h</w:instrText>
      </w:r>
      <w:r>
        <w:rPr>
          <w:sz w:val="28"/>
        </w:rPr>
        <w:fldChar w:fldCharType="separate"/>
      </w:r>
      <w:r>
        <w:rPr>
          <w:sz w:val="28"/>
        </w:rPr>
        <w:t>10</w:t>
      </w:r>
      <w:r>
        <w:rPr>
          <w:sz w:val="28"/>
        </w:rPr>
        <w:fldChar w:fldCharType="end"/>
      </w:r>
      <w:r>
        <w:rPr>
          <w:sz w:val="28"/>
        </w:rPr>
        <w:t>,</w:t>
      </w:r>
      <w:r>
        <w:rPr>
          <w:sz w:val="28"/>
        </w:rPr>
        <w:fldChar w:fldCharType="begin"/>
      </w:r>
      <w:r>
        <w:rPr>
          <w:sz w:val="28"/>
        </w:rPr>
        <w:instrText>REF ааж \r \h</w:instrText>
      </w:r>
      <w:r>
        <w:rPr>
          <w:sz w:val="28"/>
        </w:rPr>
        <w:fldChar w:fldCharType="separate"/>
      </w:r>
      <w:r>
        <w:rPr>
          <w:sz w:val="28"/>
        </w:rPr>
        <w:t>11</w:t>
      </w:r>
      <w:r>
        <w:rPr>
          <w:sz w:val="28"/>
        </w:rPr>
        <w:fldChar w:fldCharType="end"/>
      </w:r>
      <w:r>
        <w:rPr>
          <w:sz w:val="28"/>
        </w:rPr>
        <w:t>,</w:t>
      </w:r>
      <w:r>
        <w:rPr>
          <w:sz w:val="28"/>
        </w:rPr>
        <w:fldChar w:fldCharType="begin"/>
      </w:r>
      <w:r>
        <w:rPr>
          <w:sz w:val="28"/>
        </w:rPr>
        <w:instrText>REF ааз \r \h</w:instrText>
      </w:r>
      <w:r>
        <w:rPr>
          <w:sz w:val="28"/>
        </w:rPr>
        <w:fldChar w:fldCharType="separate"/>
      </w:r>
      <w:r>
        <w:rPr>
          <w:sz w:val="28"/>
        </w:rPr>
        <w:t>12</w:t>
      </w:r>
      <w:r>
        <w:rPr>
          <w:sz w:val="28"/>
        </w:rPr>
        <w:fldChar w:fldCharType="end"/>
      </w:r>
      <w:r>
        <w:rPr>
          <w:sz w:val="28"/>
        </w:rPr>
        <w:t>].</w:t>
      </w:r>
    </w:p>
    <w:p w14:paraId="7B010000">
      <w:pPr>
        <w:pStyle w:val="Style_5"/>
        <w:widowControl w:val="1"/>
        <w:spacing w:after="0" w:before="0" w:line="360" w:lineRule="auto"/>
        <w:ind w:firstLine="426"/>
        <w:jc w:val="both"/>
        <w:rPr>
          <w:sz w:val="28"/>
        </w:rPr>
      </w:pPr>
      <w:r>
        <w:rPr>
          <w:sz w:val="28"/>
          <w:highlight w:val="white"/>
        </w:rPr>
        <w:t>В качестве главного источника полноценных протеинов животного происхождения было выбрано мясное сырье – говядина, свинина, субпродукты.</w:t>
      </w:r>
    </w:p>
    <w:p w14:paraId="7C010000">
      <w:pPr>
        <w:pStyle w:val="Style_5"/>
        <w:widowControl w:val="1"/>
        <w:spacing w:after="0" w:before="0" w:line="360" w:lineRule="auto"/>
        <w:ind w:firstLine="426"/>
        <w:jc w:val="both"/>
        <w:rPr>
          <w:sz w:val="28"/>
          <w:highlight w:val="white"/>
        </w:rPr>
      </w:pPr>
      <w:r>
        <w:rPr>
          <w:sz w:val="28"/>
          <w:highlight w:val="white"/>
        </w:rPr>
        <w:t>Среди мясных продуктов говядина выделяется как основной источник белка. В сравнении с бараниной и свининой, содержание жира в говядине относительно невелико. Благодаря этому качеству, ее часто включают в рацион питания при соблюдении диет, в периоды интенсивных спортивных тренировок, а также в восстановительный период после перенесенных заболеваний, когда ограничено употребление жирных продуктов. Говядина может служить ценным источником питательных веществ, необходимых для поддержания здоровья и физической активности.</w:t>
      </w:r>
    </w:p>
    <w:p w14:paraId="7D010000">
      <w:pPr>
        <w:pStyle w:val="Style_5"/>
        <w:widowControl w:val="1"/>
        <w:spacing w:after="0" w:before="0" w:line="360" w:lineRule="auto"/>
        <w:ind w:firstLine="426"/>
        <w:jc w:val="both"/>
        <w:rPr>
          <w:sz w:val="28"/>
          <w:highlight w:val="white"/>
        </w:rPr>
      </w:pPr>
      <w:r>
        <w:rPr>
          <w:sz w:val="28"/>
          <w:highlight w:val="white"/>
        </w:rPr>
        <w:t xml:space="preserve">Говяжья печень, согласно ГОСТ 32244-2013, относится к  мякотным субпродуктам.  Говяжья печень крупного представляет собой продукт высокой питательной ценности ввиду значительного содержания жизненно важных микроэлементов. В частности, она отличается повышенной концентрацией железа, необходимого для поддержания нормального уровня гемоглобина в крови и предотвращения анемии. Кроме того, говяжья печень является ценным источником цинка, играющего ключевую роль в поддержании иммунной системы и процессах регенерации тканей. Не менее важным является содержание витаминов группы B, участвующих в энергетическом обмене и поддержании нервной системы, а также витамина K, необходимого для нормальной свертываемости крови и здоровья костей. При этом стоит обратить внимание на значительное содержание холестерина 670мг/100г. </w:t>
      </w:r>
    </w:p>
    <w:p w14:paraId="7E010000">
      <w:pPr>
        <w:pStyle w:val="Style_13"/>
        <w:widowControl w:val="1"/>
        <w:spacing w:line="360" w:lineRule="auto"/>
        <w:ind w:firstLine="707" w:right="405"/>
        <w:rPr>
          <w:rFonts w:ascii="Times New Roman" w:hAnsi="Times New Roman"/>
          <w:sz w:val="28"/>
        </w:rPr>
      </w:pPr>
      <w:r>
        <w:rPr>
          <w:rFonts w:ascii="Times New Roman" w:hAnsi="Times New Roman"/>
          <w:sz w:val="28"/>
        </w:rPr>
        <w:t>Результаты исследования химического состава основного и вспомогательного мясного сырья приведено в таблице 3.2.</w:t>
      </w:r>
    </w:p>
    <w:p w14:paraId="7F010000">
      <w:pPr>
        <w:pStyle w:val="Style_13"/>
        <w:widowControl w:val="1"/>
        <w:spacing w:line="360" w:lineRule="auto"/>
        <w:ind w:firstLine="707" w:right="405"/>
        <w:rPr>
          <w:rFonts w:ascii="Times New Roman" w:hAnsi="Times New Roman"/>
          <w:sz w:val="28"/>
        </w:rPr>
      </w:pPr>
      <w:r>
        <w:rPr>
          <w:rFonts w:ascii="Times New Roman" w:hAnsi="Times New Roman"/>
          <w:sz w:val="28"/>
        </w:rPr>
        <w:t xml:space="preserve">Таблица 3.2 </w:t>
      </w:r>
      <w:r>
        <w:rPr>
          <w:rFonts w:ascii="Times New Roman" w:hAnsi="Times New Roman"/>
          <w:spacing w:val="0"/>
          <w:sz w:val="28"/>
        </w:rPr>
        <w:t xml:space="preserve">– </w:t>
      </w:r>
      <w:r>
        <w:rPr>
          <w:rFonts w:ascii="Times New Roman" w:hAnsi="Times New Roman"/>
          <w:sz w:val="28"/>
        </w:rPr>
        <w:t>Результаты исследования химического состава основного и вспомогательного мясного сырья</w:t>
      </w:r>
    </w:p>
    <w:tbl>
      <w:tblPr>
        <w:tblStyle w:val="Style_10"/>
        <w:tblW w:type="auto" w:w="0"/>
        <w:jc w:val="center"/>
        <w:tblInd w:type="dxa" w:w="-121"/>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1124"/>
        <w:gridCol w:w="2012"/>
        <w:gridCol w:w="2636"/>
        <w:gridCol w:w="2025"/>
        <w:gridCol w:w="1895"/>
      </w:tblGrid>
      <w:tr>
        <w:tc>
          <w:tcPr>
            <w:tcW w:type="dxa" w:w="3136"/>
            <w:gridSpan w:val="2"/>
            <w:vMerge w:val="restart"/>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0010000">
            <w:pPr>
              <w:pStyle w:val="Style_13"/>
              <w:widowControl w:val="1"/>
              <w:spacing w:line="360" w:lineRule="auto"/>
              <w:ind w:left="0" w:right="405"/>
              <w:jc w:val="center"/>
              <w:rPr>
                <w:rFonts w:ascii="Times New Roman" w:hAnsi="Times New Roman"/>
                <w:sz w:val="24"/>
              </w:rPr>
            </w:pPr>
            <w:r>
              <w:rPr>
                <w:rFonts w:ascii="Times New Roman" w:hAnsi="Times New Roman"/>
                <w:sz w:val="24"/>
              </w:rPr>
              <w:t>Показатель</w:t>
            </w:r>
          </w:p>
        </w:tc>
        <w:tc>
          <w:tcPr>
            <w:tcW w:type="dxa" w:w="6556"/>
            <w:gridSpan w:val="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1010000">
            <w:pPr>
              <w:pStyle w:val="Style_13"/>
              <w:widowControl w:val="1"/>
              <w:spacing w:line="360" w:lineRule="auto"/>
              <w:ind w:left="0" w:right="405"/>
              <w:jc w:val="center"/>
              <w:rPr>
                <w:rFonts w:ascii="Times New Roman" w:hAnsi="Times New Roman"/>
                <w:sz w:val="24"/>
              </w:rPr>
            </w:pPr>
            <w:r>
              <w:rPr>
                <w:rFonts w:ascii="Times New Roman" w:hAnsi="Times New Roman"/>
                <w:sz w:val="24"/>
              </w:rPr>
              <w:t>Вид мясного сырья</w:t>
            </w:r>
          </w:p>
        </w:tc>
      </w:tr>
      <w:tr>
        <w:tc>
          <w:tcPr>
            <w:tcW w:type="dxa" w:w="3136"/>
            <w:gridSpan w:val="2"/>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cP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2010000">
            <w:pPr>
              <w:pStyle w:val="Style_13"/>
              <w:widowControl w:val="1"/>
              <w:spacing w:line="360" w:lineRule="auto"/>
              <w:ind w:left="0" w:right="405"/>
              <w:jc w:val="center"/>
              <w:rPr>
                <w:rFonts w:ascii="Times New Roman" w:hAnsi="Times New Roman"/>
                <w:sz w:val="24"/>
              </w:rPr>
            </w:pPr>
            <w:r>
              <w:rPr>
                <w:rFonts w:ascii="Times New Roman" w:hAnsi="Times New Roman"/>
                <w:sz w:val="24"/>
              </w:rPr>
              <w:t xml:space="preserve">Говядина </w:t>
            </w:r>
            <w:r>
              <w:rPr>
                <w:rFonts w:ascii="Times New Roman" w:hAnsi="Times New Roman"/>
                <w:sz w:val="24"/>
              </w:rPr>
              <w:t>I</w:t>
            </w:r>
            <w:r>
              <w:rPr>
                <w:rFonts w:ascii="Times New Roman" w:hAnsi="Times New Roman"/>
                <w:sz w:val="24"/>
              </w:rPr>
              <w:t xml:space="preserve"> категории</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3010000">
            <w:pPr>
              <w:pStyle w:val="Style_13"/>
              <w:widowControl w:val="1"/>
              <w:spacing w:line="360" w:lineRule="auto"/>
              <w:ind w:left="0" w:right="405"/>
              <w:jc w:val="center"/>
              <w:rPr>
                <w:rFonts w:ascii="Times New Roman" w:hAnsi="Times New Roman"/>
                <w:sz w:val="24"/>
              </w:rPr>
            </w:pPr>
            <w:r>
              <w:rPr>
                <w:rFonts w:ascii="Times New Roman" w:hAnsi="Times New Roman"/>
                <w:sz w:val="24"/>
              </w:rPr>
              <w:t>Свинина нежирная</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4010000">
            <w:pPr>
              <w:pStyle w:val="Style_13"/>
              <w:widowControl w:val="1"/>
              <w:spacing w:line="360" w:lineRule="auto"/>
              <w:ind w:left="0" w:right="405"/>
              <w:jc w:val="center"/>
              <w:rPr>
                <w:rFonts w:ascii="Times New Roman" w:hAnsi="Times New Roman"/>
                <w:sz w:val="24"/>
              </w:rPr>
            </w:pPr>
            <w:r>
              <w:rPr>
                <w:rFonts w:ascii="Times New Roman" w:hAnsi="Times New Roman"/>
                <w:sz w:val="24"/>
              </w:rPr>
              <w:t>Печень говяжья</w:t>
            </w:r>
          </w:p>
        </w:tc>
      </w:tr>
      <w:tr>
        <w:tc>
          <w:tcPr>
            <w:tcW w:type="dxa" w:w="3136"/>
            <w:gridSpan w:val="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5010000">
            <w:pPr>
              <w:pStyle w:val="Style_13"/>
              <w:widowControl w:val="1"/>
              <w:spacing w:line="360" w:lineRule="auto"/>
              <w:ind w:left="0" w:right="405"/>
              <w:rPr>
                <w:rFonts w:ascii="Times New Roman" w:hAnsi="Times New Roman"/>
                <w:sz w:val="24"/>
              </w:rPr>
            </w:pPr>
            <w:r>
              <w:rPr>
                <w:rFonts w:ascii="Times New Roman" w:hAnsi="Times New Roman"/>
                <w:sz w:val="24"/>
              </w:rPr>
              <w:t xml:space="preserve">Вода, </w:t>
            </w:r>
            <w:r>
              <w:rPr>
                <w:rFonts w:ascii="Times New Roman" w:hAnsi="Times New Roman"/>
                <w:sz w:val="24"/>
              </w:rPr>
              <w:t>%</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6010000">
            <w:pPr>
              <w:pStyle w:val="Style_13"/>
              <w:widowControl w:val="1"/>
              <w:spacing w:line="360" w:lineRule="auto"/>
              <w:ind w:left="0" w:right="405"/>
              <w:jc w:val="center"/>
              <w:rPr>
                <w:rFonts w:ascii="Times New Roman" w:hAnsi="Times New Roman"/>
                <w:sz w:val="24"/>
              </w:rPr>
            </w:pPr>
            <w:r>
              <w:rPr>
                <w:rFonts w:ascii="Times New Roman" w:hAnsi="Times New Roman"/>
                <w:sz w:val="24"/>
              </w:rPr>
              <w:t>64,5</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7010000">
            <w:pPr>
              <w:pStyle w:val="Style_13"/>
              <w:widowControl w:val="1"/>
              <w:spacing w:line="360" w:lineRule="auto"/>
              <w:ind w:left="0" w:right="405"/>
              <w:jc w:val="center"/>
              <w:rPr>
                <w:rFonts w:ascii="Times New Roman" w:hAnsi="Times New Roman"/>
                <w:sz w:val="24"/>
              </w:rPr>
            </w:pPr>
            <w:r>
              <w:rPr>
                <w:rFonts w:ascii="Times New Roman" w:hAnsi="Times New Roman"/>
                <w:sz w:val="24"/>
              </w:rPr>
              <w:t>51,5</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8010000">
            <w:pPr>
              <w:pStyle w:val="Style_13"/>
              <w:widowControl w:val="1"/>
              <w:spacing w:line="360" w:lineRule="auto"/>
              <w:ind w:left="0" w:right="405"/>
              <w:jc w:val="center"/>
              <w:rPr>
                <w:rFonts w:ascii="Times New Roman" w:hAnsi="Times New Roman"/>
                <w:sz w:val="24"/>
              </w:rPr>
            </w:pPr>
            <w:r>
              <w:rPr>
                <w:rFonts w:ascii="Times New Roman" w:hAnsi="Times New Roman"/>
                <w:sz w:val="24"/>
              </w:rPr>
              <w:t>77,6</w:t>
            </w:r>
          </w:p>
        </w:tc>
      </w:tr>
      <w:tr>
        <w:tc>
          <w:tcPr>
            <w:tcW w:type="dxa" w:w="3136"/>
            <w:gridSpan w:val="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9010000">
            <w:pPr>
              <w:pStyle w:val="Style_13"/>
              <w:widowControl w:val="1"/>
              <w:spacing w:line="360" w:lineRule="auto"/>
              <w:ind w:left="0" w:right="405"/>
              <w:rPr>
                <w:rFonts w:ascii="Times New Roman" w:hAnsi="Times New Roman"/>
                <w:sz w:val="24"/>
              </w:rPr>
            </w:pPr>
            <w:r>
              <w:rPr>
                <w:rFonts w:ascii="Times New Roman" w:hAnsi="Times New Roman"/>
                <w:sz w:val="24"/>
              </w:rPr>
              <w:t xml:space="preserve">Белки, </w:t>
            </w:r>
            <w:r>
              <w:rPr>
                <w:rFonts w:ascii="Times New Roman" w:hAnsi="Times New Roman"/>
                <w:sz w:val="24"/>
              </w:rPr>
              <w:t>%</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A010000">
            <w:pPr>
              <w:pStyle w:val="Style_13"/>
              <w:widowControl w:val="1"/>
              <w:spacing w:line="360" w:lineRule="auto"/>
              <w:ind w:left="0" w:right="405"/>
              <w:jc w:val="center"/>
              <w:rPr>
                <w:rFonts w:ascii="Times New Roman" w:hAnsi="Times New Roman"/>
                <w:sz w:val="24"/>
              </w:rPr>
            </w:pPr>
            <w:r>
              <w:rPr>
                <w:rFonts w:ascii="Times New Roman" w:hAnsi="Times New Roman"/>
                <w:sz w:val="24"/>
              </w:rPr>
              <w:t>18,6</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B010000">
            <w:pPr>
              <w:pStyle w:val="Style_13"/>
              <w:widowControl w:val="1"/>
              <w:spacing w:line="360" w:lineRule="auto"/>
              <w:ind w:left="0" w:right="405"/>
              <w:jc w:val="center"/>
              <w:rPr>
                <w:rFonts w:ascii="Times New Roman" w:hAnsi="Times New Roman"/>
                <w:sz w:val="24"/>
              </w:rPr>
            </w:pPr>
            <w:r>
              <w:rPr>
                <w:rFonts w:ascii="Times New Roman" w:hAnsi="Times New Roman"/>
                <w:sz w:val="24"/>
              </w:rPr>
              <w:t>14,3</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C010000">
            <w:pPr>
              <w:pStyle w:val="Style_13"/>
              <w:widowControl w:val="1"/>
              <w:spacing w:line="360" w:lineRule="auto"/>
              <w:ind w:left="0" w:right="405"/>
              <w:jc w:val="center"/>
              <w:rPr>
                <w:rFonts w:ascii="Times New Roman" w:hAnsi="Times New Roman"/>
                <w:sz w:val="24"/>
              </w:rPr>
            </w:pPr>
            <w:r>
              <w:rPr>
                <w:rFonts w:ascii="Times New Roman" w:hAnsi="Times New Roman"/>
                <w:sz w:val="24"/>
              </w:rPr>
              <w:t>11,7</w:t>
            </w:r>
          </w:p>
        </w:tc>
      </w:tr>
      <w:tr>
        <w:tc>
          <w:tcPr>
            <w:tcW w:type="dxa" w:w="3136"/>
            <w:gridSpan w:val="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D010000">
            <w:pPr>
              <w:pStyle w:val="Style_13"/>
              <w:widowControl w:val="1"/>
              <w:spacing w:line="360" w:lineRule="auto"/>
              <w:ind w:left="0" w:right="405"/>
              <w:rPr>
                <w:rFonts w:ascii="Times New Roman" w:hAnsi="Times New Roman"/>
                <w:sz w:val="24"/>
              </w:rPr>
            </w:pPr>
            <w:r>
              <w:rPr>
                <w:rFonts w:ascii="Times New Roman" w:hAnsi="Times New Roman"/>
                <w:sz w:val="24"/>
              </w:rPr>
              <w:t xml:space="preserve">Жиры, </w:t>
            </w:r>
            <w:r>
              <w:rPr>
                <w:rFonts w:ascii="Times New Roman" w:hAnsi="Times New Roman"/>
                <w:sz w:val="24"/>
              </w:rPr>
              <w:t>%</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E010000">
            <w:pPr>
              <w:pStyle w:val="Style_13"/>
              <w:widowControl w:val="1"/>
              <w:spacing w:line="360" w:lineRule="auto"/>
              <w:ind w:left="0" w:right="405"/>
              <w:jc w:val="center"/>
              <w:rPr>
                <w:rFonts w:ascii="Times New Roman" w:hAnsi="Times New Roman"/>
                <w:sz w:val="24"/>
              </w:rPr>
            </w:pPr>
            <w:r>
              <w:rPr>
                <w:rFonts w:ascii="Times New Roman" w:hAnsi="Times New Roman"/>
                <w:sz w:val="24"/>
              </w:rPr>
              <w:t>16,0</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F010000">
            <w:pPr>
              <w:pStyle w:val="Style_13"/>
              <w:widowControl w:val="1"/>
              <w:spacing w:line="360" w:lineRule="auto"/>
              <w:ind w:left="0" w:right="405"/>
              <w:jc w:val="center"/>
              <w:rPr>
                <w:rFonts w:ascii="Times New Roman" w:hAnsi="Times New Roman"/>
                <w:sz w:val="24"/>
              </w:rPr>
            </w:pPr>
            <w:r>
              <w:rPr>
                <w:rFonts w:ascii="Times New Roman" w:hAnsi="Times New Roman"/>
                <w:sz w:val="24"/>
              </w:rPr>
              <w:t>33,3</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0010000">
            <w:pPr>
              <w:pStyle w:val="Style_13"/>
              <w:widowControl w:val="1"/>
              <w:spacing w:line="360" w:lineRule="auto"/>
              <w:ind w:left="0" w:right="405"/>
              <w:jc w:val="center"/>
              <w:rPr>
                <w:rFonts w:ascii="Times New Roman" w:hAnsi="Times New Roman"/>
                <w:sz w:val="24"/>
              </w:rPr>
            </w:pPr>
            <w:r>
              <w:rPr>
                <w:rFonts w:ascii="Times New Roman" w:hAnsi="Times New Roman"/>
                <w:sz w:val="24"/>
              </w:rPr>
              <w:t>8,6</w:t>
            </w:r>
          </w:p>
        </w:tc>
      </w:tr>
      <w:tr>
        <w:tc>
          <w:tcPr>
            <w:tcW w:type="dxa" w:w="3136"/>
            <w:gridSpan w:val="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1010000">
            <w:pPr>
              <w:pStyle w:val="Style_13"/>
              <w:widowControl w:val="1"/>
              <w:spacing w:line="360" w:lineRule="auto"/>
              <w:ind w:left="0" w:right="405"/>
              <w:rPr>
                <w:rFonts w:ascii="Times New Roman" w:hAnsi="Times New Roman"/>
                <w:sz w:val="24"/>
              </w:rPr>
            </w:pPr>
            <w:r>
              <w:rPr>
                <w:rFonts w:ascii="Times New Roman" w:hAnsi="Times New Roman"/>
                <w:sz w:val="24"/>
              </w:rPr>
              <w:t xml:space="preserve">Углеводы, </w:t>
            </w:r>
            <w:r>
              <w:rPr>
                <w:rFonts w:ascii="Times New Roman" w:hAnsi="Times New Roman"/>
                <w:sz w:val="24"/>
              </w:rPr>
              <w:t>%</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2010000">
            <w:pPr>
              <w:pStyle w:val="Style_13"/>
              <w:widowControl w:val="1"/>
              <w:spacing w:line="360" w:lineRule="auto"/>
              <w:ind w:left="0" w:right="405"/>
              <w:jc w:val="center"/>
              <w:rPr>
                <w:rFonts w:ascii="Times New Roman" w:hAnsi="Times New Roman"/>
                <w:sz w:val="24"/>
              </w:rPr>
            </w:pPr>
            <w:r>
              <w:rPr>
                <w:rFonts w:ascii="Times New Roman" w:hAnsi="Times New Roman"/>
                <w:sz w:val="24"/>
              </w:rPr>
              <w:t>-</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3010000">
            <w:pPr>
              <w:pStyle w:val="Style_13"/>
              <w:widowControl w:val="1"/>
              <w:spacing w:line="360" w:lineRule="auto"/>
              <w:ind w:left="0" w:right="405"/>
              <w:jc w:val="center"/>
              <w:rPr>
                <w:rFonts w:ascii="Times New Roman" w:hAnsi="Times New Roman"/>
                <w:sz w:val="24"/>
              </w:rPr>
            </w:pPr>
            <w:r>
              <w:rPr>
                <w:rFonts w:ascii="Times New Roman" w:hAnsi="Times New Roman"/>
                <w:sz w:val="24"/>
              </w:rPr>
              <w:t>-</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4010000">
            <w:pPr>
              <w:pStyle w:val="Style_13"/>
              <w:widowControl w:val="1"/>
              <w:spacing w:line="360" w:lineRule="auto"/>
              <w:ind w:left="0" w:right="405"/>
              <w:jc w:val="center"/>
              <w:rPr>
                <w:rFonts w:ascii="Times New Roman" w:hAnsi="Times New Roman"/>
                <w:sz w:val="24"/>
              </w:rPr>
            </w:pPr>
            <w:r>
              <w:rPr>
                <w:rFonts w:ascii="Times New Roman" w:hAnsi="Times New Roman"/>
                <w:sz w:val="24"/>
              </w:rPr>
              <w:t>5,3</w:t>
            </w:r>
          </w:p>
        </w:tc>
      </w:tr>
      <w:tr>
        <w:tc>
          <w:tcPr>
            <w:tcW w:type="dxa" w:w="1124"/>
            <w:vMerge w:val="restart"/>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14:paraId="95010000">
            <w:pPr>
              <w:pStyle w:val="Style_13"/>
              <w:widowControl w:val="1"/>
              <w:spacing w:line="360" w:lineRule="auto"/>
              <w:ind w:left="113" w:right="405"/>
              <w:rPr>
                <w:rFonts w:ascii="Times New Roman" w:hAnsi="Times New Roman"/>
                <w:sz w:val="24"/>
              </w:rPr>
            </w:pPr>
            <w:r>
              <w:rPr>
                <w:rFonts w:ascii="Times New Roman" w:hAnsi="Times New Roman"/>
                <w:sz w:val="24"/>
              </w:rPr>
              <w:t>Витамины, мг</w:t>
            </w: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6010000">
            <w:pPr>
              <w:pStyle w:val="Style_13"/>
              <w:widowControl w:val="1"/>
              <w:spacing w:line="360" w:lineRule="auto"/>
              <w:ind w:left="0" w:right="405"/>
              <w:rPr>
                <w:rFonts w:ascii="Times New Roman" w:hAnsi="Times New Roman"/>
                <w:sz w:val="24"/>
              </w:rPr>
            </w:pPr>
            <w:r>
              <w:rPr>
                <w:rFonts w:ascii="Times New Roman" w:hAnsi="Times New Roman"/>
                <w:sz w:val="24"/>
              </w:rPr>
              <w:t>А</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7010000">
            <w:pPr>
              <w:pStyle w:val="Style_13"/>
              <w:widowControl w:val="1"/>
              <w:spacing w:line="360" w:lineRule="auto"/>
              <w:ind w:left="0" w:right="405"/>
              <w:jc w:val="center"/>
              <w:rPr>
                <w:rFonts w:ascii="Times New Roman" w:hAnsi="Times New Roman"/>
                <w:sz w:val="24"/>
              </w:rPr>
            </w:pPr>
            <w:r>
              <w:rPr>
                <w:rFonts w:ascii="Times New Roman" w:hAnsi="Times New Roman"/>
                <w:sz w:val="24"/>
              </w:rPr>
              <w:t>Следы</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8010000">
            <w:pPr>
              <w:pStyle w:val="Style_13"/>
              <w:widowControl w:val="1"/>
              <w:spacing w:line="360" w:lineRule="auto"/>
              <w:ind w:left="0" w:right="405"/>
              <w:jc w:val="center"/>
              <w:rPr>
                <w:rFonts w:ascii="Times New Roman" w:hAnsi="Times New Roman"/>
                <w:sz w:val="24"/>
              </w:rPr>
            </w:pPr>
            <w:r>
              <w:rPr>
                <w:rFonts w:ascii="Times New Roman" w:hAnsi="Times New Roman"/>
                <w:sz w:val="24"/>
              </w:rPr>
              <w:t>Следы</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9010000">
            <w:pPr>
              <w:pStyle w:val="Style_13"/>
              <w:widowControl w:val="1"/>
              <w:spacing w:line="360" w:lineRule="auto"/>
              <w:ind w:left="0" w:right="405"/>
              <w:jc w:val="center"/>
              <w:rPr>
                <w:rFonts w:ascii="Times New Roman" w:hAnsi="Times New Roman"/>
                <w:sz w:val="24"/>
              </w:rPr>
            </w:pPr>
            <w:r>
              <w:rPr>
                <w:rFonts w:ascii="Times New Roman" w:hAnsi="Times New Roman"/>
                <w:sz w:val="24"/>
              </w:rPr>
              <w:t>8,2</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A010000">
            <w:pPr>
              <w:pStyle w:val="Style_13"/>
              <w:widowControl w:val="1"/>
              <w:spacing w:line="360" w:lineRule="auto"/>
              <w:ind w:left="0" w:right="405"/>
              <w:rPr>
                <w:rFonts w:ascii="Times New Roman" w:hAnsi="Times New Roman"/>
                <w:sz w:val="24"/>
                <w:vertAlign w:val="subscript"/>
              </w:rPr>
            </w:pPr>
            <w:r>
              <w:rPr>
                <w:rFonts w:ascii="Times New Roman" w:hAnsi="Times New Roman"/>
                <w:sz w:val="24"/>
              </w:rPr>
              <w:t>B</w:t>
            </w:r>
            <w:r>
              <w:rPr>
                <w:rFonts w:ascii="Times New Roman" w:hAnsi="Times New Roman"/>
                <w:sz w:val="24"/>
                <w:vertAlign w:val="subscript"/>
              </w:rPr>
              <w:t>1</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B010000">
            <w:pPr>
              <w:pStyle w:val="Style_13"/>
              <w:widowControl w:val="1"/>
              <w:spacing w:line="360" w:lineRule="auto"/>
              <w:ind w:left="0" w:right="405"/>
              <w:jc w:val="center"/>
              <w:rPr>
                <w:rFonts w:ascii="Times New Roman" w:hAnsi="Times New Roman"/>
                <w:sz w:val="24"/>
              </w:rPr>
            </w:pPr>
            <w:r>
              <w:rPr>
                <w:rFonts w:ascii="Times New Roman" w:hAnsi="Times New Roman"/>
                <w:sz w:val="24"/>
              </w:rPr>
              <w:t>0,06</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C010000">
            <w:pPr>
              <w:pStyle w:val="Style_13"/>
              <w:widowControl w:val="1"/>
              <w:spacing w:line="360" w:lineRule="auto"/>
              <w:ind w:left="0" w:right="405"/>
              <w:jc w:val="center"/>
              <w:rPr>
                <w:rFonts w:ascii="Times New Roman" w:hAnsi="Times New Roman"/>
                <w:sz w:val="24"/>
              </w:rPr>
            </w:pPr>
            <w:r>
              <w:rPr>
                <w:rFonts w:ascii="Times New Roman" w:hAnsi="Times New Roman"/>
                <w:sz w:val="24"/>
              </w:rPr>
              <w:t>0,52</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D010000">
            <w:pPr>
              <w:pStyle w:val="Style_13"/>
              <w:widowControl w:val="1"/>
              <w:spacing w:line="360" w:lineRule="auto"/>
              <w:ind w:left="0" w:right="405"/>
              <w:jc w:val="center"/>
              <w:rPr>
                <w:rFonts w:ascii="Times New Roman" w:hAnsi="Times New Roman"/>
                <w:sz w:val="24"/>
              </w:rPr>
            </w:pPr>
            <w:r>
              <w:rPr>
                <w:rFonts w:ascii="Times New Roman" w:hAnsi="Times New Roman"/>
                <w:sz w:val="24"/>
              </w:rPr>
              <w:t>0,</w:t>
            </w:r>
            <w:r>
              <w:rPr>
                <w:rFonts w:ascii="Times New Roman" w:hAnsi="Times New Roman"/>
                <w:sz w:val="24"/>
              </w:rPr>
              <w:t>3</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E010000">
            <w:pPr>
              <w:pStyle w:val="Style_13"/>
              <w:widowControl w:val="1"/>
              <w:spacing w:line="360" w:lineRule="auto"/>
              <w:ind w:left="0" w:right="405"/>
              <w:rPr>
                <w:rFonts w:ascii="Times New Roman" w:hAnsi="Times New Roman"/>
                <w:sz w:val="24"/>
                <w:vertAlign w:val="subscript"/>
              </w:rPr>
            </w:pPr>
            <w:r>
              <w:rPr>
                <w:rFonts w:ascii="Times New Roman" w:hAnsi="Times New Roman"/>
                <w:sz w:val="24"/>
              </w:rPr>
              <w:t>B</w:t>
            </w:r>
            <w:r>
              <w:rPr>
                <w:rFonts w:ascii="Times New Roman" w:hAnsi="Times New Roman"/>
                <w:sz w:val="24"/>
                <w:vertAlign w:val="subscript"/>
              </w:rPr>
              <w:t>2</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F010000">
            <w:pPr>
              <w:pStyle w:val="Style_13"/>
              <w:widowControl w:val="1"/>
              <w:spacing w:line="360" w:lineRule="auto"/>
              <w:ind w:left="0" w:right="405"/>
              <w:jc w:val="center"/>
              <w:rPr>
                <w:rFonts w:ascii="Times New Roman" w:hAnsi="Times New Roman"/>
                <w:sz w:val="24"/>
              </w:rPr>
            </w:pPr>
            <w:r>
              <w:rPr>
                <w:rFonts w:ascii="Times New Roman" w:hAnsi="Times New Roman"/>
                <w:sz w:val="24"/>
              </w:rPr>
              <w:t>0,15</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0010000">
            <w:pPr>
              <w:pStyle w:val="Style_13"/>
              <w:widowControl w:val="1"/>
              <w:spacing w:line="360" w:lineRule="auto"/>
              <w:ind w:left="0" w:right="405"/>
              <w:jc w:val="center"/>
              <w:rPr>
                <w:rFonts w:ascii="Times New Roman" w:hAnsi="Times New Roman"/>
                <w:sz w:val="24"/>
              </w:rPr>
            </w:pPr>
            <w:r>
              <w:rPr>
                <w:rFonts w:ascii="Times New Roman" w:hAnsi="Times New Roman"/>
                <w:sz w:val="24"/>
              </w:rPr>
              <w:t>0,14</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1010000">
            <w:pPr>
              <w:pStyle w:val="Style_13"/>
              <w:widowControl w:val="1"/>
              <w:spacing w:line="360" w:lineRule="auto"/>
              <w:ind w:left="0" w:right="405"/>
              <w:jc w:val="center"/>
              <w:rPr>
                <w:rFonts w:ascii="Times New Roman" w:hAnsi="Times New Roman"/>
                <w:sz w:val="24"/>
              </w:rPr>
            </w:pPr>
            <w:r>
              <w:rPr>
                <w:rFonts w:ascii="Times New Roman" w:hAnsi="Times New Roman"/>
                <w:sz w:val="24"/>
              </w:rPr>
              <w:t>2,19</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2010000">
            <w:pPr>
              <w:pStyle w:val="Style_13"/>
              <w:widowControl w:val="1"/>
              <w:spacing w:line="360" w:lineRule="auto"/>
              <w:ind w:left="0" w:right="405"/>
              <w:rPr>
                <w:rFonts w:ascii="Times New Roman" w:hAnsi="Times New Roman"/>
                <w:sz w:val="24"/>
              </w:rPr>
            </w:pPr>
            <w:r>
              <w:rPr>
                <w:rFonts w:ascii="Times New Roman" w:hAnsi="Times New Roman"/>
                <w:sz w:val="24"/>
              </w:rPr>
              <w:t>PP</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3010000">
            <w:pPr>
              <w:pStyle w:val="Style_13"/>
              <w:widowControl w:val="1"/>
              <w:spacing w:line="360" w:lineRule="auto"/>
              <w:ind w:left="0" w:right="405"/>
              <w:jc w:val="center"/>
              <w:rPr>
                <w:rFonts w:ascii="Times New Roman" w:hAnsi="Times New Roman"/>
                <w:sz w:val="24"/>
              </w:rPr>
            </w:pPr>
            <w:r>
              <w:rPr>
                <w:rFonts w:ascii="Times New Roman" w:hAnsi="Times New Roman"/>
                <w:sz w:val="24"/>
              </w:rPr>
              <w:t>4,7</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4010000">
            <w:pPr>
              <w:pStyle w:val="Style_13"/>
              <w:widowControl w:val="1"/>
              <w:spacing w:line="360" w:lineRule="auto"/>
              <w:ind w:left="0" w:right="405"/>
              <w:jc w:val="center"/>
              <w:rPr>
                <w:rFonts w:ascii="Times New Roman" w:hAnsi="Times New Roman"/>
                <w:sz w:val="24"/>
              </w:rPr>
            </w:pPr>
            <w:r>
              <w:rPr>
                <w:rFonts w:ascii="Times New Roman" w:hAnsi="Times New Roman"/>
                <w:sz w:val="24"/>
              </w:rPr>
              <w:t>2,6</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5010000">
            <w:pPr>
              <w:pStyle w:val="Style_13"/>
              <w:widowControl w:val="1"/>
              <w:spacing w:line="360" w:lineRule="auto"/>
              <w:ind w:left="0" w:right="405"/>
              <w:jc w:val="center"/>
              <w:rPr>
                <w:rFonts w:ascii="Times New Roman" w:hAnsi="Times New Roman"/>
                <w:sz w:val="24"/>
              </w:rPr>
            </w:pPr>
            <w:r>
              <w:rPr>
                <w:rFonts w:ascii="Times New Roman" w:hAnsi="Times New Roman"/>
                <w:sz w:val="24"/>
              </w:rPr>
              <w:t>9</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6010000">
            <w:pPr>
              <w:pStyle w:val="Style_13"/>
              <w:widowControl w:val="1"/>
              <w:spacing w:line="360" w:lineRule="auto"/>
              <w:ind w:left="0" w:right="405"/>
              <w:rPr>
                <w:rFonts w:ascii="Times New Roman" w:hAnsi="Times New Roman"/>
                <w:sz w:val="24"/>
              </w:rPr>
            </w:pPr>
            <w:r>
              <w:rPr>
                <w:rFonts w:ascii="Times New Roman" w:hAnsi="Times New Roman"/>
                <w:sz w:val="24"/>
              </w:rPr>
              <w:t>C</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7010000">
            <w:pPr>
              <w:pStyle w:val="Style_13"/>
              <w:widowControl w:val="1"/>
              <w:spacing w:line="360" w:lineRule="auto"/>
              <w:ind w:left="0" w:right="405"/>
              <w:jc w:val="center"/>
              <w:rPr>
                <w:rFonts w:ascii="Times New Roman" w:hAnsi="Times New Roman"/>
                <w:sz w:val="24"/>
              </w:rPr>
            </w:pPr>
            <w:r>
              <w:rPr>
                <w:rFonts w:ascii="Times New Roman" w:hAnsi="Times New Roman"/>
                <w:sz w:val="24"/>
              </w:rPr>
              <w:t>Следы</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8010000">
            <w:pPr>
              <w:pStyle w:val="Style_13"/>
              <w:widowControl w:val="1"/>
              <w:spacing w:line="360" w:lineRule="auto"/>
              <w:ind w:left="0" w:right="405"/>
              <w:jc w:val="center"/>
              <w:rPr>
                <w:rFonts w:ascii="Times New Roman" w:hAnsi="Times New Roman"/>
                <w:sz w:val="24"/>
              </w:rPr>
            </w:pPr>
            <w:r>
              <w:rPr>
                <w:rFonts w:ascii="Times New Roman" w:hAnsi="Times New Roman"/>
                <w:sz w:val="24"/>
              </w:rPr>
              <w:t>Следы</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9010000">
            <w:pPr>
              <w:pStyle w:val="Style_13"/>
              <w:widowControl w:val="1"/>
              <w:spacing w:line="360" w:lineRule="auto"/>
              <w:ind w:left="0" w:right="405"/>
              <w:jc w:val="center"/>
              <w:rPr>
                <w:rFonts w:ascii="Times New Roman" w:hAnsi="Times New Roman"/>
                <w:sz w:val="24"/>
              </w:rPr>
            </w:pPr>
            <w:r>
              <w:rPr>
                <w:rFonts w:ascii="Times New Roman" w:hAnsi="Times New Roman"/>
                <w:sz w:val="24"/>
              </w:rPr>
              <w:t>33</w:t>
            </w:r>
          </w:p>
        </w:tc>
      </w:tr>
      <w:tr>
        <w:tc>
          <w:tcPr>
            <w:tcW w:type="dxa" w:w="1124"/>
            <w:vMerge w:val="restart"/>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14:paraId="AA010000">
            <w:pPr>
              <w:pStyle w:val="Style_13"/>
              <w:widowControl w:val="1"/>
              <w:spacing w:line="360" w:lineRule="auto"/>
              <w:ind w:left="113" w:right="405"/>
              <w:jc w:val="center"/>
              <w:rPr>
                <w:rFonts w:ascii="Times New Roman" w:hAnsi="Times New Roman"/>
                <w:sz w:val="24"/>
              </w:rPr>
            </w:pPr>
            <w:r>
              <w:rPr>
                <w:rFonts w:ascii="Times New Roman" w:hAnsi="Times New Roman"/>
                <w:sz w:val="24"/>
              </w:rPr>
              <w:t>Аминокислоты</w:t>
            </w: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B010000">
            <w:pPr>
              <w:pStyle w:val="Style_13"/>
              <w:widowControl w:val="1"/>
              <w:spacing w:line="360" w:lineRule="auto"/>
              <w:ind w:left="0" w:right="405"/>
              <w:rPr>
                <w:rFonts w:ascii="Times New Roman" w:hAnsi="Times New Roman"/>
                <w:sz w:val="24"/>
              </w:rPr>
            </w:pPr>
            <w:r>
              <w:rPr>
                <w:rFonts w:ascii="Times New Roman" w:hAnsi="Times New Roman"/>
                <w:sz w:val="24"/>
              </w:rPr>
              <w:t>Валин</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C010000">
            <w:pPr>
              <w:pStyle w:val="Style_13"/>
              <w:widowControl w:val="1"/>
              <w:spacing w:line="360" w:lineRule="auto"/>
              <w:ind w:left="0" w:right="405"/>
              <w:jc w:val="center"/>
              <w:rPr>
                <w:rFonts w:ascii="Times New Roman" w:hAnsi="Times New Roman"/>
                <w:sz w:val="24"/>
              </w:rPr>
            </w:pPr>
            <w:r>
              <w:rPr>
                <w:rFonts w:ascii="Times New Roman" w:hAnsi="Times New Roman"/>
                <w:sz w:val="24"/>
              </w:rPr>
              <w:t>1035</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D010000">
            <w:pPr>
              <w:pStyle w:val="Style_13"/>
              <w:widowControl w:val="1"/>
              <w:spacing w:line="360" w:lineRule="auto"/>
              <w:ind w:left="0" w:right="405"/>
              <w:jc w:val="center"/>
              <w:rPr>
                <w:rFonts w:ascii="Times New Roman" w:hAnsi="Times New Roman"/>
                <w:sz w:val="24"/>
              </w:rPr>
            </w:pPr>
            <w:r>
              <w:rPr>
                <w:rFonts w:ascii="Times New Roman" w:hAnsi="Times New Roman"/>
                <w:sz w:val="24"/>
              </w:rPr>
              <w:t>831</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E010000">
            <w:pPr>
              <w:pStyle w:val="Style_13"/>
              <w:widowControl w:val="1"/>
              <w:spacing w:line="360" w:lineRule="auto"/>
              <w:ind w:left="0" w:right="405"/>
              <w:jc w:val="center"/>
              <w:rPr>
                <w:rFonts w:ascii="Times New Roman" w:hAnsi="Times New Roman"/>
                <w:sz w:val="24"/>
              </w:rPr>
            </w:pPr>
            <w:r>
              <w:rPr>
                <w:rFonts w:ascii="Times New Roman" w:hAnsi="Times New Roman"/>
                <w:sz w:val="24"/>
              </w:rPr>
              <w:t>1200</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F010000">
            <w:pPr>
              <w:pStyle w:val="Style_13"/>
              <w:widowControl w:val="1"/>
              <w:spacing w:line="360" w:lineRule="auto"/>
              <w:ind w:left="0" w:right="405"/>
              <w:rPr>
                <w:rFonts w:ascii="Times New Roman" w:hAnsi="Times New Roman"/>
                <w:sz w:val="24"/>
              </w:rPr>
            </w:pPr>
            <w:r>
              <w:rPr>
                <w:rFonts w:ascii="Times New Roman" w:hAnsi="Times New Roman"/>
                <w:sz w:val="24"/>
              </w:rPr>
              <w:t>Изолейцин</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0010000">
            <w:pPr>
              <w:pStyle w:val="Style_13"/>
              <w:widowControl w:val="1"/>
              <w:spacing w:line="360" w:lineRule="auto"/>
              <w:ind w:left="0" w:right="405"/>
              <w:jc w:val="center"/>
              <w:rPr>
                <w:rFonts w:ascii="Times New Roman" w:hAnsi="Times New Roman"/>
                <w:sz w:val="24"/>
              </w:rPr>
            </w:pPr>
            <w:r>
              <w:rPr>
                <w:rFonts w:ascii="Times New Roman" w:hAnsi="Times New Roman"/>
                <w:sz w:val="24"/>
              </w:rPr>
              <w:t>782</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1010000">
            <w:pPr>
              <w:pStyle w:val="Style_13"/>
              <w:widowControl w:val="1"/>
              <w:spacing w:line="360" w:lineRule="auto"/>
              <w:ind w:left="0" w:right="405"/>
              <w:jc w:val="center"/>
              <w:rPr>
                <w:rFonts w:ascii="Times New Roman" w:hAnsi="Times New Roman"/>
                <w:sz w:val="24"/>
              </w:rPr>
            </w:pPr>
            <w:r>
              <w:rPr>
                <w:rFonts w:ascii="Times New Roman" w:hAnsi="Times New Roman"/>
                <w:sz w:val="24"/>
              </w:rPr>
              <w:t>708</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2010000">
            <w:pPr>
              <w:pStyle w:val="Style_13"/>
              <w:widowControl w:val="1"/>
              <w:spacing w:line="360" w:lineRule="auto"/>
              <w:ind w:left="0" w:right="405"/>
              <w:jc w:val="center"/>
              <w:rPr>
                <w:rFonts w:ascii="Times New Roman" w:hAnsi="Times New Roman"/>
                <w:sz w:val="24"/>
              </w:rPr>
            </w:pPr>
            <w:r>
              <w:rPr>
                <w:rFonts w:ascii="Times New Roman" w:hAnsi="Times New Roman"/>
                <w:sz w:val="24"/>
              </w:rPr>
              <w:t>930</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3010000">
            <w:pPr>
              <w:pStyle w:val="Style_13"/>
              <w:widowControl w:val="1"/>
              <w:spacing w:line="360" w:lineRule="auto"/>
              <w:ind w:left="0" w:right="405"/>
              <w:rPr>
                <w:rFonts w:ascii="Times New Roman" w:hAnsi="Times New Roman"/>
                <w:sz w:val="24"/>
              </w:rPr>
            </w:pPr>
            <w:r>
              <w:rPr>
                <w:rFonts w:ascii="Times New Roman" w:hAnsi="Times New Roman"/>
                <w:sz w:val="24"/>
              </w:rPr>
              <w:t>Лейцин</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4010000">
            <w:pPr>
              <w:pStyle w:val="Style_13"/>
              <w:widowControl w:val="1"/>
              <w:spacing w:line="360" w:lineRule="auto"/>
              <w:ind w:left="0" w:right="405"/>
              <w:jc w:val="center"/>
              <w:rPr>
                <w:rFonts w:ascii="Times New Roman" w:hAnsi="Times New Roman"/>
                <w:sz w:val="24"/>
              </w:rPr>
            </w:pPr>
            <w:r>
              <w:rPr>
                <w:rFonts w:ascii="Times New Roman" w:hAnsi="Times New Roman"/>
                <w:sz w:val="24"/>
              </w:rPr>
              <w:t>1478</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5010000">
            <w:pPr>
              <w:pStyle w:val="Style_13"/>
              <w:widowControl w:val="1"/>
              <w:spacing w:line="360" w:lineRule="auto"/>
              <w:ind w:left="0" w:right="405"/>
              <w:jc w:val="center"/>
              <w:rPr>
                <w:rFonts w:ascii="Times New Roman" w:hAnsi="Times New Roman"/>
                <w:sz w:val="24"/>
              </w:rPr>
            </w:pPr>
            <w:r>
              <w:rPr>
                <w:rFonts w:ascii="Times New Roman" w:hAnsi="Times New Roman"/>
                <w:sz w:val="24"/>
              </w:rPr>
              <w:t>1074</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6010000">
            <w:pPr>
              <w:pStyle w:val="Style_13"/>
              <w:widowControl w:val="1"/>
              <w:spacing w:line="360" w:lineRule="auto"/>
              <w:ind w:left="0" w:right="405"/>
              <w:jc w:val="center"/>
              <w:rPr>
                <w:rFonts w:ascii="Times New Roman" w:hAnsi="Times New Roman"/>
                <w:sz w:val="24"/>
              </w:rPr>
            </w:pPr>
            <w:r>
              <w:rPr>
                <w:rFonts w:ascii="Times New Roman" w:hAnsi="Times New Roman"/>
                <w:sz w:val="24"/>
              </w:rPr>
              <w:t>1590</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7010000">
            <w:pPr>
              <w:pStyle w:val="Style_13"/>
              <w:widowControl w:val="1"/>
              <w:spacing w:line="360" w:lineRule="auto"/>
              <w:ind w:left="0" w:right="405"/>
              <w:rPr>
                <w:rFonts w:ascii="Times New Roman" w:hAnsi="Times New Roman"/>
                <w:sz w:val="24"/>
              </w:rPr>
            </w:pPr>
            <w:r>
              <w:rPr>
                <w:rFonts w:ascii="Times New Roman" w:hAnsi="Times New Roman"/>
                <w:sz w:val="24"/>
              </w:rPr>
              <w:t>Лизин</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8010000">
            <w:pPr>
              <w:pStyle w:val="Style_13"/>
              <w:widowControl w:val="1"/>
              <w:spacing w:line="360" w:lineRule="auto"/>
              <w:ind w:left="0" w:right="405"/>
              <w:jc w:val="center"/>
              <w:rPr>
                <w:rFonts w:ascii="Times New Roman" w:hAnsi="Times New Roman"/>
                <w:sz w:val="24"/>
              </w:rPr>
            </w:pPr>
            <w:r>
              <w:rPr>
                <w:rFonts w:ascii="Times New Roman" w:hAnsi="Times New Roman"/>
                <w:sz w:val="24"/>
              </w:rPr>
              <w:t>1589</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9010000">
            <w:pPr>
              <w:pStyle w:val="Style_13"/>
              <w:widowControl w:val="1"/>
              <w:spacing w:line="360" w:lineRule="auto"/>
              <w:ind w:left="0" w:right="405"/>
              <w:jc w:val="center"/>
              <w:rPr>
                <w:rFonts w:ascii="Times New Roman" w:hAnsi="Times New Roman"/>
                <w:sz w:val="24"/>
              </w:rPr>
            </w:pPr>
            <w:r>
              <w:rPr>
                <w:rFonts w:ascii="Times New Roman" w:hAnsi="Times New Roman"/>
                <w:sz w:val="24"/>
              </w:rPr>
              <w:t>1239</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A010000">
            <w:pPr>
              <w:pStyle w:val="Style_13"/>
              <w:widowControl w:val="1"/>
              <w:spacing w:line="360" w:lineRule="auto"/>
              <w:ind w:left="0" w:right="405"/>
              <w:jc w:val="center"/>
              <w:rPr>
                <w:rFonts w:ascii="Times New Roman" w:hAnsi="Times New Roman"/>
                <w:sz w:val="24"/>
              </w:rPr>
            </w:pPr>
            <w:r>
              <w:rPr>
                <w:rFonts w:ascii="Times New Roman" w:hAnsi="Times New Roman"/>
                <w:sz w:val="24"/>
              </w:rPr>
              <w:t>1430</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B010000">
            <w:pPr>
              <w:pStyle w:val="Style_13"/>
              <w:widowControl w:val="1"/>
              <w:spacing w:line="360" w:lineRule="auto"/>
              <w:ind w:left="0" w:right="405"/>
              <w:rPr>
                <w:rFonts w:ascii="Times New Roman" w:hAnsi="Times New Roman"/>
                <w:sz w:val="24"/>
              </w:rPr>
            </w:pPr>
            <w:r>
              <w:rPr>
                <w:rFonts w:ascii="Times New Roman" w:hAnsi="Times New Roman"/>
                <w:sz w:val="24"/>
              </w:rPr>
              <w:t>Метионин</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C010000">
            <w:pPr>
              <w:pStyle w:val="Style_13"/>
              <w:widowControl w:val="1"/>
              <w:spacing w:line="360" w:lineRule="auto"/>
              <w:ind w:left="0" w:right="405"/>
              <w:jc w:val="center"/>
              <w:rPr>
                <w:rFonts w:ascii="Times New Roman" w:hAnsi="Times New Roman"/>
                <w:sz w:val="24"/>
              </w:rPr>
            </w:pPr>
            <w:r>
              <w:rPr>
                <w:rFonts w:ascii="Times New Roman" w:hAnsi="Times New Roman"/>
                <w:sz w:val="24"/>
              </w:rPr>
              <w:t>445</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D010000">
            <w:pPr>
              <w:pStyle w:val="Style_13"/>
              <w:widowControl w:val="1"/>
              <w:spacing w:line="360" w:lineRule="auto"/>
              <w:ind w:left="0" w:right="405"/>
              <w:jc w:val="center"/>
              <w:rPr>
                <w:rFonts w:ascii="Times New Roman" w:hAnsi="Times New Roman"/>
                <w:sz w:val="24"/>
              </w:rPr>
            </w:pPr>
            <w:r>
              <w:rPr>
                <w:rFonts w:ascii="Times New Roman" w:hAnsi="Times New Roman"/>
                <w:sz w:val="24"/>
              </w:rPr>
              <w:t>342</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E010000">
            <w:pPr>
              <w:pStyle w:val="Style_13"/>
              <w:widowControl w:val="1"/>
              <w:spacing w:line="360" w:lineRule="auto"/>
              <w:ind w:left="0" w:right="405"/>
              <w:jc w:val="center"/>
              <w:rPr>
                <w:rFonts w:ascii="Times New Roman" w:hAnsi="Times New Roman"/>
                <w:sz w:val="24"/>
              </w:rPr>
            </w:pPr>
            <w:r>
              <w:rPr>
                <w:rFonts w:ascii="Times New Roman" w:hAnsi="Times New Roman"/>
                <w:sz w:val="24"/>
              </w:rPr>
              <w:t>440</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F010000">
            <w:pPr>
              <w:pStyle w:val="Style_13"/>
              <w:widowControl w:val="1"/>
              <w:spacing w:line="360" w:lineRule="auto"/>
              <w:ind w:left="0" w:right="405"/>
              <w:rPr>
                <w:rFonts w:ascii="Times New Roman" w:hAnsi="Times New Roman"/>
                <w:sz w:val="24"/>
              </w:rPr>
            </w:pPr>
            <w:r>
              <w:rPr>
                <w:rFonts w:ascii="Times New Roman" w:hAnsi="Times New Roman"/>
                <w:sz w:val="24"/>
              </w:rPr>
              <w:t>Треонин</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0010000">
            <w:pPr>
              <w:pStyle w:val="Style_13"/>
              <w:widowControl w:val="1"/>
              <w:spacing w:line="360" w:lineRule="auto"/>
              <w:ind w:left="0" w:right="405"/>
              <w:jc w:val="center"/>
              <w:rPr>
                <w:rFonts w:ascii="Times New Roman" w:hAnsi="Times New Roman"/>
                <w:sz w:val="24"/>
              </w:rPr>
            </w:pPr>
            <w:r>
              <w:rPr>
                <w:rFonts w:ascii="Times New Roman" w:hAnsi="Times New Roman"/>
                <w:sz w:val="24"/>
              </w:rPr>
              <w:t>803</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1010000">
            <w:pPr>
              <w:pStyle w:val="Style_13"/>
              <w:widowControl w:val="1"/>
              <w:spacing w:line="360" w:lineRule="auto"/>
              <w:ind w:left="0" w:right="405"/>
              <w:jc w:val="center"/>
              <w:rPr>
                <w:rFonts w:ascii="Times New Roman" w:hAnsi="Times New Roman"/>
                <w:sz w:val="24"/>
              </w:rPr>
            </w:pPr>
            <w:r>
              <w:rPr>
                <w:rFonts w:ascii="Times New Roman" w:hAnsi="Times New Roman"/>
                <w:sz w:val="24"/>
              </w:rPr>
              <w:t>654</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2010000">
            <w:pPr>
              <w:pStyle w:val="Style_13"/>
              <w:widowControl w:val="1"/>
              <w:spacing w:line="360" w:lineRule="auto"/>
              <w:ind w:left="0" w:right="405"/>
              <w:jc w:val="center"/>
              <w:rPr>
                <w:rFonts w:ascii="Times New Roman" w:hAnsi="Times New Roman"/>
                <w:sz w:val="24"/>
              </w:rPr>
            </w:pPr>
            <w:r>
              <w:rPr>
                <w:rFonts w:ascii="Times New Roman" w:hAnsi="Times New Roman"/>
                <w:sz w:val="24"/>
              </w:rPr>
              <w:t>810</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3010000">
            <w:pPr>
              <w:pStyle w:val="Style_13"/>
              <w:widowControl w:val="1"/>
              <w:spacing w:line="360" w:lineRule="auto"/>
              <w:ind w:left="0" w:right="405"/>
              <w:rPr>
                <w:rFonts w:ascii="Times New Roman" w:hAnsi="Times New Roman"/>
                <w:sz w:val="24"/>
              </w:rPr>
            </w:pPr>
            <w:r>
              <w:rPr>
                <w:rFonts w:ascii="Times New Roman" w:hAnsi="Times New Roman"/>
                <w:sz w:val="24"/>
              </w:rPr>
              <w:t>Триптофан</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4010000">
            <w:pPr>
              <w:pStyle w:val="Style_13"/>
              <w:widowControl w:val="1"/>
              <w:spacing w:line="360" w:lineRule="auto"/>
              <w:ind w:left="0" w:right="405"/>
              <w:jc w:val="center"/>
              <w:rPr>
                <w:rFonts w:ascii="Times New Roman" w:hAnsi="Times New Roman"/>
                <w:sz w:val="24"/>
              </w:rPr>
            </w:pPr>
            <w:r>
              <w:rPr>
                <w:rFonts w:ascii="Times New Roman" w:hAnsi="Times New Roman"/>
                <w:sz w:val="24"/>
              </w:rPr>
              <w:t>210</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5010000">
            <w:pPr>
              <w:pStyle w:val="Style_13"/>
              <w:widowControl w:val="1"/>
              <w:spacing w:line="360" w:lineRule="auto"/>
              <w:ind w:left="0" w:right="405"/>
              <w:jc w:val="center"/>
              <w:rPr>
                <w:rFonts w:ascii="Times New Roman" w:hAnsi="Times New Roman"/>
                <w:sz w:val="24"/>
              </w:rPr>
            </w:pPr>
            <w:r>
              <w:rPr>
                <w:rFonts w:ascii="Times New Roman" w:hAnsi="Times New Roman"/>
                <w:sz w:val="24"/>
              </w:rPr>
              <w:t>191</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6010000">
            <w:pPr>
              <w:pStyle w:val="Style_13"/>
              <w:widowControl w:val="1"/>
              <w:spacing w:line="360" w:lineRule="auto"/>
              <w:ind w:left="0" w:right="405"/>
              <w:jc w:val="center"/>
              <w:rPr>
                <w:rFonts w:ascii="Times New Roman" w:hAnsi="Times New Roman"/>
                <w:sz w:val="24"/>
              </w:rPr>
            </w:pPr>
            <w:r>
              <w:rPr>
                <w:rFonts w:ascii="Times New Roman" w:hAnsi="Times New Roman"/>
                <w:sz w:val="24"/>
              </w:rPr>
              <w:t>240</w:t>
            </w:r>
          </w:p>
        </w:tc>
      </w:tr>
      <w:tr>
        <w:tc>
          <w:tcPr>
            <w:tcW w:type="dxa" w:w="112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extDirection w:val="btLr"/>
          </w:tcPr>
          <w:p/>
        </w:tc>
        <w:tc>
          <w:tcPr>
            <w:tcW w:type="dxa" w:w="201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7010000">
            <w:pPr>
              <w:pStyle w:val="Style_13"/>
              <w:widowControl w:val="1"/>
              <w:spacing w:line="360" w:lineRule="auto"/>
              <w:ind w:left="0" w:right="405"/>
              <w:rPr>
                <w:rFonts w:ascii="Times New Roman" w:hAnsi="Times New Roman"/>
                <w:sz w:val="24"/>
              </w:rPr>
            </w:pPr>
            <w:r>
              <w:rPr>
                <w:rFonts w:ascii="Times New Roman" w:hAnsi="Times New Roman"/>
                <w:sz w:val="24"/>
              </w:rPr>
              <w:t>Фенилаланин</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8010000">
            <w:pPr>
              <w:pStyle w:val="Style_13"/>
              <w:widowControl w:val="1"/>
              <w:spacing w:line="360" w:lineRule="auto"/>
              <w:ind w:left="0" w:right="405"/>
              <w:jc w:val="center"/>
              <w:rPr>
                <w:rFonts w:ascii="Times New Roman" w:hAnsi="Times New Roman"/>
                <w:sz w:val="24"/>
              </w:rPr>
            </w:pPr>
            <w:r>
              <w:rPr>
                <w:rFonts w:ascii="Times New Roman" w:hAnsi="Times New Roman"/>
                <w:sz w:val="24"/>
              </w:rPr>
              <w:t>795</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9010000">
            <w:pPr>
              <w:pStyle w:val="Style_13"/>
              <w:widowControl w:val="1"/>
              <w:spacing w:line="360" w:lineRule="auto"/>
              <w:ind w:left="0" w:right="405"/>
              <w:jc w:val="center"/>
              <w:rPr>
                <w:rFonts w:ascii="Times New Roman" w:hAnsi="Times New Roman"/>
                <w:sz w:val="24"/>
              </w:rPr>
            </w:pPr>
            <w:r>
              <w:rPr>
                <w:rFonts w:ascii="Times New Roman" w:hAnsi="Times New Roman"/>
                <w:sz w:val="24"/>
              </w:rPr>
              <w:t>580</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A010000">
            <w:pPr>
              <w:pStyle w:val="Style_13"/>
              <w:widowControl w:val="1"/>
              <w:spacing w:line="360" w:lineRule="auto"/>
              <w:ind w:left="0" w:right="405"/>
              <w:jc w:val="center"/>
              <w:rPr>
                <w:rFonts w:ascii="Times New Roman" w:hAnsi="Times New Roman"/>
                <w:sz w:val="24"/>
              </w:rPr>
            </w:pPr>
            <w:r>
              <w:rPr>
                <w:rFonts w:ascii="Times New Roman" w:hAnsi="Times New Roman"/>
                <w:sz w:val="24"/>
              </w:rPr>
              <w:t>930</w:t>
            </w:r>
          </w:p>
        </w:tc>
      </w:tr>
      <w:tr>
        <w:tc>
          <w:tcPr>
            <w:tcW w:type="dxa" w:w="3136"/>
            <w:gridSpan w:val="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B010000">
            <w:pPr>
              <w:pStyle w:val="Style_13"/>
              <w:widowControl w:val="1"/>
              <w:spacing w:line="360" w:lineRule="auto"/>
              <w:ind w:left="0" w:right="405"/>
              <w:jc w:val="center"/>
              <w:rPr>
                <w:rFonts w:ascii="Times New Roman" w:hAnsi="Times New Roman"/>
                <w:sz w:val="24"/>
              </w:rPr>
            </w:pPr>
            <w:r>
              <w:rPr>
                <w:rFonts w:ascii="Times New Roman" w:hAnsi="Times New Roman"/>
                <w:sz w:val="24"/>
              </w:rPr>
              <w:t>Энергетическая ценность, кДж</w:t>
            </w:r>
          </w:p>
        </w:tc>
        <w:tc>
          <w:tcPr>
            <w:tcW w:type="dxa" w:w="26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C010000">
            <w:pPr>
              <w:pStyle w:val="Style_13"/>
              <w:widowControl w:val="1"/>
              <w:spacing w:line="360" w:lineRule="auto"/>
              <w:ind w:left="0" w:right="405"/>
              <w:jc w:val="center"/>
              <w:rPr>
                <w:rFonts w:ascii="Times New Roman" w:hAnsi="Times New Roman"/>
                <w:sz w:val="24"/>
              </w:rPr>
            </w:pPr>
            <w:r>
              <w:rPr>
                <w:rFonts w:ascii="Times New Roman" w:hAnsi="Times New Roman"/>
                <w:sz w:val="24"/>
              </w:rPr>
              <w:t>908</w:t>
            </w:r>
          </w:p>
        </w:tc>
        <w:tc>
          <w:tcPr>
            <w:tcW w:type="dxa" w:w="202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D010000">
            <w:pPr>
              <w:pStyle w:val="Style_13"/>
              <w:widowControl w:val="1"/>
              <w:spacing w:line="360" w:lineRule="auto"/>
              <w:ind w:left="0" w:right="405"/>
              <w:jc w:val="center"/>
              <w:rPr>
                <w:rFonts w:ascii="Times New Roman" w:hAnsi="Times New Roman"/>
                <w:sz w:val="24"/>
              </w:rPr>
            </w:pPr>
            <w:r>
              <w:rPr>
                <w:rFonts w:ascii="Times New Roman" w:hAnsi="Times New Roman"/>
                <w:sz w:val="24"/>
              </w:rPr>
              <w:t>1485</w:t>
            </w:r>
          </w:p>
        </w:tc>
        <w:tc>
          <w:tcPr>
            <w:tcW w:type="dxa" w:w="189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E010000">
            <w:pPr>
              <w:pStyle w:val="Style_13"/>
              <w:widowControl w:val="1"/>
              <w:spacing w:line="360" w:lineRule="auto"/>
              <w:ind w:left="0" w:right="405"/>
              <w:jc w:val="center"/>
              <w:rPr>
                <w:rFonts w:ascii="Times New Roman" w:hAnsi="Times New Roman"/>
                <w:sz w:val="24"/>
              </w:rPr>
            </w:pPr>
            <w:r>
              <w:rPr>
                <w:rFonts w:ascii="Times New Roman" w:hAnsi="Times New Roman"/>
                <w:sz w:val="24"/>
              </w:rPr>
              <w:t>531</w:t>
            </w:r>
          </w:p>
        </w:tc>
      </w:tr>
    </w:tbl>
    <w:p w14:paraId="CF010000">
      <w:pPr>
        <w:pStyle w:val="Style_13"/>
        <w:widowControl w:val="1"/>
        <w:spacing w:line="360" w:lineRule="auto"/>
        <w:ind w:firstLine="707" w:right="405"/>
        <w:rPr>
          <w:rFonts w:ascii="Times New Roman" w:hAnsi="Times New Roman"/>
          <w:sz w:val="28"/>
        </w:rPr>
      </w:pPr>
    </w:p>
    <w:p w14:paraId="D0010000">
      <w:pPr>
        <w:pStyle w:val="Style_13"/>
        <w:widowControl w:val="1"/>
        <w:spacing w:line="360" w:lineRule="auto"/>
        <w:ind w:firstLine="707" w:right="405"/>
        <w:rPr>
          <w:rFonts w:ascii="Times New Roman" w:hAnsi="Times New Roman"/>
          <w:sz w:val="28"/>
        </w:rPr>
      </w:pPr>
      <w:r>
        <w:rPr>
          <w:rFonts w:ascii="Times New Roman" w:hAnsi="Times New Roman"/>
          <w:sz w:val="28"/>
        </w:rPr>
        <w:t xml:space="preserve"> В соответствии с данными таблицы 3.2  выбранное мясное сырье  отличается высоким содержанием белков и жиров, а также незаменимых аминокислот и содержанием витаминов  </w:t>
      </w:r>
      <w:r>
        <w:rPr>
          <w:rFonts w:ascii="Times New Roman" w:hAnsi="Times New Roman"/>
          <w:sz w:val="28"/>
        </w:rPr>
        <w:t>B</w:t>
      </w:r>
      <w:r>
        <w:rPr>
          <w:rFonts w:ascii="Times New Roman" w:hAnsi="Times New Roman"/>
          <w:sz w:val="28"/>
          <w:vertAlign w:val="subscript"/>
        </w:rPr>
        <w:t xml:space="preserve">1 </w:t>
      </w:r>
      <w:r>
        <w:rPr>
          <w:rFonts w:ascii="Times New Roman" w:hAnsi="Times New Roman"/>
          <w:sz w:val="28"/>
        </w:rPr>
        <w:t xml:space="preserve"> и В</w:t>
      </w:r>
      <w:r>
        <w:rPr>
          <w:rFonts w:ascii="Times New Roman" w:hAnsi="Times New Roman"/>
          <w:sz w:val="28"/>
          <w:vertAlign w:val="subscript"/>
        </w:rPr>
        <w:t>2</w:t>
      </w:r>
      <w:r>
        <w:rPr>
          <w:rFonts w:ascii="Times New Roman" w:hAnsi="Times New Roman"/>
          <w:sz w:val="28"/>
        </w:rPr>
        <w:t xml:space="preserve">. Однако,  в мясном сырье отсутствуют в необходимом количестве витамины </w:t>
      </w:r>
      <w:r>
        <w:rPr>
          <w:rFonts w:ascii="Times New Roman" w:hAnsi="Times New Roman"/>
          <w:sz w:val="28"/>
        </w:rPr>
        <w:t>C</w:t>
      </w:r>
      <w:r>
        <w:rPr>
          <w:rFonts w:ascii="Times New Roman" w:hAnsi="Times New Roman"/>
          <w:sz w:val="28"/>
        </w:rPr>
        <w:t xml:space="preserve"> и </w:t>
      </w:r>
      <w:r>
        <w:rPr>
          <w:rFonts w:ascii="Times New Roman" w:hAnsi="Times New Roman"/>
          <w:sz w:val="28"/>
        </w:rPr>
        <w:t>A</w:t>
      </w:r>
      <w:r>
        <w:rPr>
          <w:rFonts w:ascii="Times New Roman" w:hAnsi="Times New Roman"/>
          <w:sz w:val="28"/>
        </w:rPr>
        <w:t>. На основании изложенного, считаем обоснованным  использование указанного мясного сырья в качестве источника животных белков для  производства мясорастительных продуктов питания.</w:t>
      </w:r>
    </w:p>
    <w:p w14:paraId="D1010000">
      <w:pPr>
        <w:pStyle w:val="Style_5"/>
        <w:widowControl w:val="1"/>
        <w:spacing w:after="0" w:before="0" w:line="360" w:lineRule="auto"/>
        <w:ind w:firstLine="426"/>
        <w:jc w:val="both"/>
        <w:rPr>
          <w:sz w:val="28"/>
          <w:highlight w:val="white"/>
        </w:rPr>
      </w:pPr>
    </w:p>
    <w:p w14:paraId="D2010000">
      <w:pPr>
        <w:pStyle w:val="Style_4"/>
        <w:rPr>
          <w:rFonts w:ascii="Times New Roman" w:hAnsi="Times New Roman"/>
          <w:b w:val="1"/>
          <w:color w:val="000000"/>
          <w:sz w:val="28"/>
          <w:highlight w:val="white"/>
        </w:rPr>
      </w:pPr>
      <w:r>
        <w:rPr>
          <w:rFonts w:ascii="Times New Roman" w:hAnsi="Times New Roman"/>
          <w:b w:val="1"/>
          <w:color w:val="000000"/>
          <w:sz w:val="28"/>
          <w:highlight w:val="white"/>
        </w:rPr>
        <w:t>3.2.2 Обоснование выбора растительного сырья</w:t>
      </w:r>
    </w:p>
    <w:p w14:paraId="D3010000"/>
    <w:p w14:paraId="D4010000">
      <w:pPr>
        <w:widowControl w:val="1"/>
        <w:spacing w:after="0" w:line="360" w:lineRule="auto"/>
        <w:ind w:firstLine="708"/>
        <w:jc w:val="both"/>
        <w:rPr>
          <w:rFonts w:ascii="Times New Roman" w:hAnsi="Times New Roman"/>
          <w:sz w:val="28"/>
        </w:rPr>
      </w:pPr>
      <w:r>
        <w:rPr>
          <w:rFonts w:ascii="Times New Roman" w:hAnsi="Times New Roman"/>
          <w:sz w:val="28"/>
        </w:rPr>
        <w:t xml:space="preserve">При выполнении исследований в качестве высокобелковой основы предложено использовать мясное сырье, которое необходимо обогащать антиоксидантными добавками. Проведенный анализ литературных источников позволил определить плодоовощное сырье, обладающее хорошим аниоксидантным потенциалом. </w:t>
      </w:r>
      <w:r>
        <w:rPr>
          <w:rFonts w:ascii="Times New Roman" w:hAnsi="Times New Roman"/>
          <w:sz w:val="28"/>
          <w:highlight w:val="white"/>
        </w:rPr>
        <w:t>В качестве исходных компонентов могут использоваться морковь, сладкий перец, яблоки, тыква, а также различные специи [</w:t>
      </w:r>
      <w:r>
        <w:rPr>
          <w:rFonts w:ascii="Times New Roman" w:hAnsi="Times New Roman"/>
          <w:sz w:val="28"/>
          <w:highlight w:val="white"/>
        </w:rPr>
        <w:fldChar w:fldCharType="begin"/>
      </w:r>
      <w:r>
        <w:rPr>
          <w:rFonts w:ascii="Times New Roman" w:hAnsi="Times New Roman"/>
          <w:sz w:val="28"/>
          <w:highlight w:val="white"/>
        </w:rPr>
        <w:instrText>REF запорожобогащ \r \h</w:instrText>
      </w:r>
      <w:r>
        <w:rPr>
          <w:rFonts w:ascii="Times New Roman" w:hAnsi="Times New Roman"/>
          <w:sz w:val="28"/>
          <w:highlight w:val="white"/>
        </w:rPr>
        <w:fldChar w:fldCharType="separate"/>
      </w:r>
      <w:r>
        <w:rPr>
          <w:rFonts w:ascii="Times New Roman" w:hAnsi="Times New Roman"/>
          <w:sz w:val="28"/>
          <w:highlight w:val="white"/>
        </w:rPr>
        <w:t>38</w:t>
      </w:r>
      <w:r>
        <w:rPr>
          <w:rFonts w:ascii="Times New Roman" w:hAnsi="Times New Roman"/>
          <w:sz w:val="28"/>
          <w:highlight w:val="white"/>
        </w:rPr>
        <w:fldChar w:fldCharType="end"/>
      </w:r>
      <w:r>
        <w:rPr>
          <w:rFonts w:ascii="Times New Roman" w:hAnsi="Times New Roman"/>
          <w:sz w:val="28"/>
          <w:highlight w:val="white"/>
        </w:rPr>
        <w:t>,</w:t>
      </w:r>
      <w:r>
        <w:rPr>
          <w:rFonts w:ascii="Times New Roman" w:hAnsi="Times New Roman"/>
          <w:sz w:val="28"/>
          <w:highlight w:val="white"/>
        </w:rPr>
        <w:fldChar w:fldCharType="begin"/>
      </w:r>
      <w:r>
        <w:rPr>
          <w:rFonts w:ascii="Times New Roman" w:hAnsi="Times New Roman"/>
          <w:sz w:val="28"/>
          <w:highlight w:val="white"/>
        </w:rPr>
        <w:instrText>REF запорожгеродиет \r \h</w:instrText>
      </w:r>
      <w:r>
        <w:rPr>
          <w:rFonts w:ascii="Times New Roman" w:hAnsi="Times New Roman"/>
          <w:sz w:val="28"/>
          <w:highlight w:val="white"/>
        </w:rPr>
        <w:fldChar w:fldCharType="separate"/>
      </w:r>
      <w:r>
        <w:rPr>
          <w:rFonts w:ascii="Times New Roman" w:hAnsi="Times New Roman"/>
          <w:sz w:val="28"/>
          <w:highlight w:val="white"/>
        </w:rPr>
        <w:t>39</w:t>
      </w:r>
      <w:r>
        <w:rPr>
          <w:rFonts w:ascii="Times New Roman" w:hAnsi="Times New Roman"/>
          <w:sz w:val="28"/>
          <w:highlight w:val="white"/>
        </w:rPr>
        <w:fldChar w:fldCharType="end"/>
      </w:r>
      <w:r>
        <w:rPr>
          <w:rFonts w:ascii="Times New Roman" w:hAnsi="Times New Roman"/>
          <w:sz w:val="28"/>
          <w:highlight w:val="white"/>
        </w:rPr>
        <w:t>]. При определении состава учитывался не только широкий спектр полезных веществ, но и доступность ингредиентов, особенно на территории Российской Федерации и</w:t>
      </w:r>
      <w:r>
        <w:rPr>
          <w:rFonts w:ascii="Times New Roman" w:hAnsi="Times New Roman"/>
          <w:sz w:val="28"/>
        </w:rPr>
        <w:t xml:space="preserve"> на территории субъекта – Краснодарский край [</w:t>
      </w:r>
      <w:r>
        <w:rPr>
          <w:rFonts w:ascii="Times New Roman" w:hAnsi="Times New Roman"/>
          <w:sz w:val="28"/>
        </w:rPr>
        <w:fldChar w:fldCharType="begin"/>
      </w:r>
      <w:r>
        <w:rPr>
          <w:rFonts w:ascii="Times New Roman" w:hAnsi="Times New Roman"/>
          <w:sz w:val="28"/>
        </w:rPr>
        <w:instrText>REF Агропродовольственный \r \h</w:instrText>
      </w:r>
      <w:r>
        <w:rPr>
          <w:rFonts w:ascii="Times New Roman" w:hAnsi="Times New Roman"/>
          <w:sz w:val="28"/>
        </w:rPr>
        <w:fldChar w:fldCharType="separate"/>
      </w:r>
      <w:r>
        <w:rPr>
          <w:rFonts w:ascii="Times New Roman" w:hAnsi="Times New Roman"/>
          <w:sz w:val="28"/>
        </w:rPr>
        <w:t>1</w:t>
      </w:r>
      <w:r>
        <w:rPr>
          <w:rFonts w:ascii="Times New Roman" w:hAnsi="Times New Roman"/>
          <w:sz w:val="28"/>
        </w:rPr>
        <w:fldChar w:fldCharType="end"/>
      </w:r>
      <w:r>
        <w:rPr>
          <w:rFonts w:ascii="Times New Roman" w:hAnsi="Times New Roman"/>
          <w:sz w:val="28"/>
        </w:rPr>
        <w:t xml:space="preserve">]. </w:t>
      </w:r>
    </w:p>
    <w:p w14:paraId="D5010000">
      <w:pPr>
        <w:widowControl w:val="1"/>
        <w:spacing w:after="0" w:line="360" w:lineRule="auto"/>
        <w:ind w:firstLine="708"/>
        <w:jc w:val="both"/>
        <w:rPr>
          <w:rFonts w:ascii="Times New Roman" w:hAnsi="Times New Roman"/>
          <w:sz w:val="28"/>
        </w:rPr>
      </w:pPr>
      <w:r>
        <w:rPr>
          <w:rFonts w:ascii="Times New Roman" w:hAnsi="Times New Roman"/>
          <w:sz w:val="28"/>
        </w:rPr>
        <w:t xml:space="preserve">Создание нового продукта с повышенными антиоксидантными свойствами  необходим научный подход к выбору пищевой основы. </w:t>
      </w:r>
    </w:p>
    <w:p w14:paraId="D6010000">
      <w:pPr>
        <w:widowControl w:val="1"/>
        <w:spacing w:after="0" w:line="360" w:lineRule="auto"/>
        <w:ind w:firstLine="540"/>
        <w:jc w:val="both"/>
        <w:rPr>
          <w:rFonts w:ascii="Times New Roman" w:hAnsi="Times New Roman"/>
          <w:sz w:val="28"/>
        </w:rPr>
      </w:pPr>
      <w:r>
        <w:rPr>
          <w:rFonts w:ascii="Times New Roman" w:hAnsi="Times New Roman"/>
          <w:sz w:val="28"/>
        </w:rPr>
        <w:t>Нами были выполнены практические работы по оценке химического состава и растительного сырья, а также отечественных и импортных пряностей.</w:t>
      </w:r>
    </w:p>
    <w:p w14:paraId="D7010000">
      <w:pPr>
        <w:widowControl w:val="1"/>
        <w:spacing w:after="0" w:line="360" w:lineRule="auto"/>
        <w:ind w:firstLine="540"/>
        <w:jc w:val="both"/>
        <w:rPr>
          <w:rFonts w:ascii="Times New Roman" w:hAnsi="Times New Roman"/>
          <w:sz w:val="28"/>
          <w:highlight w:val="white"/>
        </w:rPr>
      </w:pPr>
      <w:r>
        <w:rPr>
          <w:rFonts w:ascii="Times New Roman" w:hAnsi="Times New Roman"/>
          <w:sz w:val="28"/>
          <w:highlight w:val="white"/>
        </w:rPr>
        <w:t>Амарант представляет собой сельскохозяйственное растение многоцелевого назначения, обладающее значительной ценностью в различных отраслях. Он востребован в пищевой промышленности, животноводстве, а также в медицине благодаря своим целебным свойствам.</w:t>
      </w:r>
    </w:p>
    <w:p w14:paraId="D8010000">
      <w:pPr>
        <w:pStyle w:val="Style_5"/>
        <w:widowControl w:val="1"/>
        <w:spacing w:after="0" w:before="0" w:line="360" w:lineRule="auto"/>
        <w:ind w:firstLine="426"/>
        <w:jc w:val="both"/>
        <w:rPr>
          <w:sz w:val="28"/>
        </w:rPr>
      </w:pPr>
      <w:r>
        <w:rPr>
          <w:sz w:val="28"/>
        </w:rPr>
        <w:t>Амарант представляет собой распространённый род, состоящий в основном из однолетних трав с небольшими цветками. Эти цветки собраны в плотные колосовидные метёлкообразные соцветия. Амарант классифицируется в составе семейства Амарантовых (Amaranthaceae). Науке известно свыше ста разновидностей данного растения, которые встречаются в регионах с тёплым и умеренным климатом. Распространение амаранта охватывает значительные территории, что свидетельствует о его адаптивности к различным условиям окружающей среды.</w:t>
      </w:r>
    </w:p>
    <w:p w14:paraId="D9010000">
      <w:pPr>
        <w:pStyle w:val="Style_5"/>
        <w:widowControl w:val="1"/>
        <w:spacing w:after="0" w:before="0" w:line="360" w:lineRule="auto"/>
        <w:ind w:firstLine="426"/>
        <w:jc w:val="both"/>
        <w:rPr>
          <w:sz w:val="28"/>
        </w:rPr>
      </w:pPr>
      <w:r>
        <w:rPr>
          <w:sz w:val="28"/>
        </w:rPr>
        <w:t>Из семян производят муку (Рисунок 3.</w:t>
      </w:r>
      <w:r>
        <w:rPr>
          <w:sz w:val="28"/>
        </w:rPr>
        <w:t>4</w:t>
      </w:r>
      <w:r>
        <w:rPr>
          <w:sz w:val="28"/>
        </w:rPr>
        <w:t xml:space="preserve">) , качество которой обусловлено  ГОСТ </w:t>
      </w:r>
      <w:r>
        <w:rPr>
          <w:sz w:val="28"/>
          <w:highlight w:val="white"/>
        </w:rPr>
        <w:t xml:space="preserve">P 71907-2024. Амарантовая мука, получаемая посредством механического размола зерна, производится путем измельчения семян на специализированном оборудовании, таком как вальцовые мельницы или дезинтеграторы. Данный процесс не предполагает отделения семенной кожуры от ядра. Исключительные свойства амарантовой муки объясняются значительной концентрацией мощных антиоксидантов, в частности, сквалена (до 8%) и витамина Е (до 0,2%), который присутствует в максимально активной триенольной форме. Также мука содержит витамины группы В, РР и отличается большим количеством белков, полноценных по составу незаменимых аминокислот. </w:t>
      </w:r>
      <w:r>
        <w:rPr>
          <w:sz w:val="28"/>
        </w:rPr>
        <w:t>Отличительные характеристики аминокислотного профиля семян амаранта определяются специфическим химическим составом. Общее содержание белка в семенах амаранта варьируется в пределах 28–35 %, при этом значительная доля приходится на незаменимые аминокислоты. Повышенная концентрация этих аминокислот обусловлена присутствием лизина, изолейцина, тирозина и фенилаланина в их составе. Фракционный анализ белков указывает на преобладание водорастворимых белков, составляющих от 42,5 % до 51,6 % от общего количества белка. В сравнении с другими зерновыми культурами, семена амаранта характеризуются практически полным отсутствием белков, растворимых в спирте и щелочах. Такая особенность состава подчеркивает уникальность амаранта как ценного источника белка.</w:t>
      </w:r>
    </w:p>
    <w:p w14:paraId="DA010000">
      <w:pPr>
        <w:pStyle w:val="Style_5"/>
        <w:widowControl w:val="1"/>
        <w:ind/>
        <w:jc w:val="center"/>
      </w:pPr>
      <w:r>
        <w:drawing>
          <wp:inline>
            <wp:extent cx="4409313" cy="2701036"/>
            <wp:docPr hidden="false" id="25" name="Picture 25"/>
            <a:graphic>
              <a:graphicData uri="http://schemas.openxmlformats.org/drawingml/2006/picture">
                <pic:pic>
                  <pic:nvPicPr>
                    <pic:cNvPr hidden="false" id="24" name="Picture 24"/>
                    <pic:cNvPicPr preferRelativeResize="true"/>
                  </pic:nvPicPr>
                  <pic:blipFill>
                    <a:blip r:embed="rId9"/>
                    <a:srcRect b="0" l="0" r="0" t="0"/>
                    <a:stretch/>
                  </pic:blipFill>
                  <pic:spPr>
                    <a:xfrm flipH="false" flipV="false" rot="0">
                      <a:ext cx="4409313" cy="2701036"/>
                    </a:xfrm>
                    <a:prstGeom prst="rect"/>
                  </pic:spPr>
                </pic:pic>
              </a:graphicData>
            </a:graphic>
          </wp:inline>
        </w:drawing>
      </w:r>
    </w:p>
    <w:p w14:paraId="DB010000">
      <w:pPr>
        <w:pStyle w:val="Style_8"/>
        <w:widowControl w:val="1"/>
        <w:spacing w:line="360" w:lineRule="auto"/>
        <w:ind/>
        <w:jc w:val="center"/>
        <w:rPr>
          <w:sz w:val="28"/>
        </w:rPr>
      </w:pPr>
      <w:r>
        <w:rPr>
          <w:sz w:val="28"/>
        </w:rPr>
        <w:t>Рисунок 3.4 – Мука амаранта</w:t>
      </w:r>
    </w:p>
    <w:p w14:paraId="DC010000">
      <w:pPr>
        <w:pStyle w:val="Style_8"/>
        <w:widowControl w:val="1"/>
        <w:spacing w:line="360" w:lineRule="auto"/>
        <w:ind/>
        <w:jc w:val="center"/>
        <w:rPr>
          <w:sz w:val="28"/>
        </w:rPr>
      </w:pPr>
      <w:r>
        <w:rPr>
          <w:sz w:val="28"/>
        </w:rPr>
        <w:t>В таблице 3.3 Представлено содержание аминокислот  амарантовой муке.</w:t>
      </w:r>
    </w:p>
    <w:p w14:paraId="DD010000">
      <w:pPr>
        <w:pStyle w:val="Style_8"/>
        <w:widowControl w:val="1"/>
        <w:spacing w:line="360" w:lineRule="auto"/>
        <w:ind/>
        <w:jc w:val="center"/>
        <w:rPr>
          <w:sz w:val="28"/>
        </w:rPr>
      </w:pPr>
      <w:r>
        <w:rPr>
          <w:sz w:val="28"/>
        </w:rPr>
        <w:t>Таблица 3.3- Содержание аминокислот  амарантовой муке</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4786"/>
        <w:gridCol w:w="4536"/>
      </w:tblGrid>
      <w:tr>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E010000">
            <w:pPr>
              <w:pStyle w:val="Style_8"/>
              <w:widowControl w:val="1"/>
              <w:spacing w:line="360" w:lineRule="auto"/>
              <w:ind/>
              <w:jc w:val="center"/>
              <w:rPr>
                <w:sz w:val="28"/>
              </w:rPr>
            </w:pPr>
            <w:r>
              <w:rPr>
                <w:sz w:val="28"/>
              </w:rPr>
              <w:t>Наименование показателя</w:t>
            </w:r>
          </w:p>
        </w:tc>
        <w:tc>
          <w:tcPr>
            <w:tcW w:type="dxa" w:w="45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F010000">
            <w:pPr>
              <w:pStyle w:val="Style_8"/>
              <w:widowControl w:val="1"/>
              <w:spacing w:line="360" w:lineRule="auto"/>
              <w:ind/>
              <w:jc w:val="center"/>
              <w:rPr>
                <w:sz w:val="28"/>
              </w:rPr>
            </w:pPr>
            <w:r>
              <w:rPr>
                <w:sz w:val="28"/>
              </w:rPr>
              <w:t xml:space="preserve">Содержание, мг/100г </w:t>
            </w:r>
          </w:p>
        </w:tc>
      </w:tr>
      <w:tr>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0010000">
            <w:pPr>
              <w:pStyle w:val="Style_8"/>
              <w:widowControl w:val="1"/>
              <w:spacing w:line="360" w:lineRule="auto"/>
              <w:ind/>
              <w:jc w:val="center"/>
              <w:rPr>
                <w:sz w:val="28"/>
              </w:rPr>
            </w:pPr>
            <w:r>
              <w:rPr>
                <w:sz w:val="28"/>
              </w:rPr>
              <w:t>Валин</w:t>
            </w:r>
          </w:p>
        </w:tc>
        <w:tc>
          <w:tcPr>
            <w:tcW w:type="dxa" w:w="45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1010000">
            <w:pPr>
              <w:pStyle w:val="Style_8"/>
              <w:widowControl w:val="1"/>
              <w:spacing w:line="360" w:lineRule="auto"/>
              <w:ind/>
              <w:jc w:val="center"/>
              <w:rPr>
                <w:sz w:val="28"/>
              </w:rPr>
            </w:pPr>
            <w:r>
              <w:rPr>
                <w:sz w:val="28"/>
              </w:rPr>
              <w:t>601,5±133,2</w:t>
            </w:r>
          </w:p>
        </w:tc>
      </w:tr>
      <w:tr>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2010000">
            <w:pPr>
              <w:pStyle w:val="Style_8"/>
              <w:widowControl w:val="1"/>
              <w:spacing w:line="360" w:lineRule="auto"/>
              <w:ind/>
              <w:jc w:val="center"/>
              <w:rPr>
                <w:sz w:val="28"/>
              </w:rPr>
            </w:pPr>
            <w:r>
              <w:rPr>
                <w:sz w:val="28"/>
              </w:rPr>
              <w:t>Изолейцин</w:t>
            </w:r>
          </w:p>
        </w:tc>
        <w:tc>
          <w:tcPr>
            <w:tcW w:type="dxa" w:w="45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3010000">
            <w:pPr>
              <w:pStyle w:val="Style_8"/>
              <w:widowControl w:val="1"/>
              <w:spacing w:line="360" w:lineRule="auto"/>
              <w:ind/>
              <w:jc w:val="center"/>
              <w:rPr>
                <w:sz w:val="28"/>
              </w:rPr>
            </w:pPr>
            <w:r>
              <w:rPr>
                <w:sz w:val="28"/>
              </w:rPr>
              <w:t>1007,6±205,1</w:t>
            </w:r>
          </w:p>
        </w:tc>
      </w:tr>
      <w:tr>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4010000">
            <w:pPr>
              <w:pStyle w:val="Style_8"/>
              <w:widowControl w:val="1"/>
              <w:spacing w:line="360" w:lineRule="auto"/>
              <w:ind/>
              <w:jc w:val="center"/>
              <w:rPr>
                <w:sz w:val="28"/>
              </w:rPr>
            </w:pPr>
            <w:r>
              <w:rPr>
                <w:sz w:val="28"/>
              </w:rPr>
              <w:t>Лейцин</w:t>
            </w:r>
          </w:p>
        </w:tc>
        <w:tc>
          <w:tcPr>
            <w:tcW w:type="dxa" w:w="45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5010000">
            <w:pPr>
              <w:pStyle w:val="Style_8"/>
              <w:widowControl w:val="1"/>
              <w:spacing w:line="360" w:lineRule="auto"/>
              <w:ind/>
              <w:jc w:val="center"/>
              <w:rPr>
                <w:sz w:val="28"/>
              </w:rPr>
            </w:pPr>
            <w:r>
              <w:rPr>
                <w:sz w:val="28"/>
              </w:rPr>
              <w:t>535,6±119,4</w:t>
            </w:r>
          </w:p>
        </w:tc>
      </w:tr>
      <w:tr>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6010000">
            <w:pPr>
              <w:pStyle w:val="Style_8"/>
              <w:widowControl w:val="1"/>
              <w:spacing w:line="360" w:lineRule="auto"/>
              <w:ind/>
              <w:jc w:val="center"/>
              <w:rPr>
                <w:sz w:val="28"/>
              </w:rPr>
            </w:pPr>
            <w:r>
              <w:rPr>
                <w:sz w:val="28"/>
              </w:rPr>
              <w:t>Лизин</w:t>
            </w:r>
          </w:p>
        </w:tc>
        <w:tc>
          <w:tcPr>
            <w:tcW w:type="dxa" w:w="45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7010000">
            <w:pPr>
              <w:pStyle w:val="Style_8"/>
              <w:widowControl w:val="1"/>
              <w:spacing w:line="360" w:lineRule="auto"/>
              <w:ind/>
              <w:jc w:val="center"/>
              <w:rPr>
                <w:sz w:val="28"/>
              </w:rPr>
            </w:pPr>
            <w:r>
              <w:rPr>
                <w:sz w:val="28"/>
              </w:rPr>
              <w:t>360,9±79,8</w:t>
            </w:r>
          </w:p>
        </w:tc>
      </w:tr>
      <w:tr>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8010000">
            <w:pPr>
              <w:pStyle w:val="Style_8"/>
              <w:widowControl w:val="1"/>
              <w:spacing w:line="360" w:lineRule="auto"/>
              <w:ind/>
              <w:jc w:val="center"/>
              <w:rPr>
                <w:sz w:val="28"/>
              </w:rPr>
            </w:pPr>
            <w:r>
              <w:rPr>
                <w:sz w:val="28"/>
              </w:rPr>
              <w:t>Метионин</w:t>
            </w:r>
          </w:p>
        </w:tc>
        <w:tc>
          <w:tcPr>
            <w:tcW w:type="dxa" w:w="45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9010000">
            <w:pPr>
              <w:pStyle w:val="Style_8"/>
              <w:widowControl w:val="1"/>
              <w:spacing w:line="360" w:lineRule="auto"/>
              <w:ind/>
              <w:jc w:val="center"/>
              <w:rPr>
                <w:sz w:val="28"/>
              </w:rPr>
            </w:pPr>
            <w:r>
              <w:rPr>
                <w:sz w:val="28"/>
              </w:rPr>
              <w:t>˂10,0</w:t>
            </w:r>
          </w:p>
        </w:tc>
      </w:tr>
      <w:tr>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A010000">
            <w:pPr>
              <w:pStyle w:val="Style_8"/>
              <w:widowControl w:val="1"/>
              <w:spacing w:line="360" w:lineRule="auto"/>
              <w:ind/>
              <w:jc w:val="center"/>
              <w:rPr>
                <w:sz w:val="28"/>
              </w:rPr>
            </w:pPr>
            <w:r>
              <w:rPr>
                <w:sz w:val="28"/>
              </w:rPr>
              <w:t>Треонин</w:t>
            </w:r>
          </w:p>
        </w:tc>
        <w:tc>
          <w:tcPr>
            <w:tcW w:type="dxa" w:w="45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B010000">
            <w:pPr>
              <w:pStyle w:val="Style_8"/>
              <w:widowControl w:val="1"/>
              <w:spacing w:line="360" w:lineRule="auto"/>
              <w:ind/>
              <w:jc w:val="center"/>
              <w:rPr>
                <w:sz w:val="28"/>
              </w:rPr>
            </w:pPr>
            <w:r>
              <w:rPr>
                <w:sz w:val="28"/>
              </w:rPr>
              <w:t>354,6±80,0</w:t>
            </w:r>
          </w:p>
        </w:tc>
      </w:tr>
      <w:tr>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C010000">
            <w:pPr>
              <w:pStyle w:val="Style_8"/>
              <w:widowControl w:val="1"/>
              <w:spacing w:line="360" w:lineRule="auto"/>
              <w:ind/>
              <w:jc w:val="center"/>
              <w:rPr>
                <w:sz w:val="28"/>
              </w:rPr>
            </w:pPr>
            <w:r>
              <w:rPr>
                <w:sz w:val="28"/>
              </w:rPr>
              <w:t>Триптофан</w:t>
            </w:r>
          </w:p>
        </w:tc>
        <w:tc>
          <w:tcPr>
            <w:tcW w:type="dxa" w:w="45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D010000">
            <w:pPr>
              <w:pStyle w:val="Style_8"/>
              <w:widowControl w:val="1"/>
              <w:spacing w:line="360" w:lineRule="auto"/>
              <w:ind/>
              <w:jc w:val="center"/>
              <w:rPr>
                <w:sz w:val="28"/>
              </w:rPr>
            </w:pPr>
            <w:r>
              <w:rPr>
                <w:sz w:val="28"/>
              </w:rPr>
              <w:t>216,8±28,5</w:t>
            </w:r>
          </w:p>
        </w:tc>
      </w:tr>
      <w:tr>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E010000">
            <w:pPr>
              <w:pStyle w:val="Style_8"/>
              <w:widowControl w:val="1"/>
              <w:spacing w:line="360" w:lineRule="auto"/>
              <w:ind/>
              <w:jc w:val="center"/>
              <w:rPr>
                <w:sz w:val="28"/>
              </w:rPr>
            </w:pPr>
            <w:r>
              <w:rPr>
                <w:sz w:val="28"/>
              </w:rPr>
              <w:t>Фенилаланин</w:t>
            </w:r>
          </w:p>
        </w:tc>
        <w:tc>
          <w:tcPr>
            <w:tcW w:type="dxa" w:w="453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F010000">
            <w:pPr>
              <w:pStyle w:val="Style_8"/>
              <w:widowControl w:val="1"/>
              <w:spacing w:line="360" w:lineRule="auto"/>
              <w:ind/>
              <w:jc w:val="center"/>
              <w:rPr>
                <w:sz w:val="28"/>
              </w:rPr>
            </w:pPr>
            <w:r>
              <w:rPr>
                <w:sz w:val="28"/>
              </w:rPr>
              <w:t>700,4±153,9</w:t>
            </w:r>
          </w:p>
        </w:tc>
      </w:tr>
    </w:tbl>
    <w:p w14:paraId="F0010000">
      <w:pPr>
        <w:pStyle w:val="Style_8"/>
        <w:widowControl w:val="1"/>
        <w:spacing w:line="360" w:lineRule="auto"/>
        <w:ind w:firstLine="708"/>
        <w:jc w:val="both"/>
        <w:rPr>
          <w:sz w:val="28"/>
        </w:rPr>
      </w:pPr>
      <w:r>
        <w:rPr>
          <w:sz w:val="28"/>
        </w:rPr>
        <w:t xml:space="preserve">Стоить отметить, что влагосвязывающая способность амарантовой муки составляет 25%, тогда как у пшеничной муки 21,2 %.  </w:t>
      </w:r>
    </w:p>
    <w:p w14:paraId="F1010000">
      <w:pPr>
        <w:widowControl w:val="1"/>
        <w:spacing w:after="0" w:line="360" w:lineRule="auto"/>
        <w:ind w:firstLine="709"/>
        <w:jc w:val="both"/>
        <w:rPr>
          <w:rFonts w:ascii="Times New Roman" w:hAnsi="Times New Roman"/>
          <w:sz w:val="28"/>
        </w:rPr>
      </w:pPr>
      <w:r>
        <w:rPr>
          <w:rFonts w:ascii="Times New Roman" w:hAnsi="Times New Roman"/>
          <w:b w:val="1"/>
          <w:sz w:val="28"/>
        </w:rPr>
        <w:t xml:space="preserve">Листья оливкового дерева. </w:t>
      </w:r>
      <w:r>
        <w:rPr>
          <w:rFonts w:ascii="Times New Roman" w:hAnsi="Times New Roman"/>
          <w:sz w:val="28"/>
        </w:rPr>
        <w:t>Ол</w:t>
      </w:r>
      <w:r>
        <w:rPr>
          <w:rFonts w:ascii="Times New Roman" w:hAnsi="Times New Roman"/>
          <w:sz w:val="28"/>
        </w:rPr>
        <w:t>ивковое дерево Olea europaea L. (OL) произрастает в средиземноморских прибрежных странах и считается наиболее ярким деревом-долгожителем. Возраст некоторых деревьев достигает 1 тыс. лет. Плоды дерева – оливки и маслины, считаются деликатесом во многих странах мира.  Содержащееся в плодах оливковое масло считается лучшим из известных растительных масел. В листьях оливы содержится иридоид олеуропеин, уникальный природный феномен для улучшения обмена веществ и продления жизни человека.</w:t>
      </w:r>
    </w:p>
    <w:p w14:paraId="F2010000">
      <w:pPr>
        <w:widowControl w:val="1"/>
        <w:spacing w:after="0" w:line="240" w:lineRule="auto"/>
        <w:ind/>
        <w:jc w:val="center"/>
        <w:rPr>
          <w:sz w:val="28"/>
        </w:rPr>
      </w:pPr>
      <w:r>
        <w:rPr>
          <w:sz w:val="28"/>
        </w:rPr>
        <w:drawing>
          <wp:inline>
            <wp:extent cx="5649087" cy="2260727"/>
            <wp:docPr hidden="false" id="27" name="Picture 27"/>
            <a:graphic>
              <a:graphicData uri="http://schemas.openxmlformats.org/drawingml/2006/picture">
                <pic:pic>
                  <pic:nvPicPr>
                    <pic:cNvPr hidden="false" id="26" name="Picture 26"/>
                    <pic:cNvPicPr preferRelativeResize="true"/>
                  </pic:nvPicPr>
                  <pic:blipFill>
                    <a:blip r:embed="rId10"/>
                    <a:srcRect b="0" l="0" r="0" t="0"/>
                    <a:stretch/>
                  </pic:blipFill>
                  <pic:spPr>
                    <a:xfrm flipH="false" flipV="false" rot="0">
                      <a:ext cx="5649087" cy="2260727"/>
                    </a:xfrm>
                    <a:prstGeom prst="rect"/>
                  </pic:spPr>
                </pic:pic>
              </a:graphicData>
            </a:graphic>
          </wp:inline>
        </w:drawing>
      </w:r>
    </w:p>
    <w:p w14:paraId="F3010000">
      <w:pPr>
        <w:pStyle w:val="Style_8"/>
        <w:widowControl w:val="1"/>
        <w:spacing w:line="360" w:lineRule="auto"/>
        <w:ind/>
        <w:jc w:val="center"/>
        <w:rPr>
          <w:sz w:val="28"/>
        </w:rPr>
      </w:pPr>
      <w:r>
        <w:rPr>
          <w:sz w:val="28"/>
        </w:rPr>
        <w:t xml:space="preserve">Рисунок 3.5 – Листья и мука из листьев оливкового дерева </w:t>
      </w:r>
    </w:p>
    <w:p w14:paraId="F4010000">
      <w:pPr>
        <w:widowControl w:val="1"/>
        <w:spacing w:after="0" w:line="360" w:lineRule="auto"/>
        <w:ind w:firstLine="709"/>
        <w:jc w:val="both"/>
        <w:rPr>
          <w:rFonts w:ascii="Times New Roman" w:hAnsi="Times New Roman"/>
          <w:sz w:val="28"/>
        </w:rPr>
      </w:pPr>
      <w:r>
        <w:rPr>
          <w:rFonts w:ascii="Times New Roman" w:hAnsi="Times New Roman"/>
          <w:sz w:val="28"/>
        </w:rPr>
        <w:t>Из нетрадиционных видов сырья в состав продуктов специализированного назначения включали съедобный лесной гриб шиитаке, произрастающий в Приморском крае на стволах поваленных деревьев. Родиной гриба является Китай, где его выращивают на протяжении 1 тыс. лет. В настоящее время накопилось много сведений о том, что препараты на основе гриба обладают иммунопротекторными свойствами, повышая выработку интерферона в крови. Основные компоненты гриба комбинация важнейших витаминов, аминокислот с полисахаридами лентинаном и лентинацином. Содержание макро и микро нутриентов после высушивания гриба шиитаке представлено</w:t>
      </w:r>
      <w:r>
        <w:rPr>
          <w:rFonts w:ascii="Times New Roman" w:hAnsi="Times New Roman"/>
          <w:sz w:val="28"/>
        </w:rPr>
        <w:t xml:space="preserve"> в </w:t>
      </w:r>
      <w:r>
        <w:rPr>
          <w:rFonts w:ascii="Times New Roman" w:hAnsi="Times New Roman"/>
          <w:sz w:val="28"/>
        </w:rPr>
        <w:t>таблице 3.4.</w:t>
      </w:r>
    </w:p>
    <w:p w14:paraId="F5010000">
      <w:pPr>
        <w:widowControl w:val="1"/>
        <w:spacing w:after="0" w:line="360" w:lineRule="auto"/>
        <w:ind w:firstLine="709"/>
        <w:jc w:val="both"/>
        <w:rPr>
          <w:rFonts w:ascii="Times New Roman" w:hAnsi="Times New Roman"/>
          <w:sz w:val="28"/>
        </w:rPr>
      </w:pPr>
    </w:p>
    <w:p w14:paraId="F6010000">
      <w:pPr>
        <w:widowControl w:val="1"/>
        <w:spacing w:after="0" w:line="360" w:lineRule="auto"/>
        <w:ind w:firstLine="709"/>
        <w:jc w:val="both"/>
        <w:rPr>
          <w:rFonts w:ascii="Times New Roman" w:hAnsi="Times New Roman"/>
          <w:sz w:val="28"/>
        </w:rPr>
      </w:pPr>
      <w:r>
        <w:rPr>
          <w:rFonts w:ascii="Times New Roman" w:hAnsi="Times New Roman"/>
          <w:sz w:val="28"/>
        </w:rPr>
        <w:t>Таблица 3.4 Содержание макро и микро нутриентов после высушивания гриба шиитаке</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5066"/>
        <w:gridCol w:w="5067"/>
      </w:tblGrid>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7010000">
            <w:pPr>
              <w:widowControl w:val="1"/>
              <w:spacing w:after="0" w:line="360" w:lineRule="auto"/>
              <w:ind/>
              <w:jc w:val="both"/>
              <w:rPr>
                <w:rFonts w:ascii="Times New Roman" w:hAnsi="Times New Roman"/>
                <w:sz w:val="28"/>
              </w:rPr>
            </w:pPr>
            <w:r>
              <w:rPr>
                <w:rFonts w:ascii="Times New Roman" w:hAnsi="Times New Roman"/>
                <w:sz w:val="28"/>
              </w:rPr>
              <w:t>Наименование показателя</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8010000">
            <w:pPr>
              <w:widowControl w:val="1"/>
              <w:spacing w:after="0" w:line="360" w:lineRule="auto"/>
              <w:ind/>
              <w:jc w:val="center"/>
              <w:rPr>
                <w:rFonts w:ascii="Times New Roman" w:hAnsi="Times New Roman"/>
                <w:sz w:val="28"/>
              </w:rPr>
            </w:pPr>
            <w:r>
              <w:rPr>
                <w:rFonts w:ascii="Times New Roman" w:hAnsi="Times New Roman"/>
                <w:sz w:val="28"/>
              </w:rPr>
              <w:t>Содержание, %</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9010000">
            <w:pPr>
              <w:widowControl w:val="1"/>
              <w:spacing w:after="0" w:line="360" w:lineRule="auto"/>
              <w:ind/>
              <w:jc w:val="both"/>
              <w:rPr>
                <w:rFonts w:ascii="Times New Roman" w:hAnsi="Times New Roman"/>
                <w:sz w:val="28"/>
              </w:rPr>
            </w:pPr>
            <w:r>
              <w:rPr>
                <w:rFonts w:ascii="Times New Roman" w:hAnsi="Times New Roman"/>
                <w:sz w:val="28"/>
              </w:rPr>
              <w:t>Белки</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A010000">
            <w:pPr>
              <w:widowControl w:val="1"/>
              <w:spacing w:after="0" w:line="360" w:lineRule="auto"/>
              <w:ind/>
              <w:jc w:val="center"/>
              <w:rPr>
                <w:rFonts w:ascii="Times New Roman" w:hAnsi="Times New Roman"/>
                <w:sz w:val="28"/>
              </w:rPr>
            </w:pPr>
            <w:r>
              <w:rPr>
                <w:rFonts w:ascii="Times New Roman" w:hAnsi="Times New Roman"/>
                <w:sz w:val="28"/>
              </w:rPr>
              <w:t>10</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B010000">
            <w:pPr>
              <w:widowControl w:val="1"/>
              <w:spacing w:after="0" w:line="360" w:lineRule="auto"/>
              <w:ind/>
              <w:jc w:val="both"/>
              <w:rPr>
                <w:rFonts w:ascii="Times New Roman" w:hAnsi="Times New Roman"/>
                <w:sz w:val="28"/>
              </w:rPr>
            </w:pPr>
            <w:r>
              <w:rPr>
                <w:rFonts w:ascii="Times New Roman" w:hAnsi="Times New Roman"/>
                <w:sz w:val="28"/>
              </w:rPr>
              <w:t>Жиры</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C010000">
            <w:pPr>
              <w:widowControl w:val="1"/>
              <w:spacing w:after="0" w:line="360" w:lineRule="auto"/>
              <w:ind/>
              <w:jc w:val="center"/>
              <w:rPr>
                <w:rFonts w:ascii="Times New Roman" w:hAnsi="Times New Roman"/>
                <w:sz w:val="28"/>
              </w:rPr>
            </w:pPr>
            <w:r>
              <w:rPr>
                <w:rFonts w:ascii="Times New Roman" w:hAnsi="Times New Roman"/>
                <w:sz w:val="28"/>
              </w:rPr>
              <w:t>1</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D010000">
            <w:pPr>
              <w:widowControl w:val="1"/>
              <w:spacing w:after="0" w:line="360" w:lineRule="auto"/>
              <w:ind/>
              <w:jc w:val="both"/>
              <w:rPr>
                <w:rFonts w:ascii="Times New Roman" w:hAnsi="Times New Roman"/>
                <w:sz w:val="28"/>
              </w:rPr>
            </w:pPr>
            <w:r>
              <w:rPr>
                <w:rFonts w:ascii="Times New Roman" w:hAnsi="Times New Roman"/>
                <w:sz w:val="28"/>
              </w:rPr>
              <w:t>Углеводы</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E010000">
            <w:pPr>
              <w:widowControl w:val="1"/>
              <w:spacing w:after="0" w:line="360" w:lineRule="auto"/>
              <w:ind/>
              <w:jc w:val="center"/>
              <w:rPr>
                <w:rFonts w:ascii="Times New Roman" w:hAnsi="Times New Roman"/>
                <w:sz w:val="28"/>
              </w:rPr>
            </w:pPr>
            <w:r>
              <w:rPr>
                <w:rFonts w:ascii="Times New Roman" w:hAnsi="Times New Roman"/>
                <w:sz w:val="28"/>
              </w:rPr>
              <w:t>70</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F010000">
            <w:pPr>
              <w:widowControl w:val="1"/>
              <w:spacing w:after="0" w:line="360" w:lineRule="auto"/>
              <w:ind/>
              <w:jc w:val="both"/>
              <w:rPr>
                <w:rFonts w:ascii="Times New Roman" w:hAnsi="Times New Roman"/>
                <w:sz w:val="28"/>
              </w:rPr>
            </w:pPr>
            <w:r>
              <w:rPr>
                <w:rFonts w:ascii="Times New Roman" w:hAnsi="Times New Roman"/>
                <w:sz w:val="28"/>
              </w:rPr>
              <w:t>Витамин В</w:t>
            </w:r>
            <w:r>
              <w:rPr>
                <w:rFonts w:ascii="Times New Roman" w:hAnsi="Times New Roman"/>
                <w:sz w:val="28"/>
                <w:vertAlign w:val="subscript"/>
              </w:rPr>
              <w:t>1</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0020000">
            <w:pPr>
              <w:widowControl w:val="1"/>
              <w:spacing w:after="0" w:line="360" w:lineRule="auto"/>
              <w:ind/>
              <w:jc w:val="center"/>
              <w:rPr>
                <w:rFonts w:ascii="Times New Roman" w:hAnsi="Times New Roman"/>
                <w:sz w:val="28"/>
              </w:rPr>
            </w:pPr>
            <w:r>
              <w:rPr>
                <w:rFonts w:ascii="Times New Roman" w:hAnsi="Times New Roman"/>
                <w:sz w:val="28"/>
              </w:rPr>
              <w:t>20</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1020000">
            <w:pPr>
              <w:widowControl w:val="1"/>
              <w:spacing w:after="0" w:line="360" w:lineRule="auto"/>
              <w:ind/>
              <w:jc w:val="both"/>
              <w:rPr>
                <w:rFonts w:ascii="Times New Roman" w:hAnsi="Times New Roman"/>
                <w:sz w:val="28"/>
              </w:rPr>
            </w:pPr>
            <w:r>
              <w:rPr>
                <w:rFonts w:ascii="Times New Roman" w:hAnsi="Times New Roman"/>
                <w:sz w:val="28"/>
                <w:highlight w:val="white"/>
              </w:rPr>
              <w:t>Витамин B</w:t>
            </w:r>
            <w:r>
              <w:rPr>
                <w:rFonts w:ascii="Times New Roman" w:hAnsi="Times New Roman"/>
                <w:sz w:val="28"/>
                <w:highlight w:val="white"/>
                <w:vertAlign w:val="subscript"/>
              </w:rPr>
              <w:t>2</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2020000">
            <w:pPr>
              <w:widowControl w:val="1"/>
              <w:spacing w:after="0" w:line="360" w:lineRule="auto"/>
              <w:ind/>
              <w:jc w:val="center"/>
              <w:rPr>
                <w:rFonts w:ascii="Times New Roman" w:hAnsi="Times New Roman"/>
                <w:sz w:val="28"/>
              </w:rPr>
            </w:pPr>
            <w:r>
              <w:rPr>
                <w:rFonts w:ascii="Times New Roman" w:hAnsi="Times New Roman"/>
                <w:sz w:val="28"/>
              </w:rPr>
              <w:t>70,6</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3020000">
            <w:pPr>
              <w:widowControl w:val="1"/>
              <w:spacing w:after="0" w:line="360" w:lineRule="auto"/>
              <w:ind/>
              <w:jc w:val="both"/>
              <w:rPr>
                <w:rFonts w:ascii="Times New Roman" w:hAnsi="Times New Roman"/>
                <w:sz w:val="28"/>
              </w:rPr>
            </w:pPr>
            <w:r>
              <w:rPr>
                <w:rFonts w:ascii="Times New Roman" w:hAnsi="Times New Roman"/>
                <w:sz w:val="28"/>
              </w:rPr>
              <w:t>Холин</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4020000">
            <w:pPr>
              <w:widowControl w:val="1"/>
              <w:spacing w:after="0" w:line="360" w:lineRule="auto"/>
              <w:ind/>
              <w:jc w:val="center"/>
              <w:rPr>
                <w:rFonts w:ascii="Times New Roman" w:hAnsi="Times New Roman"/>
                <w:sz w:val="28"/>
              </w:rPr>
            </w:pPr>
            <w:r>
              <w:rPr>
                <w:rFonts w:ascii="Times New Roman" w:hAnsi="Times New Roman"/>
                <w:sz w:val="28"/>
              </w:rPr>
              <w:t>40,3</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5020000">
            <w:pPr>
              <w:widowControl w:val="1"/>
              <w:spacing w:after="0" w:line="360" w:lineRule="auto"/>
              <w:ind/>
              <w:jc w:val="both"/>
              <w:rPr>
                <w:rFonts w:ascii="Times New Roman" w:hAnsi="Times New Roman"/>
                <w:sz w:val="28"/>
              </w:rPr>
            </w:pPr>
            <w:r>
              <w:rPr>
                <w:rFonts w:ascii="Times New Roman" w:hAnsi="Times New Roman"/>
                <w:sz w:val="28"/>
              </w:rPr>
              <w:t xml:space="preserve">Витамин </w:t>
            </w:r>
            <w:r>
              <w:rPr>
                <w:rFonts w:ascii="Times New Roman" w:hAnsi="Times New Roman"/>
                <w:sz w:val="28"/>
                <w:highlight w:val="white"/>
              </w:rPr>
              <w:t>B</w:t>
            </w:r>
            <w:r>
              <w:rPr>
                <w:rFonts w:ascii="Times New Roman" w:hAnsi="Times New Roman"/>
                <w:sz w:val="28"/>
                <w:highlight w:val="white"/>
                <w:vertAlign w:val="subscript"/>
              </w:rPr>
              <w:t>5</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6020000">
            <w:pPr>
              <w:widowControl w:val="1"/>
              <w:spacing w:after="0" w:line="360" w:lineRule="auto"/>
              <w:ind/>
              <w:jc w:val="center"/>
              <w:rPr>
                <w:rFonts w:ascii="Times New Roman" w:hAnsi="Times New Roman"/>
                <w:sz w:val="28"/>
              </w:rPr>
            </w:pPr>
            <w:r>
              <w:rPr>
                <w:rFonts w:ascii="Times New Roman" w:hAnsi="Times New Roman"/>
                <w:sz w:val="28"/>
              </w:rPr>
              <w:t>437,6</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7020000">
            <w:pPr>
              <w:widowControl w:val="1"/>
              <w:spacing w:after="0" w:line="360" w:lineRule="auto"/>
              <w:ind/>
              <w:jc w:val="both"/>
              <w:rPr>
                <w:rFonts w:ascii="Times New Roman" w:hAnsi="Times New Roman"/>
                <w:sz w:val="28"/>
              </w:rPr>
            </w:pPr>
            <w:r>
              <w:rPr>
                <w:rFonts w:ascii="Times New Roman" w:hAnsi="Times New Roman"/>
                <w:sz w:val="28"/>
                <w:highlight w:val="white"/>
              </w:rPr>
              <w:t>Витамин B</w:t>
            </w:r>
            <w:r>
              <w:rPr>
                <w:rFonts w:ascii="Times New Roman" w:hAnsi="Times New Roman"/>
                <w:sz w:val="28"/>
                <w:highlight w:val="white"/>
                <w:vertAlign w:val="subscript"/>
              </w:rPr>
              <w:t>6</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8020000">
            <w:pPr>
              <w:widowControl w:val="1"/>
              <w:spacing w:after="0" w:line="360" w:lineRule="auto"/>
              <w:ind/>
              <w:jc w:val="center"/>
              <w:rPr>
                <w:rFonts w:ascii="Times New Roman" w:hAnsi="Times New Roman"/>
                <w:sz w:val="28"/>
              </w:rPr>
            </w:pPr>
            <w:r>
              <w:rPr>
                <w:rFonts w:ascii="Times New Roman" w:hAnsi="Times New Roman"/>
                <w:sz w:val="28"/>
              </w:rPr>
              <w:t>48,3</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9020000">
            <w:pPr>
              <w:widowControl w:val="1"/>
              <w:spacing w:after="0" w:line="360" w:lineRule="auto"/>
              <w:ind/>
              <w:jc w:val="both"/>
              <w:rPr>
                <w:rFonts w:ascii="Times New Roman" w:hAnsi="Times New Roman"/>
                <w:sz w:val="28"/>
              </w:rPr>
            </w:pPr>
            <w:r>
              <w:rPr>
                <w:rFonts w:ascii="Times New Roman" w:hAnsi="Times New Roman"/>
                <w:sz w:val="28"/>
                <w:highlight w:val="white"/>
              </w:rPr>
              <w:t>Витамин B</w:t>
            </w:r>
            <w:r>
              <w:rPr>
                <w:rFonts w:ascii="Times New Roman" w:hAnsi="Times New Roman"/>
                <w:sz w:val="28"/>
                <w:highlight w:val="white"/>
                <w:vertAlign w:val="subscript"/>
              </w:rPr>
              <w:t>9</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A020000">
            <w:pPr>
              <w:widowControl w:val="1"/>
              <w:spacing w:after="0" w:line="360" w:lineRule="auto"/>
              <w:ind/>
              <w:jc w:val="center"/>
              <w:rPr>
                <w:rFonts w:ascii="Times New Roman" w:hAnsi="Times New Roman"/>
                <w:sz w:val="28"/>
              </w:rPr>
            </w:pPr>
            <w:r>
              <w:rPr>
                <w:rFonts w:ascii="Times New Roman" w:hAnsi="Times New Roman"/>
                <w:sz w:val="28"/>
              </w:rPr>
              <w:t>40,8</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B020000">
            <w:pPr>
              <w:widowControl w:val="1"/>
              <w:spacing w:after="0" w:line="360" w:lineRule="auto"/>
              <w:ind/>
              <w:jc w:val="both"/>
              <w:rPr>
                <w:rFonts w:ascii="Times New Roman" w:hAnsi="Times New Roman"/>
                <w:sz w:val="28"/>
              </w:rPr>
            </w:pPr>
            <w:r>
              <w:rPr>
                <w:rFonts w:ascii="Times New Roman" w:hAnsi="Times New Roman"/>
                <w:sz w:val="28"/>
                <w:highlight w:val="white"/>
              </w:rPr>
              <w:t>Витамин D</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C020000">
            <w:pPr>
              <w:widowControl w:val="1"/>
              <w:spacing w:after="0" w:line="360" w:lineRule="auto"/>
              <w:ind/>
              <w:jc w:val="center"/>
              <w:rPr>
                <w:rFonts w:ascii="Times New Roman" w:hAnsi="Times New Roman"/>
                <w:sz w:val="28"/>
              </w:rPr>
            </w:pPr>
            <w:r>
              <w:rPr>
                <w:rFonts w:ascii="Times New Roman" w:hAnsi="Times New Roman"/>
                <w:sz w:val="28"/>
              </w:rPr>
              <w:t>39</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D020000">
            <w:pPr>
              <w:widowControl w:val="1"/>
              <w:spacing w:after="0" w:line="360" w:lineRule="auto"/>
              <w:ind/>
              <w:jc w:val="both"/>
              <w:rPr>
                <w:rFonts w:ascii="Times New Roman" w:hAnsi="Times New Roman"/>
                <w:sz w:val="28"/>
              </w:rPr>
            </w:pPr>
            <w:r>
              <w:rPr>
                <w:rFonts w:ascii="Times New Roman" w:hAnsi="Times New Roman"/>
                <w:sz w:val="28"/>
                <w:highlight w:val="white"/>
              </w:rPr>
              <w:t>Витамин PP</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E020000">
            <w:pPr>
              <w:widowControl w:val="1"/>
              <w:spacing w:after="0" w:line="360" w:lineRule="auto"/>
              <w:ind/>
              <w:jc w:val="center"/>
              <w:rPr>
                <w:rFonts w:ascii="Times New Roman" w:hAnsi="Times New Roman"/>
                <w:sz w:val="28"/>
              </w:rPr>
            </w:pPr>
            <w:r>
              <w:rPr>
                <w:rFonts w:ascii="Times New Roman" w:hAnsi="Times New Roman"/>
                <w:sz w:val="28"/>
              </w:rPr>
              <w:t>70,5</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F020000">
            <w:pPr>
              <w:widowControl w:val="1"/>
              <w:spacing w:after="0" w:line="360" w:lineRule="auto"/>
              <w:ind/>
              <w:jc w:val="both"/>
              <w:rPr>
                <w:rFonts w:ascii="Times New Roman" w:hAnsi="Times New Roman"/>
                <w:sz w:val="28"/>
              </w:rPr>
            </w:pPr>
            <w:r>
              <w:rPr>
                <w:rFonts w:ascii="Times New Roman" w:hAnsi="Times New Roman"/>
                <w:sz w:val="28"/>
                <w:highlight w:val="white"/>
              </w:rPr>
              <w:t>Калий</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0020000">
            <w:pPr>
              <w:widowControl w:val="1"/>
              <w:spacing w:after="0" w:line="360" w:lineRule="auto"/>
              <w:ind/>
              <w:jc w:val="center"/>
              <w:rPr>
                <w:rFonts w:ascii="Times New Roman" w:hAnsi="Times New Roman"/>
                <w:sz w:val="28"/>
              </w:rPr>
            </w:pPr>
            <w:r>
              <w:rPr>
                <w:rFonts w:ascii="Times New Roman" w:hAnsi="Times New Roman"/>
                <w:sz w:val="28"/>
              </w:rPr>
              <w:t>61,4</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1020000">
            <w:pPr>
              <w:widowControl w:val="1"/>
              <w:spacing w:after="0" w:line="360" w:lineRule="auto"/>
              <w:ind/>
              <w:jc w:val="both"/>
              <w:rPr>
                <w:rFonts w:ascii="Times New Roman" w:hAnsi="Times New Roman"/>
                <w:sz w:val="28"/>
              </w:rPr>
            </w:pPr>
            <w:r>
              <w:rPr>
                <w:rFonts w:ascii="Times New Roman" w:hAnsi="Times New Roman"/>
                <w:sz w:val="28"/>
                <w:highlight w:val="white"/>
              </w:rPr>
              <w:t xml:space="preserve">Магний </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2020000">
            <w:pPr>
              <w:widowControl w:val="1"/>
              <w:spacing w:after="0" w:line="360" w:lineRule="auto"/>
              <w:ind/>
              <w:jc w:val="center"/>
              <w:rPr>
                <w:rFonts w:ascii="Times New Roman" w:hAnsi="Times New Roman"/>
                <w:sz w:val="28"/>
              </w:rPr>
            </w:pPr>
            <w:r>
              <w:rPr>
                <w:rFonts w:ascii="Times New Roman" w:hAnsi="Times New Roman"/>
                <w:sz w:val="28"/>
              </w:rPr>
              <w:t>33</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3020000">
            <w:pPr>
              <w:widowControl w:val="1"/>
              <w:spacing w:after="0" w:line="360" w:lineRule="auto"/>
              <w:ind/>
              <w:jc w:val="both"/>
              <w:rPr>
                <w:rFonts w:ascii="Times New Roman" w:hAnsi="Times New Roman"/>
                <w:sz w:val="28"/>
              </w:rPr>
            </w:pPr>
            <w:r>
              <w:rPr>
                <w:rFonts w:ascii="Times New Roman" w:hAnsi="Times New Roman"/>
                <w:sz w:val="28"/>
                <w:highlight w:val="white"/>
              </w:rPr>
              <w:t xml:space="preserve">Фосфор </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4020000">
            <w:pPr>
              <w:widowControl w:val="1"/>
              <w:spacing w:after="0" w:line="360" w:lineRule="auto"/>
              <w:ind/>
              <w:jc w:val="center"/>
              <w:rPr>
                <w:rFonts w:ascii="Times New Roman" w:hAnsi="Times New Roman"/>
                <w:sz w:val="28"/>
              </w:rPr>
            </w:pPr>
            <w:r>
              <w:rPr>
                <w:rFonts w:ascii="Times New Roman" w:hAnsi="Times New Roman"/>
                <w:sz w:val="28"/>
              </w:rPr>
              <w:t>36,8</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5020000">
            <w:pPr>
              <w:widowControl w:val="1"/>
              <w:spacing w:after="0" w:line="360" w:lineRule="auto"/>
              <w:ind/>
              <w:jc w:val="both"/>
              <w:rPr>
                <w:rFonts w:ascii="Times New Roman" w:hAnsi="Times New Roman"/>
                <w:sz w:val="28"/>
                <w:highlight w:val="white"/>
              </w:rPr>
            </w:pPr>
            <w:r>
              <w:rPr>
                <w:rFonts w:ascii="Times New Roman" w:hAnsi="Times New Roman"/>
                <w:sz w:val="28"/>
                <w:highlight w:val="white"/>
              </w:rPr>
              <w:t xml:space="preserve">Марганец </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6020000">
            <w:pPr>
              <w:widowControl w:val="1"/>
              <w:spacing w:after="0" w:line="360" w:lineRule="auto"/>
              <w:ind/>
              <w:jc w:val="center"/>
              <w:rPr>
                <w:rFonts w:ascii="Times New Roman" w:hAnsi="Times New Roman"/>
                <w:sz w:val="28"/>
              </w:rPr>
            </w:pPr>
            <w:r>
              <w:rPr>
                <w:rFonts w:ascii="Times New Roman" w:hAnsi="Times New Roman"/>
                <w:sz w:val="28"/>
              </w:rPr>
              <w:t>58,8</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7020000">
            <w:pPr>
              <w:widowControl w:val="1"/>
              <w:spacing w:after="0" w:line="360" w:lineRule="auto"/>
              <w:ind/>
              <w:jc w:val="both"/>
              <w:rPr>
                <w:rFonts w:ascii="Times New Roman" w:hAnsi="Times New Roman"/>
                <w:sz w:val="28"/>
                <w:highlight w:val="white"/>
              </w:rPr>
            </w:pPr>
            <w:r>
              <w:rPr>
                <w:rFonts w:ascii="Times New Roman" w:hAnsi="Times New Roman"/>
                <w:sz w:val="28"/>
                <w:highlight w:val="white"/>
              </w:rPr>
              <w:t xml:space="preserve">Медь </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8020000">
            <w:pPr>
              <w:widowControl w:val="1"/>
              <w:spacing w:after="0" w:line="360" w:lineRule="auto"/>
              <w:ind/>
              <w:jc w:val="center"/>
              <w:rPr>
                <w:rFonts w:ascii="Times New Roman" w:hAnsi="Times New Roman"/>
                <w:sz w:val="28"/>
              </w:rPr>
            </w:pPr>
            <w:r>
              <w:rPr>
                <w:rFonts w:ascii="Times New Roman" w:hAnsi="Times New Roman"/>
                <w:sz w:val="28"/>
              </w:rPr>
              <w:t>516,5</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9020000">
            <w:pPr>
              <w:widowControl w:val="1"/>
              <w:spacing w:after="0" w:line="360" w:lineRule="auto"/>
              <w:ind/>
              <w:jc w:val="both"/>
              <w:rPr>
                <w:rFonts w:ascii="Times New Roman" w:hAnsi="Times New Roman"/>
                <w:sz w:val="28"/>
                <w:highlight w:val="white"/>
              </w:rPr>
            </w:pPr>
            <w:r>
              <w:rPr>
                <w:rFonts w:ascii="Times New Roman" w:hAnsi="Times New Roman"/>
                <w:sz w:val="28"/>
                <w:highlight w:val="white"/>
              </w:rPr>
              <w:t xml:space="preserve">Селен </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A020000">
            <w:pPr>
              <w:widowControl w:val="1"/>
              <w:spacing w:after="0" w:line="360" w:lineRule="auto"/>
              <w:ind/>
              <w:jc w:val="center"/>
              <w:rPr>
                <w:rFonts w:ascii="Times New Roman" w:hAnsi="Times New Roman"/>
                <w:sz w:val="28"/>
              </w:rPr>
            </w:pPr>
            <w:r>
              <w:rPr>
                <w:rFonts w:ascii="Times New Roman" w:hAnsi="Times New Roman"/>
                <w:sz w:val="28"/>
              </w:rPr>
              <w:t>83,8</w:t>
            </w:r>
          </w:p>
        </w:tc>
      </w:tr>
      <w:tr>
        <w:tc>
          <w:tcPr>
            <w:tcW w:type="dxa" w:w="506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B020000">
            <w:pPr>
              <w:widowControl w:val="1"/>
              <w:spacing w:after="0" w:line="360" w:lineRule="auto"/>
              <w:ind/>
              <w:jc w:val="both"/>
              <w:rPr>
                <w:rFonts w:ascii="Times New Roman" w:hAnsi="Times New Roman"/>
                <w:sz w:val="28"/>
                <w:highlight w:val="white"/>
              </w:rPr>
            </w:pPr>
            <w:r>
              <w:rPr>
                <w:rFonts w:ascii="Times New Roman" w:hAnsi="Times New Roman"/>
                <w:sz w:val="28"/>
                <w:highlight w:val="white"/>
              </w:rPr>
              <w:t xml:space="preserve">Цинк </w:t>
            </w:r>
          </w:p>
        </w:tc>
        <w:tc>
          <w:tcPr>
            <w:tcW w:type="dxa" w:w="506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C020000">
            <w:pPr>
              <w:widowControl w:val="1"/>
              <w:spacing w:after="0" w:line="360" w:lineRule="auto"/>
              <w:ind/>
              <w:jc w:val="center"/>
              <w:rPr>
                <w:rFonts w:ascii="Times New Roman" w:hAnsi="Times New Roman"/>
                <w:sz w:val="28"/>
              </w:rPr>
            </w:pPr>
            <w:r>
              <w:rPr>
                <w:rFonts w:ascii="Times New Roman" w:hAnsi="Times New Roman"/>
                <w:sz w:val="28"/>
              </w:rPr>
              <w:t>63,8</w:t>
            </w:r>
          </w:p>
        </w:tc>
      </w:tr>
    </w:tbl>
    <w:p w14:paraId="1D020000">
      <w:pPr>
        <w:widowControl w:val="1"/>
        <w:spacing w:after="0" w:line="360" w:lineRule="auto"/>
        <w:ind w:firstLine="709"/>
        <w:jc w:val="both"/>
        <w:rPr>
          <w:rFonts w:ascii="Times New Roman" w:hAnsi="Times New Roman"/>
          <w:sz w:val="28"/>
          <w:highlight w:val="white"/>
        </w:rPr>
      </w:pPr>
      <w:r>
        <w:rPr>
          <w:rFonts w:ascii="Times New Roman" w:hAnsi="Times New Roman"/>
          <w:sz w:val="28"/>
        </w:rPr>
        <w:t xml:space="preserve">  Как видно из </w:t>
      </w:r>
      <w:r>
        <w:rPr>
          <w:rFonts w:ascii="Times New Roman" w:hAnsi="Times New Roman"/>
          <w:sz w:val="28"/>
        </w:rPr>
        <w:t>таблицы 3.4</w:t>
      </w:r>
      <w:r>
        <w:rPr>
          <w:rFonts w:ascii="Times New Roman" w:hAnsi="Times New Roman"/>
          <w:sz w:val="28"/>
        </w:rPr>
        <w:t xml:space="preserve"> </w:t>
      </w:r>
      <w:r>
        <w:rPr>
          <w:rFonts w:ascii="Times New Roman" w:hAnsi="Times New Roman"/>
          <w:sz w:val="28"/>
        </w:rPr>
        <w:t xml:space="preserve">грибы шиитаке очень богаты витаминами группы В, холином и селеном. </w:t>
      </w:r>
      <w:r>
        <w:rPr>
          <w:rFonts w:ascii="Times New Roman" w:hAnsi="Times New Roman"/>
          <w:sz w:val="28"/>
          <w:highlight w:val="white"/>
        </w:rPr>
        <w:t>На рисунке 3.6 показан внешний вид грибов шиитаке.</w:t>
      </w:r>
    </w:p>
    <w:p w14:paraId="1E020000">
      <w:pPr>
        <w:widowControl w:val="1"/>
        <w:spacing w:after="0" w:line="360" w:lineRule="auto"/>
        <w:ind/>
        <w:jc w:val="center"/>
        <w:rPr>
          <w:rFonts w:ascii="Times New Roman" w:hAnsi="Times New Roman"/>
          <w:sz w:val="28"/>
        </w:rPr>
      </w:pPr>
      <w:r>
        <w:drawing>
          <wp:inline>
            <wp:extent cx="2948940" cy="1800732"/>
            <wp:docPr hidden="false" id="29" name="Picture 29"/>
            <a:graphic>
              <a:graphicData uri="http://schemas.openxmlformats.org/drawingml/2006/picture">
                <pic:pic>
                  <pic:nvPicPr>
                    <pic:cNvPr hidden="false" id="28" name="Picture 28"/>
                    <pic:cNvPicPr preferRelativeResize="true"/>
                  </pic:nvPicPr>
                  <pic:blipFill>
                    <a:blip r:embed="rId11"/>
                    <a:srcRect b="0" l="0" r="0" t="0"/>
                    <a:stretch/>
                  </pic:blipFill>
                  <pic:spPr>
                    <a:xfrm flipH="false" flipV="false" rot="0">
                      <a:ext cx="2948940" cy="1800732"/>
                    </a:xfrm>
                    <a:prstGeom prst="rect"/>
                  </pic:spPr>
                </pic:pic>
              </a:graphicData>
            </a:graphic>
          </wp:inline>
        </w:drawing>
      </w:r>
    </w:p>
    <w:p w14:paraId="1F020000">
      <w:pPr>
        <w:widowControl w:val="1"/>
        <w:spacing w:after="0" w:line="360" w:lineRule="auto"/>
        <w:ind/>
        <w:jc w:val="center"/>
        <w:rPr>
          <w:rFonts w:ascii="Times New Roman" w:hAnsi="Times New Roman"/>
          <w:sz w:val="28"/>
        </w:rPr>
      </w:pPr>
      <w:r>
        <w:rPr>
          <w:rFonts w:ascii="Times New Roman" w:hAnsi="Times New Roman"/>
          <w:sz w:val="28"/>
        </w:rPr>
        <w:t>Рисунок 3.6 – Внешний вид грибов шиитаке</w:t>
      </w:r>
    </w:p>
    <w:p w14:paraId="20020000">
      <w:pPr>
        <w:widowControl w:val="1"/>
        <w:spacing w:after="0" w:line="360" w:lineRule="auto"/>
        <w:ind w:firstLine="540"/>
        <w:jc w:val="both"/>
        <w:rPr>
          <w:rFonts w:ascii="Times New Roman" w:hAnsi="Times New Roman"/>
          <w:sz w:val="28"/>
        </w:rPr>
      </w:pPr>
      <w:r>
        <w:rPr>
          <w:rFonts w:ascii="Times New Roman" w:hAnsi="Times New Roman"/>
          <w:sz w:val="28"/>
        </w:rPr>
        <w:t>В таблице 3.5 приведено содержание ценных компонентов в шляпках свежего гриба шиитаке.</w:t>
      </w:r>
    </w:p>
    <w:p w14:paraId="21020000">
      <w:pPr>
        <w:widowControl w:val="1"/>
        <w:spacing w:after="0" w:line="360" w:lineRule="auto"/>
        <w:ind w:firstLine="540"/>
        <w:jc w:val="both"/>
        <w:rPr>
          <w:rFonts w:ascii="Times New Roman" w:hAnsi="Times New Roman"/>
          <w:sz w:val="28"/>
        </w:rPr>
      </w:pPr>
      <w:r>
        <w:rPr>
          <w:rFonts w:ascii="Times New Roman" w:hAnsi="Times New Roman"/>
          <w:sz w:val="28"/>
        </w:rPr>
        <w:t>Таблица 3.5 – Химический состав гриба шиитаке</w:t>
      </w:r>
    </w:p>
    <w:p w14:paraId="22020000">
      <w:pPr>
        <w:widowControl w:val="1"/>
        <w:spacing w:after="0" w:line="360" w:lineRule="auto"/>
        <w:ind/>
        <w:jc w:val="center"/>
        <w:rPr>
          <w:rFonts w:ascii="Times New Roman" w:hAnsi="Times New Roman"/>
          <w:sz w:val="28"/>
        </w:rPr>
      </w:pPr>
      <w:r>
        <w:rPr>
          <w:rFonts w:ascii="Times New Roman" w:hAnsi="Times New Roman"/>
          <w:sz w:val="28"/>
        </w:rPr>
        <w:drawing>
          <wp:inline>
            <wp:extent cx="4988179" cy="3209925"/>
            <wp:docPr hidden="false" id="31" name="Picture 31"/>
            <a:graphic>
              <a:graphicData uri="http://schemas.openxmlformats.org/drawingml/2006/picture">
                <pic:pic>
                  <pic:nvPicPr>
                    <pic:cNvPr hidden="false" id="30" name="Picture 30"/>
                    <pic:cNvPicPr preferRelativeResize="true"/>
                  </pic:nvPicPr>
                  <pic:blipFill>
                    <a:blip r:embed="rId12"/>
                    <a:srcRect b="0" l="0" r="0" t="0"/>
                    <a:stretch/>
                  </pic:blipFill>
                  <pic:spPr>
                    <a:xfrm flipH="false" flipV="false" rot="0">
                      <a:ext cx="4988179" cy="3209925"/>
                    </a:xfrm>
                    <a:prstGeom prst="rect"/>
                  </pic:spPr>
                </pic:pic>
              </a:graphicData>
            </a:graphic>
          </wp:inline>
        </w:drawing>
      </w:r>
    </w:p>
    <w:p w14:paraId="23020000">
      <w:pPr>
        <w:widowControl w:val="1"/>
        <w:spacing w:after="0" w:line="360" w:lineRule="auto"/>
        <w:ind w:firstLine="709"/>
        <w:jc w:val="both"/>
        <w:rPr>
          <w:rFonts w:ascii="Times New Roman" w:hAnsi="Times New Roman"/>
          <w:sz w:val="28"/>
        </w:rPr>
      </w:pPr>
      <w:r>
        <w:rPr>
          <w:rFonts w:ascii="Times New Roman" w:hAnsi="Times New Roman"/>
          <w:sz w:val="28"/>
        </w:rPr>
        <w:t>Основной биорегулирующий компонент гриба шиитаке это полисахарид лентинан, который оказывает действие на активность клеток врожденного иммунитета. Клинические исследования, проведенные за рубежом показали его эффективное противоопухолевое действие [</w:t>
      </w:r>
      <w:r>
        <w:rPr>
          <w:rFonts w:ascii="Times New Roman" w:hAnsi="Times New Roman"/>
          <w:sz w:val="28"/>
        </w:rPr>
        <w:fldChar w:fldCharType="begin"/>
      </w:r>
      <w:r>
        <w:rPr>
          <w:rFonts w:ascii="Times New Roman" w:hAnsi="Times New Roman"/>
          <w:sz w:val="28"/>
        </w:rPr>
        <w:instrText>REF Jafari \r \h</w:instrText>
      </w:r>
      <w:r>
        <w:rPr>
          <w:rFonts w:ascii="Times New Roman" w:hAnsi="Times New Roman"/>
          <w:sz w:val="28"/>
        </w:rPr>
        <w:fldChar w:fldCharType="separate"/>
      </w:r>
      <w:r>
        <w:rPr>
          <w:rFonts w:ascii="Times New Roman" w:hAnsi="Times New Roman"/>
          <w:sz w:val="28"/>
        </w:rPr>
        <w:t>158</w:t>
      </w:r>
      <w:r>
        <w:rPr>
          <w:rFonts w:ascii="Times New Roman" w:hAnsi="Times New Roman"/>
          <w:sz w:val="28"/>
        </w:rPr>
        <w:fldChar w:fldCharType="end"/>
      </w:r>
      <w:r>
        <w:rPr>
          <w:rFonts w:ascii="Times New Roman" w:hAnsi="Times New Roman"/>
          <w:sz w:val="28"/>
        </w:rPr>
        <w:t>]. Использование сухого гриба шиитаке в составе рецептур продуктов позволяет придавать им лечебно-профилактические свойства.</w:t>
      </w:r>
    </w:p>
    <w:p w14:paraId="24020000">
      <w:pPr>
        <w:widowControl w:val="1"/>
        <w:spacing w:after="0" w:line="360" w:lineRule="auto"/>
        <w:ind w:firstLine="709"/>
        <w:jc w:val="both"/>
        <w:rPr>
          <w:rFonts w:ascii="Times New Roman" w:hAnsi="Times New Roman"/>
          <w:sz w:val="28"/>
        </w:rPr>
      </w:pPr>
      <w:r>
        <w:rPr>
          <w:rFonts w:ascii="Times New Roman" w:hAnsi="Times New Roman"/>
          <w:sz w:val="28"/>
        </w:rPr>
        <w:t>Актуально проблемой остается сохранность растительного сырья [</w:t>
      </w:r>
      <w:r>
        <w:rPr>
          <w:rFonts w:ascii="Times New Roman" w:hAnsi="Times New Roman"/>
          <w:sz w:val="28"/>
        </w:rPr>
        <w:fldChar w:fldCharType="begin"/>
      </w:r>
      <w:r>
        <w:rPr>
          <w:rFonts w:ascii="Times New Roman" w:hAnsi="Times New Roman"/>
          <w:sz w:val="28"/>
        </w:rPr>
        <w:instrText>REF Важенин \r \h</w:instrText>
      </w:r>
      <w:r>
        <w:rPr>
          <w:rFonts w:ascii="Times New Roman" w:hAnsi="Times New Roman"/>
          <w:sz w:val="28"/>
        </w:rPr>
        <w:fldChar w:fldCharType="separate"/>
      </w:r>
      <w:r>
        <w:rPr>
          <w:rFonts w:ascii="Times New Roman" w:hAnsi="Times New Roman"/>
          <w:sz w:val="28"/>
        </w:rPr>
        <w:t>16</w:t>
      </w:r>
      <w:r>
        <w:rPr>
          <w:rFonts w:ascii="Times New Roman" w:hAnsi="Times New Roman"/>
          <w:sz w:val="28"/>
        </w:rPr>
        <w:fldChar w:fldCharType="end"/>
      </w:r>
      <w:r>
        <w:rPr>
          <w:rFonts w:ascii="Times New Roman" w:hAnsi="Times New Roman"/>
          <w:sz w:val="28"/>
        </w:rPr>
        <w:t xml:space="preserve">]. С помощью жидкого азота можно замораживать растительное сырье путем орошения, погружения  ванну с жидким азотом, обдувом холодным азотом при 60-90 </w:t>
      </w:r>
      <w:r>
        <w:rPr>
          <w:rFonts w:ascii="Times New Roman" w:hAnsi="Times New Roman"/>
          <w:sz w:val="28"/>
          <w:vertAlign w:val="superscript"/>
        </w:rPr>
        <w:t>0</w:t>
      </w:r>
      <w:r>
        <w:rPr>
          <w:rFonts w:ascii="Times New Roman" w:hAnsi="Times New Roman"/>
          <w:sz w:val="28"/>
        </w:rPr>
        <w:t>С. на качественных характеристиках сырья обработка инертным газом не отражается [</w:t>
      </w:r>
      <w:r>
        <w:rPr>
          <w:rFonts w:ascii="Times New Roman" w:hAnsi="Times New Roman"/>
          <w:sz w:val="28"/>
        </w:rPr>
        <w:fldChar w:fldCharType="begin"/>
      </w:r>
      <w:r>
        <w:rPr>
          <w:rFonts w:ascii="Times New Roman" w:hAnsi="Times New Roman"/>
          <w:sz w:val="28"/>
        </w:rPr>
        <w:instrText>REF новыйуглев \r \h</w:instrText>
      </w:r>
      <w:r>
        <w:rPr>
          <w:rFonts w:ascii="Times New Roman" w:hAnsi="Times New Roman"/>
          <w:sz w:val="28"/>
        </w:rPr>
        <w:fldChar w:fldCharType="separate"/>
      </w:r>
      <w:r>
        <w:rPr>
          <w:rFonts w:ascii="Times New Roman" w:hAnsi="Times New Roman"/>
          <w:sz w:val="28"/>
        </w:rPr>
        <w:t>77</w:t>
      </w:r>
      <w:r>
        <w:rPr>
          <w:rFonts w:ascii="Times New Roman" w:hAnsi="Times New Roman"/>
          <w:sz w:val="28"/>
        </w:rPr>
        <w:fldChar w:fldCharType="end"/>
      </w:r>
      <w:r>
        <w:rPr>
          <w:rFonts w:ascii="Times New Roman" w:hAnsi="Times New Roman"/>
          <w:sz w:val="28"/>
        </w:rPr>
        <w:t>]. В случае получения блоков замороженного сырья, требуется их дополнительная обработка. Результатом обработки является получение порошков криогенной сушки и криоводы. Характеристики криопорошков представлены в таблице 3.6</w:t>
      </w:r>
    </w:p>
    <w:p w14:paraId="25020000">
      <w:pPr>
        <w:widowControl w:val="1"/>
        <w:spacing w:after="0" w:line="360" w:lineRule="auto"/>
        <w:ind w:firstLine="709"/>
        <w:jc w:val="both"/>
        <w:rPr>
          <w:rFonts w:ascii="Times New Roman" w:hAnsi="Times New Roman"/>
          <w:sz w:val="28"/>
        </w:rPr>
      </w:pPr>
      <w:r>
        <w:rPr>
          <w:rFonts w:ascii="Times New Roman" w:hAnsi="Times New Roman"/>
          <w:sz w:val="28"/>
        </w:rPr>
        <w:t>Таблица 3.6 – Характеристика криопорошков</w:t>
      </w:r>
    </w:p>
    <w:p w14:paraId="26020000">
      <w:pPr>
        <w:widowControl w:val="1"/>
        <w:spacing w:after="0" w:line="360" w:lineRule="auto"/>
        <w:ind/>
        <w:jc w:val="both"/>
        <w:rPr>
          <w:rFonts w:ascii="Times New Roman" w:hAnsi="Times New Roman"/>
          <w:sz w:val="28"/>
        </w:rPr>
      </w:pPr>
      <w:r>
        <w:rPr>
          <w:rFonts w:ascii="Times New Roman" w:hAnsi="Times New Roman"/>
          <w:sz w:val="28"/>
        </w:rPr>
        <w:drawing>
          <wp:inline>
            <wp:extent cx="6195949" cy="1228471"/>
            <wp:docPr hidden="false" id="33" name="Picture 33"/>
            <a:graphic>
              <a:graphicData uri="http://schemas.openxmlformats.org/drawingml/2006/picture">
                <pic:pic>
                  <pic:nvPicPr>
                    <pic:cNvPr hidden="false" id="32" name="Picture 32"/>
                    <pic:cNvPicPr preferRelativeResize="true"/>
                  </pic:nvPicPr>
                  <pic:blipFill>
                    <a:blip r:embed="rId13"/>
                    <a:srcRect b="0" l="0" r="0" t="0"/>
                    <a:stretch/>
                  </pic:blipFill>
                  <pic:spPr>
                    <a:xfrm flipH="false" flipV="false" rot="0">
                      <a:ext cx="6195949" cy="1228471"/>
                    </a:xfrm>
                    <a:prstGeom prst="rect"/>
                  </pic:spPr>
                </pic:pic>
              </a:graphicData>
            </a:graphic>
          </wp:inline>
        </w:drawing>
      </w:r>
    </w:p>
    <w:p w14:paraId="27020000">
      <w:pPr>
        <w:widowControl w:val="1"/>
        <w:spacing w:after="0" w:line="360" w:lineRule="auto"/>
        <w:ind w:firstLine="540"/>
        <w:jc w:val="both"/>
        <w:rPr>
          <w:rFonts w:ascii="Times New Roman" w:hAnsi="Times New Roman"/>
          <w:sz w:val="28"/>
        </w:rPr>
      </w:pPr>
      <w:r>
        <w:rPr>
          <w:rFonts w:ascii="Times New Roman" w:hAnsi="Times New Roman"/>
          <w:sz w:val="28"/>
        </w:rPr>
        <w:t>В таблице 3.7 приведен химический состав криопорошков из абрикоса, моркови, серной смородины, тыквы и яблок.</w:t>
      </w:r>
    </w:p>
    <w:p w14:paraId="28020000">
      <w:pPr>
        <w:widowControl w:val="1"/>
        <w:spacing w:after="0" w:line="360" w:lineRule="auto"/>
        <w:ind w:firstLine="540"/>
        <w:jc w:val="both"/>
        <w:rPr>
          <w:rFonts w:ascii="Times New Roman" w:hAnsi="Times New Roman"/>
          <w:sz w:val="28"/>
        </w:rPr>
      </w:pPr>
      <w:r>
        <w:rPr>
          <w:rFonts w:ascii="Times New Roman" w:hAnsi="Times New Roman"/>
          <w:sz w:val="28"/>
        </w:rPr>
        <w:t>Таблица 3.7 – Химический состав плодовых и ягодных криопорошков</w:t>
      </w:r>
    </w:p>
    <w:p w14:paraId="29020000">
      <w:pPr>
        <w:widowControl w:val="1"/>
        <w:spacing w:after="0" w:line="360" w:lineRule="auto"/>
        <w:ind/>
        <w:jc w:val="center"/>
        <w:rPr>
          <w:rFonts w:ascii="Times New Roman" w:hAnsi="Times New Roman"/>
          <w:sz w:val="28"/>
        </w:rPr>
      </w:pPr>
      <w:r>
        <w:rPr>
          <w:rFonts w:ascii="Times New Roman" w:hAnsi="Times New Roman"/>
          <w:sz w:val="28"/>
        </w:rPr>
        <w:drawing>
          <wp:inline>
            <wp:extent cx="5936742" cy="1855724"/>
            <wp:docPr hidden="false" id="35" name="Picture 35"/>
            <a:graphic>
              <a:graphicData uri="http://schemas.openxmlformats.org/drawingml/2006/picture">
                <pic:pic>
                  <pic:nvPicPr>
                    <pic:cNvPr hidden="false" id="34" name="Picture 34"/>
                    <pic:cNvPicPr preferRelativeResize="true"/>
                  </pic:nvPicPr>
                  <pic:blipFill>
                    <a:blip r:embed="rId14"/>
                    <a:srcRect b="0" l="0" r="0" t="0"/>
                    <a:stretch/>
                  </pic:blipFill>
                  <pic:spPr>
                    <a:xfrm flipH="false" flipV="false" rot="0">
                      <a:ext cx="5936742" cy="1855724"/>
                    </a:xfrm>
                    <a:prstGeom prst="rect"/>
                  </pic:spPr>
                </pic:pic>
              </a:graphicData>
            </a:graphic>
          </wp:inline>
        </w:drawing>
      </w:r>
    </w:p>
    <w:p w14:paraId="2A020000">
      <w:pPr>
        <w:widowControl w:val="1"/>
        <w:spacing w:after="0" w:line="360" w:lineRule="auto"/>
        <w:ind w:firstLine="709"/>
        <w:jc w:val="both"/>
        <w:rPr>
          <w:rFonts w:ascii="Times New Roman" w:hAnsi="Times New Roman"/>
          <w:sz w:val="28"/>
        </w:rPr>
      </w:pPr>
      <w:r>
        <w:rPr>
          <w:rFonts w:ascii="Times New Roman" w:hAnsi="Times New Roman"/>
          <w:sz w:val="28"/>
        </w:rPr>
        <w:t xml:space="preserve">Полученные по газожидкостной технологии криопорошки обладают низким содержанием влаги, что позволяет продлить их срок хранения. </w:t>
      </w:r>
    </w:p>
    <w:p w14:paraId="2B020000">
      <w:pPr>
        <w:widowControl w:val="1"/>
        <w:spacing w:after="0" w:line="360" w:lineRule="auto"/>
        <w:ind w:firstLine="709"/>
        <w:jc w:val="both"/>
        <w:rPr>
          <w:rFonts w:ascii="Times New Roman" w:hAnsi="Times New Roman"/>
          <w:sz w:val="28"/>
        </w:rPr>
      </w:pPr>
      <w:r>
        <w:rPr>
          <w:rFonts w:ascii="Times New Roman" w:hAnsi="Times New Roman"/>
          <w:sz w:val="28"/>
        </w:rPr>
        <w:t xml:space="preserve">Вместе с тем стоить отметить значительное количество антиоксидантов  - витамина С и β-каротина в криопорошках черной смородины, моркови и тыквы. </w:t>
      </w:r>
    </w:p>
    <w:p w14:paraId="2C020000">
      <w:pPr>
        <w:pStyle w:val="Style_5"/>
        <w:widowControl w:val="1"/>
        <w:spacing w:after="0" w:before="0" w:line="360" w:lineRule="auto"/>
        <w:ind w:firstLine="426"/>
        <w:jc w:val="both"/>
        <w:rPr>
          <w:sz w:val="28"/>
        </w:rPr>
      </w:pPr>
      <w:r>
        <w:rPr>
          <w:sz w:val="28"/>
        </w:rPr>
        <w:t>Использование специй является неотъемлемой составляющей рецептур многих пищевых изделий.</w:t>
      </w:r>
    </w:p>
    <w:p w14:paraId="2D020000">
      <w:pPr>
        <w:widowControl w:val="1"/>
        <w:spacing w:after="0" w:line="360" w:lineRule="auto"/>
        <w:ind w:firstLine="709"/>
        <w:jc w:val="both"/>
        <w:rPr>
          <w:rFonts w:ascii="Times New Roman" w:hAnsi="Times New Roman"/>
          <w:sz w:val="28"/>
        </w:rPr>
      </w:pPr>
      <w:r>
        <w:rPr>
          <w:rFonts w:ascii="Times New Roman" w:hAnsi="Times New Roman"/>
          <w:sz w:val="28"/>
        </w:rPr>
        <w:t>Приправы и специи не только усиливают вкусовые качества продуктов, но и оказывают влияние на их ароматические характеристики. Добавление определенных приправ может существенно изменить органолептические свойства конечного продукта, делая его более привлекательным для потребителя.</w:t>
      </w:r>
      <w:r>
        <w:rPr>
          <w:sz w:val="28"/>
        </w:rPr>
        <w:t xml:space="preserve">   </w:t>
      </w:r>
      <w:r>
        <w:rPr>
          <w:rFonts w:ascii="Times New Roman" w:hAnsi="Times New Roman"/>
          <w:sz w:val="28"/>
          <w:highlight w:val="white"/>
        </w:rPr>
        <w:t xml:space="preserve">Существует ряд недостатков по использованию сухих пряностей в рецептурах консервируемых продуктов. Высокая микробная обсемененность сухих пряностей вынуждает предварительно стерилизовать их в автоклавах при высокой температуре, что влечет к потере ряда ценных компонентов. Коэффициент использования вкусовых компонентов сухих пряностей в консервах низкий, от 50 до 75 %. Поэтому мы предложили извлекать из сухих отечественных пряностей экстракты </w:t>
      </w:r>
      <w:r>
        <w:rPr>
          <w:rFonts w:ascii="Times New Roman" w:hAnsi="Times New Roman"/>
          <w:sz w:val="28"/>
        </w:rPr>
        <w:t>экологичным и эффективным методом получения ароматизаторов, красителей и биологически активных соединений из отечественных пряностей, на основе высокотехнологичного способа газожидкостной экстракции. Универсальность CO</w:t>
      </w:r>
      <w:r>
        <w:rPr>
          <w:rFonts w:ascii="Times New Roman" w:hAnsi="Times New Roman"/>
          <w:sz w:val="28"/>
          <w:highlight w:val="white"/>
          <w:vertAlign w:val="subscript"/>
        </w:rPr>
        <w:t>2</w:t>
      </w:r>
      <w:r>
        <w:rPr>
          <w:rFonts w:ascii="Times New Roman" w:hAnsi="Times New Roman"/>
          <w:sz w:val="28"/>
          <w:highlight w:val="white"/>
        </w:rPr>
        <w:t>-</w:t>
      </w:r>
      <w:r>
        <w:rPr>
          <w:rFonts w:ascii="Times New Roman" w:hAnsi="Times New Roman"/>
          <w:sz w:val="28"/>
        </w:rPr>
        <w:t>экстракции в сочетании с её способностью сохранять термочувствительные соединения, делает её ценным инструментом для производителей, стремящихся удовлетворить растущие потребности потребителей [</w:t>
      </w:r>
      <w:r>
        <w:rPr>
          <w:rFonts w:ascii="Times New Roman" w:hAnsi="Times New Roman"/>
          <w:sz w:val="28"/>
        </w:rPr>
        <w:fldChar w:fldCharType="begin"/>
      </w:r>
      <w:r>
        <w:rPr>
          <w:rFonts w:ascii="Times New Roman" w:hAnsi="Times New Roman"/>
          <w:sz w:val="28"/>
        </w:rPr>
        <w:instrText>REF двуокись \r \h</w:instrText>
      </w:r>
      <w:r>
        <w:rPr>
          <w:rFonts w:ascii="Times New Roman" w:hAnsi="Times New Roman"/>
          <w:sz w:val="28"/>
        </w:rPr>
        <w:fldChar w:fldCharType="separate"/>
      </w:r>
      <w:r>
        <w:rPr>
          <w:rFonts w:ascii="Times New Roman" w:hAnsi="Times New Roman"/>
          <w:sz w:val="28"/>
        </w:rPr>
        <w:t>53</w:t>
      </w:r>
      <w:r>
        <w:rPr>
          <w:rFonts w:ascii="Times New Roman" w:hAnsi="Times New Roman"/>
          <w:sz w:val="28"/>
        </w:rPr>
        <w:fldChar w:fldCharType="end"/>
      </w:r>
      <w:r>
        <w:rPr>
          <w:rFonts w:ascii="Times New Roman" w:hAnsi="Times New Roman"/>
          <w:sz w:val="28"/>
        </w:rPr>
        <w:t xml:space="preserve">]. </w:t>
      </w:r>
    </w:p>
    <w:p w14:paraId="2E020000">
      <w:pPr>
        <w:widowControl w:val="1"/>
        <w:spacing w:after="0" w:line="360" w:lineRule="auto"/>
        <w:ind w:firstLine="709"/>
        <w:jc w:val="both"/>
        <w:rPr>
          <w:rFonts w:ascii="Times New Roman" w:hAnsi="Times New Roman"/>
          <w:sz w:val="28"/>
        </w:rPr>
      </w:pPr>
      <w:r>
        <w:rPr>
          <w:rFonts w:ascii="Times New Roman" w:hAnsi="Times New Roman"/>
          <w:sz w:val="28"/>
        </w:rPr>
        <w:t xml:space="preserve"> В таблице 3.8 представлена антиоксидантаная активность СО</w:t>
      </w:r>
      <w:r>
        <w:rPr>
          <w:rFonts w:ascii="Times New Roman" w:hAnsi="Times New Roman"/>
          <w:sz w:val="28"/>
          <w:vertAlign w:val="subscript"/>
        </w:rPr>
        <w:t>2</w:t>
      </w:r>
      <w:r>
        <w:rPr>
          <w:rFonts w:ascii="Times New Roman" w:hAnsi="Times New Roman"/>
          <w:sz w:val="28"/>
        </w:rPr>
        <w:t>-экстактов некоторых специй и пряностей.</w:t>
      </w:r>
    </w:p>
    <w:p w14:paraId="2F020000">
      <w:pPr>
        <w:widowControl w:val="1"/>
        <w:spacing w:after="0" w:line="360" w:lineRule="auto"/>
        <w:ind w:firstLine="709"/>
        <w:jc w:val="both"/>
        <w:rPr>
          <w:rFonts w:ascii="Times New Roman" w:hAnsi="Times New Roman"/>
          <w:sz w:val="28"/>
        </w:rPr>
      </w:pPr>
      <w:r>
        <w:rPr>
          <w:rFonts w:ascii="Times New Roman" w:hAnsi="Times New Roman"/>
          <w:sz w:val="28"/>
        </w:rPr>
        <w:t xml:space="preserve">Таблица 3.8 - Антиоксидантная активности </w:t>
      </w:r>
      <w:r>
        <w:rPr>
          <w:rFonts w:ascii="Times New Roman" w:hAnsi="Times New Roman"/>
          <w:sz w:val="28"/>
        </w:rPr>
        <w:t>CO</w:t>
      </w:r>
      <w:r>
        <w:rPr>
          <w:rFonts w:ascii="Times New Roman" w:hAnsi="Times New Roman"/>
          <w:sz w:val="28"/>
          <w:vertAlign w:val="subscript"/>
        </w:rPr>
        <w:t>2</w:t>
      </w:r>
      <w:r>
        <w:rPr>
          <w:rFonts w:ascii="Times New Roman" w:hAnsi="Times New Roman"/>
          <w:sz w:val="28"/>
        </w:rPr>
        <w:t>-экстактов специй</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4785"/>
        <w:gridCol w:w="4786"/>
      </w:tblGrid>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0020000">
            <w:pPr>
              <w:widowControl w:val="1"/>
              <w:spacing w:after="0" w:line="360" w:lineRule="auto"/>
              <w:ind/>
              <w:jc w:val="both"/>
              <w:rPr>
                <w:rFonts w:ascii="Times New Roman" w:hAnsi="Times New Roman"/>
                <w:sz w:val="28"/>
              </w:rPr>
            </w:pPr>
            <w:r>
              <w:rPr>
                <w:rFonts w:ascii="Times New Roman" w:hAnsi="Times New Roman"/>
                <w:sz w:val="28"/>
              </w:rPr>
              <w:t>Наименование</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1020000">
            <w:pPr>
              <w:widowControl w:val="1"/>
              <w:spacing w:after="0" w:line="360" w:lineRule="auto"/>
              <w:ind/>
              <w:jc w:val="both"/>
              <w:rPr>
                <w:rFonts w:ascii="Times New Roman" w:hAnsi="Times New Roman"/>
                <w:sz w:val="28"/>
              </w:rPr>
            </w:pPr>
            <w:r>
              <w:rPr>
                <w:rFonts w:ascii="Times New Roman" w:hAnsi="Times New Roman"/>
                <w:sz w:val="28"/>
              </w:rPr>
              <w:t>Антиоксидантная активность, мкмоль ТЕ/г*</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2020000">
            <w:pPr>
              <w:widowControl w:val="1"/>
              <w:spacing w:after="0" w:line="360" w:lineRule="auto"/>
              <w:ind/>
              <w:jc w:val="both"/>
              <w:rPr>
                <w:rFonts w:ascii="Times New Roman" w:hAnsi="Times New Roman"/>
                <w:sz w:val="28"/>
              </w:rPr>
            </w:pPr>
            <w:r>
              <w:rPr>
                <w:rFonts w:ascii="Times New Roman" w:hAnsi="Times New Roman"/>
                <w:sz w:val="28"/>
              </w:rPr>
              <w:t>СО</w:t>
            </w:r>
            <w:r>
              <w:rPr>
                <w:rFonts w:ascii="Times New Roman" w:hAnsi="Times New Roman"/>
                <w:sz w:val="28"/>
                <w:vertAlign w:val="subscript"/>
              </w:rPr>
              <w:t>2</w:t>
            </w:r>
            <w:r>
              <w:rPr>
                <w:rFonts w:ascii="Times New Roman" w:hAnsi="Times New Roman"/>
                <w:sz w:val="28"/>
              </w:rPr>
              <w:t>-экстакт перца душистого</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3020000">
            <w:pPr>
              <w:widowControl w:val="1"/>
              <w:spacing w:after="0" w:line="360" w:lineRule="auto"/>
              <w:ind/>
              <w:jc w:val="both"/>
              <w:rPr>
                <w:rFonts w:ascii="Times New Roman" w:hAnsi="Times New Roman"/>
                <w:sz w:val="28"/>
              </w:rPr>
            </w:pPr>
            <w:r>
              <w:rPr>
                <w:rFonts w:ascii="Times New Roman" w:hAnsi="Times New Roman"/>
                <w:sz w:val="28"/>
              </w:rPr>
              <w:t>120-150</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4020000">
            <w:pPr>
              <w:widowControl w:val="1"/>
              <w:spacing w:after="0" w:line="240" w:lineRule="auto"/>
              <w:ind/>
              <w:rPr>
                <w:rFonts w:ascii="Times New Roman" w:hAnsi="Times New Roman"/>
                <w:sz w:val="28"/>
              </w:rPr>
            </w:pPr>
            <w:r>
              <w:rPr>
                <w:rFonts w:ascii="Times New Roman" w:hAnsi="Times New Roman"/>
                <w:sz w:val="28"/>
              </w:rPr>
              <w:t>СО</w:t>
            </w:r>
            <w:r>
              <w:rPr>
                <w:rFonts w:ascii="Times New Roman" w:hAnsi="Times New Roman"/>
                <w:sz w:val="28"/>
                <w:vertAlign w:val="subscript"/>
              </w:rPr>
              <w:t>2</w:t>
            </w:r>
            <w:r>
              <w:rPr>
                <w:rFonts w:ascii="Times New Roman" w:hAnsi="Times New Roman"/>
                <w:sz w:val="28"/>
              </w:rPr>
              <w:t>-экстакт перца черного</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5020000">
            <w:pPr>
              <w:widowControl w:val="1"/>
              <w:spacing w:after="0" w:line="360" w:lineRule="auto"/>
              <w:ind/>
              <w:jc w:val="both"/>
              <w:rPr>
                <w:rFonts w:ascii="Times New Roman" w:hAnsi="Times New Roman"/>
                <w:sz w:val="28"/>
              </w:rPr>
            </w:pPr>
            <w:r>
              <w:rPr>
                <w:rFonts w:ascii="Times New Roman" w:hAnsi="Times New Roman"/>
                <w:sz w:val="28"/>
              </w:rPr>
              <w:t>100-130</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6020000">
            <w:pPr>
              <w:widowControl w:val="1"/>
              <w:spacing w:after="0" w:line="240" w:lineRule="auto"/>
              <w:ind/>
              <w:rPr>
                <w:rFonts w:ascii="Times New Roman" w:hAnsi="Times New Roman"/>
                <w:sz w:val="28"/>
              </w:rPr>
            </w:pPr>
            <w:r>
              <w:rPr>
                <w:rFonts w:ascii="Times New Roman" w:hAnsi="Times New Roman"/>
                <w:sz w:val="28"/>
              </w:rPr>
              <w:t>СО</w:t>
            </w:r>
            <w:r>
              <w:rPr>
                <w:rFonts w:ascii="Times New Roman" w:hAnsi="Times New Roman"/>
                <w:sz w:val="28"/>
                <w:vertAlign w:val="subscript"/>
              </w:rPr>
              <w:t>2</w:t>
            </w:r>
            <w:r>
              <w:rPr>
                <w:rFonts w:ascii="Times New Roman" w:hAnsi="Times New Roman"/>
                <w:sz w:val="28"/>
              </w:rPr>
              <w:t>-экстакт куркумы</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7020000">
            <w:pPr>
              <w:widowControl w:val="1"/>
              <w:spacing w:after="0" w:line="360" w:lineRule="auto"/>
              <w:ind/>
              <w:jc w:val="both"/>
              <w:rPr>
                <w:rFonts w:ascii="Times New Roman" w:hAnsi="Times New Roman"/>
                <w:sz w:val="28"/>
              </w:rPr>
            </w:pPr>
            <w:r>
              <w:rPr>
                <w:rFonts w:ascii="Times New Roman" w:hAnsi="Times New Roman"/>
                <w:sz w:val="28"/>
              </w:rPr>
              <w:t>150-200</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8020000">
            <w:pPr>
              <w:widowControl w:val="1"/>
              <w:spacing w:after="0" w:line="240" w:lineRule="auto"/>
              <w:ind/>
              <w:rPr>
                <w:rFonts w:ascii="Times New Roman" w:hAnsi="Times New Roman"/>
                <w:sz w:val="28"/>
              </w:rPr>
            </w:pPr>
            <w:r>
              <w:rPr>
                <w:rFonts w:ascii="Times New Roman" w:hAnsi="Times New Roman"/>
                <w:sz w:val="28"/>
              </w:rPr>
              <w:t>СО</w:t>
            </w:r>
            <w:r>
              <w:rPr>
                <w:rFonts w:ascii="Times New Roman" w:hAnsi="Times New Roman"/>
                <w:sz w:val="28"/>
                <w:vertAlign w:val="subscript"/>
              </w:rPr>
              <w:t>2</w:t>
            </w:r>
            <w:r>
              <w:rPr>
                <w:rFonts w:ascii="Times New Roman" w:hAnsi="Times New Roman"/>
                <w:sz w:val="28"/>
              </w:rPr>
              <w:t>-экстакт тмина черного</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9020000">
            <w:pPr>
              <w:widowControl w:val="1"/>
              <w:spacing w:after="0" w:line="360" w:lineRule="auto"/>
              <w:ind/>
              <w:jc w:val="both"/>
              <w:rPr>
                <w:rFonts w:ascii="Times New Roman" w:hAnsi="Times New Roman"/>
                <w:sz w:val="28"/>
              </w:rPr>
            </w:pPr>
            <w:r>
              <w:rPr>
                <w:rFonts w:ascii="Times New Roman" w:hAnsi="Times New Roman"/>
                <w:sz w:val="28"/>
              </w:rPr>
              <w:t>80-120</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A020000">
            <w:pPr>
              <w:widowControl w:val="1"/>
              <w:spacing w:after="0" w:line="240" w:lineRule="auto"/>
              <w:ind/>
              <w:rPr>
                <w:rFonts w:ascii="Times New Roman" w:hAnsi="Times New Roman"/>
                <w:sz w:val="28"/>
              </w:rPr>
            </w:pPr>
            <w:r>
              <w:rPr>
                <w:rFonts w:ascii="Times New Roman" w:hAnsi="Times New Roman"/>
                <w:sz w:val="28"/>
              </w:rPr>
              <w:t>СО</w:t>
            </w:r>
            <w:r>
              <w:rPr>
                <w:rFonts w:ascii="Times New Roman" w:hAnsi="Times New Roman"/>
                <w:sz w:val="28"/>
                <w:vertAlign w:val="subscript"/>
              </w:rPr>
              <w:t>2</w:t>
            </w:r>
            <w:r>
              <w:rPr>
                <w:rFonts w:ascii="Times New Roman" w:hAnsi="Times New Roman"/>
                <w:sz w:val="28"/>
              </w:rPr>
              <w:t xml:space="preserve">-экстакт </w:t>
            </w:r>
            <w:r>
              <w:rPr>
                <w:rFonts w:ascii="Times New Roman" w:hAnsi="Times New Roman"/>
                <w:sz w:val="28"/>
              </w:rPr>
              <w:t>Blakelea tripora</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B020000">
            <w:pPr>
              <w:widowControl w:val="1"/>
              <w:spacing w:after="0" w:line="360" w:lineRule="auto"/>
              <w:ind/>
              <w:jc w:val="both"/>
              <w:rPr>
                <w:rFonts w:ascii="Times New Roman" w:hAnsi="Times New Roman"/>
                <w:sz w:val="28"/>
              </w:rPr>
            </w:pPr>
            <w:r>
              <w:rPr>
                <w:rFonts w:ascii="Times New Roman" w:hAnsi="Times New Roman"/>
                <w:sz w:val="28"/>
              </w:rPr>
              <w:t>50-70</w:t>
            </w:r>
          </w:p>
        </w:tc>
      </w:tr>
    </w:tbl>
    <w:p w14:paraId="3C020000">
      <w:pPr>
        <w:widowControl w:val="1"/>
        <w:spacing w:after="0" w:line="360" w:lineRule="auto"/>
        <w:ind w:firstLine="709"/>
        <w:jc w:val="both"/>
        <w:rPr>
          <w:rFonts w:ascii="Times New Roman" w:hAnsi="Times New Roman"/>
          <w:i w:val="1"/>
          <w:sz w:val="24"/>
        </w:rPr>
      </w:pPr>
      <w:r>
        <w:rPr>
          <w:rFonts w:ascii="Times New Roman" w:hAnsi="Times New Roman"/>
          <w:i w:val="1"/>
          <w:sz w:val="24"/>
        </w:rPr>
        <w:t>*микромоли тролоксового экивалента на грамм экстракта</w:t>
      </w:r>
    </w:p>
    <w:p w14:paraId="3D020000">
      <w:pPr>
        <w:widowControl w:val="1"/>
        <w:spacing w:after="0" w:line="360" w:lineRule="auto"/>
        <w:ind w:firstLine="709"/>
        <w:jc w:val="both"/>
        <w:rPr>
          <w:rFonts w:ascii="Times New Roman" w:hAnsi="Times New Roman"/>
          <w:i w:val="1"/>
          <w:sz w:val="28"/>
        </w:rPr>
      </w:pPr>
      <w:r>
        <w:rPr>
          <w:rFonts w:ascii="Times New Roman" w:hAnsi="Times New Roman"/>
          <w:sz w:val="28"/>
          <w:highlight w:val="white"/>
        </w:rPr>
        <w:t>Изложенные выше ингредиенты, благодаря своей давней истории использования в человеческом питании, характеризуются безопасностью и соответствуют критериям здорового рациона. Их сбалансированное сочетание способствует увеличению питательной ценности и оптимизации функциональных и технологических характеристик продукции. Дополнительное преимущество заключается в обогащении продукта незаменимыми компонентами, что позволяет привести его состав в соответствие с установленными стандартами питания, включая пищевые волокна, аминокислоты, витамины и минеральные вещества.</w:t>
      </w:r>
    </w:p>
    <w:p w14:paraId="3E020000">
      <w:pPr>
        <w:pStyle w:val="Style_4"/>
        <w:widowControl w:val="1"/>
        <w:spacing w:line="360" w:lineRule="auto"/>
        <w:ind/>
        <w:jc w:val="both"/>
        <w:rPr>
          <w:rFonts w:ascii="Times New Roman" w:hAnsi="Times New Roman"/>
          <w:b w:val="1"/>
          <w:color w:val="000000"/>
          <w:sz w:val="28"/>
        </w:rPr>
      </w:pPr>
      <w:r>
        <w:rPr>
          <w:rFonts w:ascii="Times New Roman" w:hAnsi="Times New Roman"/>
          <w:b w:val="1"/>
          <w:color w:val="000000"/>
          <w:sz w:val="28"/>
        </w:rPr>
        <w:t>3.3 Теоретическое обоснование принципов конструирования комбинированных мясорастительных продуктов питания с повышенными антиоксидантными свойствами.</w:t>
      </w:r>
    </w:p>
    <w:p w14:paraId="3F020000"/>
    <w:p w14:paraId="40020000">
      <w:pPr>
        <w:widowControl w:val="1"/>
        <w:spacing w:after="0" w:line="360" w:lineRule="auto"/>
        <w:ind w:firstLine="709"/>
        <w:jc w:val="both"/>
        <w:rPr>
          <w:rFonts w:ascii="Times New Roman" w:hAnsi="Times New Roman"/>
          <w:sz w:val="28"/>
        </w:rPr>
      </w:pPr>
      <w:r>
        <w:rPr>
          <w:rFonts w:ascii="Times New Roman" w:hAnsi="Times New Roman"/>
          <w:sz w:val="28"/>
        </w:rPr>
        <w:t>Усугубившиеся в последние годы неблагоприятные факторы окружающей среды способствуют образованию свободных радикалов в организме человека и требуют разработки новых способов их нивелирования. Эффективными детоксикантами и корректорами вредных воздействий на организм являются растительные антиоксиданты с высоким потенциалом фенолподобных веществ. Научное обоснование эффекта этого противодействия заложены в трудах известных российских и зарубежных ученых Антиповой Л.В., Викторовой Е.П., Забалуевой Ю.Ю., Василенко З.В., Вертякова Ф.Н., Калманович С.А., Касьянова Г.И., Магомедова Г.О., Макаровой Н.В., Нечаева А.П., Позняковского В.М., Тутельяна В.А., Wu J., Guerra L., Oszmianski J. и др. В работах многих ученых подчеркнута роль плодов, овощей, зеленных культур, пряно-ароматических растений как источников витаминов и антиоксидантов.</w:t>
      </w:r>
    </w:p>
    <w:p w14:paraId="41020000">
      <w:pPr>
        <w:widowControl w:val="1"/>
        <w:spacing w:after="0" w:line="360" w:lineRule="auto"/>
        <w:ind w:firstLine="709"/>
        <w:rPr>
          <w:rFonts w:ascii="Times New Roman" w:hAnsi="Times New Roman"/>
          <w:sz w:val="28"/>
        </w:rPr>
      </w:pPr>
      <w:r>
        <w:rPr>
          <w:rFonts w:ascii="Times New Roman" w:hAnsi="Times New Roman"/>
          <w:sz w:val="28"/>
        </w:rPr>
        <w:t>На рисунке 3.7 показаны основные виды продуктов, обогащенных фитокомпозитами.</w:t>
      </w:r>
    </w:p>
    <w:p w14:paraId="42020000">
      <w:pPr>
        <w:widowControl w:val="1"/>
        <w:spacing w:after="0"/>
        <w:ind/>
        <w:rPr>
          <w:rFonts w:ascii="Times New Roman" w:hAnsi="Times New Roman"/>
          <w:sz w:val="28"/>
        </w:rPr>
      </w:pPr>
      <w:r>
        <w:rPr>
          <w:rFonts w:ascii="Times New Roman" w:hAnsi="Times New Roman"/>
          <w:sz w:val="28"/>
        </w:rPr>
        <w:drawing>
          <wp:inline>
            <wp:extent cx="5882513" cy="3043682"/>
            <wp:docPr hidden="false" id="37" name="Picture 37"/>
            <a:graphic>
              <a:graphicData uri="http://schemas.openxmlformats.org/drawingml/2006/picture">
                <pic:pic>
                  <pic:nvPicPr>
                    <pic:cNvPr hidden="false" id="36" name="Picture 36"/>
                    <pic:cNvPicPr preferRelativeResize="true"/>
                  </pic:nvPicPr>
                  <pic:blipFill>
                    <a:blip r:embed="rId15"/>
                    <a:srcRect b="0" l="0" r="0" t="0"/>
                    <a:stretch/>
                  </pic:blipFill>
                  <pic:spPr>
                    <a:xfrm flipH="false" flipV="false" rot="0">
                      <a:ext cx="5882513" cy="3043682"/>
                    </a:xfrm>
                    <a:prstGeom prst="rect"/>
                  </pic:spPr>
                </pic:pic>
              </a:graphicData>
            </a:graphic>
          </wp:inline>
        </w:drawing>
      </w:r>
    </w:p>
    <w:p w14:paraId="43020000">
      <w:pPr>
        <w:widowControl w:val="1"/>
        <w:ind w:firstLine="709"/>
        <w:jc w:val="both"/>
        <w:rPr>
          <w:rFonts w:ascii="Times New Roman" w:hAnsi="Times New Roman"/>
          <w:sz w:val="28"/>
        </w:rPr>
      </w:pPr>
      <w:r>
        <w:rPr>
          <w:rFonts w:ascii="Times New Roman" w:hAnsi="Times New Roman"/>
          <w:sz w:val="28"/>
        </w:rPr>
        <w:t>Рисунок 3.7 – Основные виды продуктов, обогащенных фитокомпозитами</w:t>
      </w:r>
    </w:p>
    <w:p w14:paraId="44020000">
      <w:pPr>
        <w:widowControl w:val="1"/>
        <w:spacing w:after="0" w:line="360" w:lineRule="auto"/>
        <w:ind w:firstLine="709"/>
        <w:jc w:val="both"/>
        <w:rPr>
          <w:rFonts w:ascii="Times New Roman" w:hAnsi="Times New Roman"/>
          <w:sz w:val="28"/>
        </w:rPr>
      </w:pPr>
      <w:r>
        <w:rPr>
          <w:rFonts w:ascii="Times New Roman" w:hAnsi="Times New Roman"/>
          <w:sz w:val="28"/>
        </w:rPr>
        <w:t xml:space="preserve">Однако, в большинстве случаев, речь идет о антиоксидантных свойствах аскорбиновой кислоты, как витамина С и токоферолов, как витамина Е. Между тем, важная роль в ингибировании пагубного воздействия свободных радикалов от цепной реакции окисления, отводится фенольным антиоксидантам. Поэтому,  исследовательские работы касались разработки пюреобразных продуктов и мясных хлебов и паштетов, обогащенных антиоксидантами, извлеченными из сухого растительного сырья сжиженным углекислым газом. </w:t>
      </w:r>
    </w:p>
    <w:p w14:paraId="45020000">
      <w:pPr>
        <w:widowControl w:val="1"/>
        <w:spacing w:after="0" w:line="360" w:lineRule="auto"/>
        <w:ind w:firstLine="709"/>
        <w:jc w:val="both"/>
        <w:rPr>
          <w:rFonts w:ascii="Times New Roman" w:hAnsi="Times New Roman"/>
          <w:sz w:val="28"/>
        </w:rPr>
      </w:pPr>
      <w:r>
        <w:rPr>
          <w:rFonts w:ascii="Times New Roman" w:hAnsi="Times New Roman"/>
          <w:sz w:val="28"/>
          <w:highlight w:val="white"/>
        </w:rPr>
        <w:t>Разработка состава комплексных пищевых продуктов базируется на моделировании аминокислотного состава белка в направлении достижения оптимального соответствия эталонным значениям [</w:t>
      </w:r>
      <w:r>
        <w:rPr>
          <w:rFonts w:ascii="Times New Roman" w:hAnsi="Times New Roman"/>
          <w:sz w:val="28"/>
          <w:highlight w:val="white"/>
        </w:rPr>
        <w:fldChar w:fldCharType="begin"/>
      </w:r>
      <w:r>
        <w:rPr>
          <w:rFonts w:ascii="Times New Roman" w:hAnsi="Times New Roman"/>
          <w:sz w:val="28"/>
          <w:highlight w:val="white"/>
        </w:rPr>
        <w:instrText>REF медведкомб \r \h</w:instrText>
      </w:r>
      <w:r>
        <w:rPr>
          <w:rFonts w:ascii="Times New Roman" w:hAnsi="Times New Roman"/>
          <w:sz w:val="28"/>
          <w:highlight w:val="white"/>
        </w:rPr>
        <w:fldChar w:fldCharType="separate"/>
      </w:r>
      <w:r>
        <w:rPr>
          <w:rFonts w:ascii="Times New Roman" w:hAnsi="Times New Roman"/>
          <w:sz w:val="28"/>
          <w:highlight w:val="white"/>
        </w:rPr>
        <w:t>69</w:t>
      </w:r>
      <w:r>
        <w:rPr>
          <w:rFonts w:ascii="Times New Roman" w:hAnsi="Times New Roman"/>
          <w:sz w:val="28"/>
          <w:highlight w:val="white"/>
        </w:rPr>
        <w:fldChar w:fldCharType="end"/>
      </w:r>
      <w:r>
        <w:rPr>
          <w:rFonts w:ascii="Times New Roman" w:hAnsi="Times New Roman"/>
          <w:sz w:val="28"/>
          <w:highlight w:val="white"/>
        </w:rPr>
        <w:t>,</w:t>
      </w:r>
      <w:r>
        <w:rPr>
          <w:rFonts w:ascii="Times New Roman" w:hAnsi="Times New Roman"/>
          <w:sz w:val="28"/>
          <w:highlight w:val="white"/>
        </w:rPr>
        <w:fldChar w:fldCharType="begin"/>
      </w:r>
      <w:r>
        <w:rPr>
          <w:rFonts w:ascii="Times New Roman" w:hAnsi="Times New Roman"/>
          <w:sz w:val="28"/>
          <w:highlight w:val="white"/>
        </w:rPr>
        <w:instrText>REF медведзавтр \r \h</w:instrText>
      </w:r>
      <w:r>
        <w:rPr>
          <w:rFonts w:ascii="Times New Roman" w:hAnsi="Times New Roman"/>
          <w:sz w:val="28"/>
          <w:highlight w:val="white"/>
        </w:rPr>
        <w:fldChar w:fldCharType="separate"/>
      </w:r>
      <w:r>
        <w:rPr>
          <w:rFonts w:ascii="Times New Roman" w:hAnsi="Times New Roman"/>
          <w:sz w:val="28"/>
          <w:highlight w:val="white"/>
        </w:rPr>
        <w:t>70</w:t>
      </w:r>
      <w:r>
        <w:rPr>
          <w:rFonts w:ascii="Times New Roman" w:hAnsi="Times New Roman"/>
          <w:sz w:val="28"/>
          <w:highlight w:val="white"/>
        </w:rPr>
        <w:fldChar w:fldCharType="end"/>
      </w:r>
      <w:r>
        <w:rPr>
          <w:rFonts w:ascii="Times New Roman" w:hAnsi="Times New Roman"/>
          <w:sz w:val="28"/>
          <w:highlight w:val="white"/>
        </w:rPr>
        <w:t>]. Анализ жирнокислотного и углеводного профиля разрабатываемого продукта необходим для определения процентного соотношения компонентов, обеспечивающего требуемый физиологический баланс между насыщенными, мононенасыщенными и полиненасыщенными жирными кислотами. Одновременно обеспечивается необходимое количество углеводов и выполняется вычисление калорийности создаваемого продукта. Прежде чем приступать к разработке ключевой технологической схемы, необходимо установить порядок технологических операций при обработке исходного сырья.</w:t>
      </w:r>
      <w:r>
        <w:rPr>
          <w:rFonts w:ascii="Times New Roman" w:hAnsi="Times New Roman"/>
          <w:sz w:val="28"/>
        </w:rPr>
        <w:t xml:space="preserve"> На рисунке 3.8 приведена структурная схема специализированных мясорастительных продуктов.</w:t>
      </w:r>
    </w:p>
    <w:p w14:paraId="46020000">
      <w:pPr>
        <w:widowControl w:val="1"/>
        <w:spacing w:after="0" w:line="360" w:lineRule="auto"/>
        <w:ind/>
        <w:rPr>
          <w:rFonts w:ascii="Times New Roman" w:hAnsi="Times New Roman"/>
          <w:sz w:val="28"/>
        </w:rPr>
      </w:pPr>
      <w:r>
        <w:rPr>
          <w:rFonts w:ascii="Times New Roman" w:hAnsi="Times New Roman"/>
          <w:sz w:val="28"/>
        </w:rPr>
        <w:drawing>
          <wp:inline>
            <wp:extent cx="5932932" cy="3565398"/>
            <wp:docPr hidden="false" id="39" name="Picture 39"/>
            <a:graphic>
              <a:graphicData uri="http://schemas.openxmlformats.org/drawingml/2006/picture">
                <pic:pic>
                  <pic:nvPicPr>
                    <pic:cNvPr hidden="false" id="38" name="Picture 38"/>
                    <pic:cNvPicPr preferRelativeResize="true"/>
                  </pic:nvPicPr>
                  <pic:blipFill>
                    <a:blip r:embed="rId16"/>
                    <a:srcRect b="0" l="0" r="0" t="0"/>
                    <a:stretch/>
                  </pic:blipFill>
                  <pic:spPr>
                    <a:xfrm flipH="false" flipV="false" rot="0">
                      <a:ext cx="5932932" cy="3565398"/>
                    </a:xfrm>
                    <a:prstGeom prst="rect"/>
                  </pic:spPr>
                </pic:pic>
              </a:graphicData>
            </a:graphic>
          </wp:inline>
        </w:drawing>
      </w:r>
    </w:p>
    <w:p w14:paraId="47020000">
      <w:pPr>
        <w:widowControl w:val="1"/>
        <w:spacing w:after="0" w:line="360" w:lineRule="auto"/>
        <w:ind w:firstLine="709"/>
        <w:jc w:val="both"/>
        <w:rPr>
          <w:rFonts w:ascii="Times New Roman" w:hAnsi="Times New Roman"/>
          <w:sz w:val="28"/>
        </w:rPr>
      </w:pPr>
      <w:r>
        <w:rPr>
          <w:rFonts w:ascii="Times New Roman" w:hAnsi="Times New Roman"/>
          <w:sz w:val="28"/>
        </w:rPr>
        <w:t>Рисунок 3.8 – Структурная схема специализированных мясорастительных продуктов</w:t>
      </w:r>
    </w:p>
    <w:p w14:paraId="48020000">
      <w:pPr>
        <w:pStyle w:val="Style_5"/>
        <w:widowControl w:val="1"/>
        <w:spacing w:after="0" w:before="0" w:line="360" w:lineRule="auto"/>
        <w:ind w:firstLine="426"/>
        <w:jc w:val="both"/>
        <w:rPr>
          <w:sz w:val="28"/>
        </w:rPr>
      </w:pPr>
      <w:r>
        <w:rPr>
          <w:sz w:val="28"/>
        </w:rPr>
        <w:t>В настоящее время проектирование  пищевых изделий включает в себя детальное определение концентрации диетических волокон, макро- и микроэлементов, а также витаминов. Производится вычисление степени усвояемости белков и уровня адаптации продукта в человеческом организме. В проектировании  рецептур пищевой продукции активно используют математические средства и обширные информационные ресурсы. В результате, посредством применения моделирования, возможно формирование списка оптимальных составов, которые наиболее полно соответствуют установленным критериям.</w:t>
      </w:r>
    </w:p>
    <w:p w14:paraId="49020000">
      <w:pPr>
        <w:pStyle w:val="Style_5"/>
        <w:widowControl w:val="1"/>
        <w:spacing w:after="0" w:before="0" w:line="360" w:lineRule="auto"/>
        <w:ind w:firstLine="426"/>
        <w:jc w:val="both"/>
        <w:rPr>
          <w:sz w:val="28"/>
        </w:rPr>
      </w:pPr>
      <w:r>
        <w:rPr>
          <w:sz w:val="28"/>
        </w:rPr>
        <w:t>Теоретически обоснован общий методологический подход к созданию оптимальных рецептур комбинированных мясных продуктов основанный на учете потребностей организма людей, занятых интеллектуальной деятельностью. Сформулирована гипотеза о целесообразности разработки рецептур комбинированных мясных продуктов с определенной пропорцией белков, жиров и углеводов, полученных растительного сырья.</w:t>
      </w:r>
    </w:p>
    <w:p w14:paraId="4A020000">
      <w:pPr>
        <w:pStyle w:val="Style_5"/>
        <w:widowControl w:val="1"/>
        <w:spacing w:after="0" w:before="0" w:line="360" w:lineRule="auto"/>
        <w:ind w:firstLine="426"/>
        <w:jc w:val="both"/>
        <w:rPr>
          <w:sz w:val="28"/>
        </w:rPr>
      </w:pPr>
      <w:r>
        <w:rPr>
          <w:sz w:val="28"/>
        </w:rPr>
        <w:t>Согласно рекомендациям Федерального исследовательского центра питания, биотехнологии и безопасности пищи, данная продукция, предназначенная для лиц, занятых умственным трудом, должна характеризоваться следующим соотношением белков к жирам к углеводам: 1:1,1:4,5. Данный подход позволяет создать продукт, максимально соответствующий энергетическим и питательным потребностям данной категории населения.</w:t>
      </w:r>
    </w:p>
    <w:p w14:paraId="4B020000">
      <w:pPr>
        <w:widowControl w:val="1"/>
        <w:spacing w:after="0" w:line="360" w:lineRule="auto"/>
        <w:ind w:firstLine="709"/>
        <w:jc w:val="both"/>
        <w:rPr>
          <w:rFonts w:ascii="Times New Roman" w:hAnsi="Times New Roman"/>
          <w:sz w:val="28"/>
        </w:rPr>
      </w:pPr>
    </w:p>
    <w:p w14:paraId="4C020000">
      <w:pPr>
        <w:pStyle w:val="Style_4"/>
        <w:widowControl w:val="1"/>
        <w:spacing w:before="0" w:line="360" w:lineRule="auto"/>
        <w:ind/>
        <w:jc w:val="both"/>
        <w:rPr>
          <w:rFonts w:ascii="Times New Roman" w:hAnsi="Times New Roman"/>
          <w:b w:val="1"/>
          <w:color w:val="000000"/>
          <w:sz w:val="28"/>
        </w:rPr>
      </w:pPr>
      <w:r>
        <w:rPr>
          <w:rFonts w:ascii="Times New Roman" w:hAnsi="Times New Roman"/>
          <w:b w:val="1"/>
          <w:color w:val="000000"/>
          <w:sz w:val="28"/>
        </w:rPr>
        <w:t>3.4 Совершенствование технологии и разработка рецептур комбинированных мясорастительных продуктов питания</w:t>
      </w:r>
    </w:p>
    <w:p w14:paraId="4D020000">
      <w:pPr>
        <w:pStyle w:val="Style_14"/>
        <w:widowControl w:val="1"/>
        <w:spacing w:line="360" w:lineRule="auto"/>
        <w:ind/>
        <w:rPr>
          <w:sz w:val="28"/>
        </w:rPr>
      </w:pPr>
      <w:r>
        <w:rPr>
          <w:sz w:val="28"/>
        </w:rPr>
        <w:t>3.4.1 Обоснование выбора пищевых добавок</w:t>
      </w:r>
    </w:p>
    <w:p w14:paraId="4E020000">
      <w:pPr>
        <w:pStyle w:val="Style_5"/>
        <w:widowControl w:val="1"/>
        <w:spacing w:after="0" w:before="0" w:line="360" w:lineRule="auto"/>
        <w:ind w:firstLine="426"/>
        <w:jc w:val="both"/>
        <w:rPr>
          <w:color w:val="000000"/>
          <w:sz w:val="28"/>
        </w:rPr>
      </w:pPr>
      <w:r>
        <w:rPr>
          <w:color w:val="000000"/>
          <w:sz w:val="28"/>
        </w:rPr>
        <w:t>В сфере переработки мяса широко используются пищевые добавки, предназначенные для улучшения органолептических характеристик конечного продукта. Эти вещества позволяют модифицировать вкусовые качества, придавать желаемый оттенок и усиливать аромат мясных изделий</w:t>
      </w:r>
      <w:r>
        <w:rPr>
          <w:color w:val="000000"/>
          <w:sz w:val="28"/>
        </w:rPr>
        <w:t xml:space="preserve"> [</w:t>
      </w:r>
      <w:r>
        <w:rPr>
          <w:color w:val="000000"/>
          <w:sz w:val="28"/>
        </w:rPr>
        <w:fldChar w:fldCharType="begin"/>
      </w:r>
      <w:r>
        <w:rPr>
          <w:color w:val="000000"/>
          <w:sz w:val="28"/>
        </w:rPr>
        <w:instrText>REF обогощкриопрор \r \h</w:instrText>
      </w:r>
      <w:r>
        <w:rPr>
          <w:color w:val="000000"/>
          <w:sz w:val="28"/>
        </w:rPr>
        <w:fldChar w:fldCharType="separate"/>
      </w:r>
      <w:r>
        <w:rPr>
          <w:color w:val="000000"/>
          <w:sz w:val="28"/>
        </w:rPr>
        <w:t>41</w:t>
      </w:r>
      <w:r>
        <w:rPr>
          <w:color w:val="000000"/>
          <w:sz w:val="28"/>
        </w:rPr>
        <w:fldChar w:fldCharType="end"/>
      </w:r>
      <w:r>
        <w:rPr>
          <w:color w:val="000000"/>
          <w:sz w:val="28"/>
        </w:rPr>
        <w:t>]</w:t>
      </w:r>
      <w:r>
        <w:rPr>
          <w:color w:val="000000"/>
          <w:sz w:val="28"/>
        </w:rPr>
        <w:t>.</w:t>
      </w:r>
    </w:p>
    <w:p w14:paraId="4F020000">
      <w:pPr>
        <w:pStyle w:val="Style_5"/>
        <w:widowControl w:val="1"/>
        <w:spacing w:after="0" w:before="0" w:line="360" w:lineRule="auto"/>
        <w:ind w:firstLine="426"/>
        <w:jc w:val="both"/>
        <w:rPr>
          <w:color w:val="000000"/>
          <w:sz w:val="28"/>
        </w:rPr>
      </w:pPr>
      <w:r>
        <w:rPr>
          <w:color w:val="000000"/>
          <w:sz w:val="28"/>
        </w:rPr>
        <w:t>Кроме того, пищевые добавки играют важную роль в регулировании влагоудерживающей способности мясного сырья, что напрямую влияет на сочность и текстуру готового продукта. Они также оказывают воздействие на структуру и реологические свойства мясного фарша, обеспечивая его необходимую консистенцию и технологичность при дальнейшей обработке.</w:t>
      </w:r>
    </w:p>
    <w:p w14:paraId="50020000">
      <w:pPr>
        <w:pStyle w:val="Style_5"/>
        <w:widowControl w:val="1"/>
        <w:spacing w:after="0" w:before="0" w:line="360" w:lineRule="auto"/>
        <w:ind w:firstLine="426"/>
        <w:jc w:val="both"/>
        <w:rPr>
          <w:color w:val="000000"/>
          <w:sz w:val="28"/>
        </w:rPr>
      </w:pPr>
      <w:r>
        <w:rPr>
          <w:color w:val="000000"/>
          <w:sz w:val="28"/>
        </w:rPr>
        <w:t>Не менее важной функцией пищевых добавок является значительное увеличение сроков годности мясной продукции. Благодаря своим консервирующим свойствам, они препятствуют развитию микроорганизмов и окислительным процессам, сохраняя свежесть и качество продукта на протяжении длительного времени.</w:t>
      </w:r>
    </w:p>
    <w:p w14:paraId="51020000">
      <w:pPr>
        <w:pStyle w:val="Style_5"/>
        <w:widowControl w:val="1"/>
        <w:spacing w:after="0" w:before="0" w:line="360" w:lineRule="auto"/>
        <w:ind w:firstLine="426"/>
        <w:jc w:val="both"/>
        <w:rPr>
          <w:color w:val="000000"/>
          <w:sz w:val="28"/>
        </w:rPr>
      </w:pPr>
      <w:r>
        <w:rPr>
          <w:color w:val="000000"/>
          <w:sz w:val="28"/>
        </w:rPr>
        <w:t>Наконец, пищевые добавки могут использоваться для обогащения химического состава мясных изделий, восполняя дефицит биологически активных веществ, таких как витамины, минералы и аминокислоты, повышая тем самым пищевую ценность продукта</w:t>
      </w:r>
      <w:r>
        <w:rPr>
          <w:color w:val="000000"/>
          <w:sz w:val="28"/>
        </w:rPr>
        <w:t xml:space="preserve"> [</w:t>
      </w:r>
      <w:r>
        <w:rPr>
          <w:color w:val="000000"/>
          <w:sz w:val="28"/>
        </w:rPr>
        <w:fldChar w:fldCharType="begin"/>
      </w:r>
      <w:r>
        <w:rPr>
          <w:color w:val="000000"/>
          <w:sz w:val="28"/>
        </w:rPr>
        <w:instrText>REF шейковощемясн \r \h</w:instrText>
      </w:r>
      <w:r>
        <w:rPr>
          <w:color w:val="000000"/>
          <w:sz w:val="28"/>
        </w:rPr>
        <w:fldChar w:fldCharType="separate"/>
      </w:r>
      <w:r>
        <w:rPr>
          <w:color w:val="000000"/>
          <w:sz w:val="28"/>
        </w:rPr>
        <w:t>49</w:t>
      </w:r>
      <w:r>
        <w:rPr>
          <w:color w:val="000000"/>
          <w:sz w:val="28"/>
        </w:rPr>
        <w:fldChar w:fldCharType="end"/>
      </w:r>
      <w:r>
        <w:rPr>
          <w:color w:val="000000"/>
          <w:sz w:val="28"/>
        </w:rPr>
        <w:t>]</w:t>
      </w:r>
      <w:r>
        <w:rPr>
          <w:color w:val="000000"/>
          <w:sz w:val="28"/>
        </w:rPr>
        <w:t>.</w:t>
      </w:r>
    </w:p>
    <w:p w14:paraId="52020000">
      <w:pPr>
        <w:widowControl w:val="1"/>
        <w:spacing w:after="0" w:line="360" w:lineRule="auto"/>
        <w:ind w:firstLine="709"/>
        <w:jc w:val="both"/>
        <w:rPr>
          <w:rFonts w:ascii="Times New Roman" w:hAnsi="Times New Roman"/>
          <w:color w:val="000000"/>
          <w:sz w:val="28"/>
        </w:rPr>
      </w:pPr>
      <w:r>
        <w:rPr>
          <w:rFonts w:ascii="Times New Roman" w:hAnsi="Times New Roman"/>
          <w:color w:val="000000"/>
          <w:sz w:val="28"/>
          <w:highlight w:val="white"/>
        </w:rPr>
        <w:t xml:space="preserve">Перспектива использования </w:t>
      </w:r>
      <w:r>
        <w:rPr>
          <w:rFonts w:ascii="Times New Roman" w:hAnsi="Times New Roman"/>
          <w:color w:val="000000"/>
          <w:sz w:val="28"/>
        </w:rPr>
        <w:t>СО</w:t>
      </w:r>
      <w:r>
        <w:rPr>
          <w:rFonts w:ascii="Times New Roman" w:hAnsi="Times New Roman"/>
          <w:color w:val="000000"/>
          <w:sz w:val="28"/>
          <w:vertAlign w:val="subscript"/>
        </w:rPr>
        <w:t>2</w:t>
      </w:r>
      <w:r>
        <w:rPr>
          <w:rFonts w:ascii="Times New Roman" w:hAnsi="Times New Roman"/>
          <w:color w:val="000000"/>
          <w:sz w:val="28"/>
        </w:rPr>
        <w:t>-экстрактов и СО</w:t>
      </w:r>
      <w:r>
        <w:rPr>
          <w:rFonts w:ascii="Times New Roman" w:hAnsi="Times New Roman"/>
          <w:color w:val="000000"/>
          <w:sz w:val="28"/>
          <w:vertAlign w:val="subscript"/>
        </w:rPr>
        <w:t>2</w:t>
      </w:r>
      <w:r>
        <w:rPr>
          <w:rFonts w:ascii="Times New Roman" w:hAnsi="Times New Roman"/>
          <w:color w:val="000000"/>
          <w:sz w:val="28"/>
        </w:rPr>
        <w:t>-шротов</w:t>
      </w:r>
      <w:r>
        <w:rPr>
          <w:rFonts w:ascii="Times New Roman" w:hAnsi="Times New Roman"/>
          <w:color w:val="000000"/>
          <w:sz w:val="28"/>
          <w:highlight w:val="white"/>
        </w:rPr>
        <w:t xml:space="preserve"> в качестве компонентов пищевых продуктов, включая мясные изделия, для повышения их антиоксидантной ценности обусловлена присутствием биологически активных соединений, обладающих антиоксидантным и антиокислительным действием [</w:t>
      </w:r>
      <w:r>
        <w:rPr>
          <w:rFonts w:ascii="Times New Roman" w:hAnsi="Times New Roman"/>
          <w:color w:val="000000"/>
          <w:sz w:val="28"/>
          <w:highlight w:val="white"/>
        </w:rPr>
        <w:fldChar w:fldCharType="begin"/>
      </w:r>
      <w:r>
        <w:rPr>
          <w:rFonts w:ascii="Times New Roman" w:hAnsi="Times New Roman"/>
          <w:color w:val="000000"/>
          <w:sz w:val="28"/>
          <w:highlight w:val="white"/>
        </w:rPr>
        <w:instrText>REF запорожобогащ \r \h</w:instrText>
      </w:r>
      <w:r>
        <w:rPr>
          <w:rFonts w:ascii="Times New Roman" w:hAnsi="Times New Roman"/>
          <w:color w:val="000000"/>
          <w:sz w:val="28"/>
          <w:highlight w:val="white"/>
        </w:rPr>
        <w:fldChar w:fldCharType="separate"/>
      </w:r>
      <w:r>
        <w:rPr>
          <w:rFonts w:ascii="Times New Roman" w:hAnsi="Times New Roman"/>
          <w:color w:val="000000"/>
          <w:sz w:val="28"/>
          <w:highlight w:val="white"/>
        </w:rPr>
        <w:t>38</w:t>
      </w:r>
      <w:r>
        <w:rPr>
          <w:rFonts w:ascii="Times New Roman" w:hAnsi="Times New Roman"/>
          <w:color w:val="000000"/>
          <w:sz w:val="28"/>
          <w:highlight w:val="white"/>
        </w:rPr>
        <w:fldChar w:fldCharType="end"/>
      </w:r>
      <w:r>
        <w:rPr>
          <w:rFonts w:ascii="Times New Roman" w:hAnsi="Times New Roman"/>
          <w:color w:val="000000"/>
          <w:sz w:val="28"/>
          <w:highlight w:val="white"/>
        </w:rPr>
        <w:t>].</w:t>
      </w:r>
    </w:p>
    <w:p w14:paraId="53020000">
      <w:pPr>
        <w:widowControl w:val="1"/>
        <w:spacing w:after="0" w:line="360" w:lineRule="auto"/>
        <w:ind w:firstLine="709"/>
        <w:jc w:val="both"/>
        <w:rPr>
          <w:rFonts w:ascii="Times New Roman" w:hAnsi="Times New Roman"/>
          <w:sz w:val="28"/>
        </w:rPr>
      </w:pPr>
      <w:r>
        <w:rPr>
          <w:rFonts w:ascii="Times New Roman" w:hAnsi="Times New Roman"/>
          <w:sz w:val="28"/>
        </w:rPr>
        <w:t>В таблице 3.9 представлен химический состав  СО</w:t>
      </w:r>
      <w:r>
        <w:rPr>
          <w:rFonts w:ascii="Times New Roman" w:hAnsi="Times New Roman"/>
          <w:sz w:val="28"/>
          <w:vertAlign w:val="subscript"/>
        </w:rPr>
        <w:t>2</w:t>
      </w:r>
      <w:r>
        <w:rPr>
          <w:rFonts w:ascii="Times New Roman" w:hAnsi="Times New Roman"/>
          <w:sz w:val="28"/>
        </w:rPr>
        <w:t>-экстрактов и СО</w:t>
      </w:r>
      <w:r>
        <w:rPr>
          <w:rFonts w:ascii="Times New Roman" w:hAnsi="Times New Roman"/>
          <w:sz w:val="28"/>
          <w:vertAlign w:val="subscript"/>
        </w:rPr>
        <w:t>2</w:t>
      </w:r>
      <w:r>
        <w:rPr>
          <w:rFonts w:ascii="Times New Roman" w:hAnsi="Times New Roman"/>
          <w:sz w:val="28"/>
        </w:rPr>
        <w:t>-шротов.</w:t>
      </w:r>
    </w:p>
    <w:p w14:paraId="54020000">
      <w:pPr>
        <w:pStyle w:val="Style_15"/>
      </w:pPr>
      <w:r>
        <w:t>Таблица 3.9 – Химический состав СО</w:t>
      </w:r>
      <w:r>
        <w:rPr>
          <w:vertAlign w:val="subscript"/>
        </w:rPr>
        <w:t>2</w:t>
      </w:r>
      <w:r>
        <w:t>-экстрактов и СО</w:t>
      </w:r>
      <w:r>
        <w:rPr>
          <w:vertAlign w:val="subscript"/>
        </w:rPr>
        <w:t>2</w:t>
      </w:r>
      <w:r>
        <w:t>-шротов</w:t>
      </w:r>
    </w:p>
    <w:p w14:paraId="55020000">
      <w:pPr>
        <w:pStyle w:val="Style_15"/>
        <w:widowControl w:val="1"/>
        <w:ind w:firstLine="0"/>
      </w:pPr>
      <w:r>
        <w:drawing>
          <wp:inline>
            <wp:extent cx="6220079" cy="2589022"/>
            <wp:docPr hidden="false" id="41" name="Picture 41"/>
            <a:graphic>
              <a:graphicData uri="http://schemas.openxmlformats.org/drawingml/2006/picture">
                <pic:pic>
                  <pic:nvPicPr>
                    <pic:cNvPr hidden="false" id="40" name="Picture 40"/>
                    <pic:cNvPicPr preferRelativeResize="true"/>
                  </pic:nvPicPr>
                  <pic:blipFill>
                    <a:blip r:embed="rId17"/>
                    <a:srcRect b="0" l="0" r="0" t="0"/>
                    <a:stretch/>
                  </pic:blipFill>
                  <pic:spPr>
                    <a:xfrm flipH="false" flipV="false" rot="0">
                      <a:ext cx="6220079" cy="2589022"/>
                    </a:xfrm>
                    <a:prstGeom prst="rect"/>
                  </pic:spPr>
                </pic:pic>
              </a:graphicData>
            </a:graphic>
          </wp:inline>
        </w:drawing>
      </w:r>
    </w:p>
    <w:p w14:paraId="56020000">
      <w:pPr>
        <w:widowControl w:val="1"/>
        <w:tabs>
          <w:tab w:leader="none" w:pos="709" w:val="left"/>
        </w:tabs>
        <w:spacing w:after="0" w:line="360" w:lineRule="auto"/>
        <w:ind w:firstLine="709"/>
        <w:jc w:val="both"/>
        <w:rPr>
          <w:rFonts w:ascii="Times New Roman" w:hAnsi="Times New Roman"/>
          <w:sz w:val="28"/>
        </w:rPr>
      </w:pPr>
      <w:r>
        <w:rPr>
          <w:rFonts w:ascii="Times New Roman" w:hAnsi="Times New Roman"/>
          <w:color w:val="000000"/>
          <w:sz w:val="28"/>
        </w:rPr>
        <w:t xml:space="preserve">Как видно из данных таблицы 3.9, в состав обогащающих пищевых добавок (в виде </w:t>
      </w:r>
      <w:r>
        <w:rPr>
          <w:rFonts w:ascii="Times New Roman" w:hAnsi="Times New Roman"/>
          <w:sz w:val="28"/>
        </w:rPr>
        <w:t>СО</w:t>
      </w:r>
      <w:r>
        <w:rPr>
          <w:rFonts w:ascii="Times New Roman" w:hAnsi="Times New Roman"/>
          <w:sz w:val="28"/>
          <w:vertAlign w:val="subscript"/>
        </w:rPr>
        <w:t>2</w:t>
      </w:r>
      <w:r>
        <w:rPr>
          <w:rFonts w:ascii="Times New Roman" w:hAnsi="Times New Roman"/>
          <w:sz w:val="28"/>
        </w:rPr>
        <w:t>-экстрактов и СО</w:t>
      </w:r>
      <w:r>
        <w:rPr>
          <w:rFonts w:ascii="Times New Roman" w:hAnsi="Times New Roman"/>
          <w:sz w:val="28"/>
          <w:vertAlign w:val="subscript"/>
        </w:rPr>
        <w:t>2</w:t>
      </w:r>
      <w:r>
        <w:rPr>
          <w:rFonts w:ascii="Times New Roman" w:hAnsi="Times New Roman"/>
          <w:sz w:val="28"/>
        </w:rPr>
        <w:t xml:space="preserve">-шротов), входит значительное количество иммунномодуляторов. </w:t>
      </w:r>
    </w:p>
    <w:p w14:paraId="57020000">
      <w:pPr>
        <w:widowControl w:val="0"/>
        <w:spacing w:line="360" w:lineRule="auto"/>
        <w:ind w:firstLine="708"/>
        <w:jc w:val="both"/>
        <w:rPr>
          <w:rFonts w:ascii="Times New Roman" w:hAnsi="Times New Roman"/>
          <w:sz w:val="28"/>
          <w:highlight w:val="white"/>
        </w:rPr>
      </w:pPr>
      <w:r>
        <w:rPr>
          <w:rFonts w:ascii="Times New Roman" w:hAnsi="Times New Roman"/>
          <w:sz w:val="28"/>
          <w:highlight w:val="white"/>
        </w:rPr>
        <w:t>Растительные компоненты вносились в гидротированном виде. Гидротацию осуществляли низкодейтериевой водой.</w:t>
      </w:r>
    </w:p>
    <w:p w14:paraId="58020000">
      <w:pPr>
        <w:pStyle w:val="Style_14"/>
        <w:widowControl w:val="1"/>
        <w:spacing w:line="360" w:lineRule="auto"/>
        <w:ind/>
        <w:rPr>
          <w:sz w:val="28"/>
          <w:highlight w:val="white"/>
        </w:rPr>
      </w:pPr>
      <w:r>
        <w:rPr>
          <w:sz w:val="28"/>
          <w:highlight w:val="white"/>
        </w:rPr>
        <w:t>3.4.2 Обоснование выбора легкой воды</w:t>
      </w:r>
    </w:p>
    <w:p w14:paraId="59020000">
      <w:pPr>
        <w:pStyle w:val="Style_5"/>
        <w:widowControl w:val="1"/>
        <w:spacing w:after="0" w:before="0" w:line="360" w:lineRule="auto"/>
        <w:ind w:firstLine="567"/>
        <w:jc w:val="both"/>
        <w:rPr>
          <w:color w:val="000000"/>
          <w:sz w:val="28"/>
        </w:rPr>
      </w:pPr>
      <w:r>
        <w:rPr>
          <w:color w:val="000000"/>
          <w:sz w:val="28"/>
        </w:rPr>
        <w:t>Известно химическое разнообразие молекул воды. Помимо привычной нам формулы H₂O, вода может существовать в различных изотопных формах. Например, дейтериевая вода (D₂O) отличается от обычной воды заменой атомов водорода на дейтерий, более тяжелый изотоп водорода. Тяжелая вода обладает несколько иными физическими свойствами, такими как более высокая температура кипения и плотность. Кроме того, существует тритиевая вода (T₂O), в которой атомы водорода заменены тритием, радиоактивным изотопом водорода.</w:t>
      </w:r>
    </w:p>
    <w:p w14:paraId="5A020000">
      <w:pPr>
        <w:pStyle w:val="Style_5"/>
        <w:widowControl w:val="1"/>
        <w:spacing w:after="0" w:before="0" w:line="360" w:lineRule="auto"/>
        <w:ind w:firstLine="567"/>
        <w:jc w:val="both"/>
        <w:rPr>
          <w:color w:val="000000"/>
          <w:sz w:val="28"/>
        </w:rPr>
      </w:pPr>
      <w:r>
        <w:rPr>
          <w:color w:val="000000"/>
          <w:sz w:val="28"/>
        </w:rPr>
        <w:t>Существует</w:t>
      </w:r>
      <w:r>
        <w:rPr>
          <w:color w:val="000000"/>
          <w:sz w:val="28"/>
        </w:rPr>
        <w:t xml:space="preserve"> взаимосвязь между уровнем дейтерия в питьевой воде и распространенностью ряда серьезных заболеваний. Уменьшение концентрации дейтерия в потребляемой воде оказывает заметное влияние на здоровье, способствуя снижению заболеваемости по различным направлениям.</w:t>
      </w:r>
    </w:p>
    <w:p w14:paraId="5B020000">
      <w:pPr>
        <w:pStyle w:val="Style_5"/>
        <w:widowControl w:val="1"/>
        <w:spacing w:after="0" w:before="0" w:line="360" w:lineRule="auto"/>
        <w:ind w:firstLine="567"/>
        <w:jc w:val="both"/>
        <w:rPr>
          <w:color w:val="000000"/>
          <w:sz w:val="28"/>
        </w:rPr>
      </w:pPr>
      <w:r>
        <w:rPr>
          <w:color w:val="000000"/>
          <w:sz w:val="28"/>
        </w:rPr>
        <w:t>Полученные результаты подчеркивают важность изучения влияния изотопного состава воды на физиологические процессы в организме человека. Дейтерий, являясь изотопом водорода, обладает несколько иными физико-химическими свойствами, что может оказывать влияние на биохимические реакции и клеточные процессы. Исследования в данной области позволяют предположить, что снижение содержания дейтерия в организме способствует стабилизации метаболических процессов и повышению устойчивости к различным заболеваниям.</w:t>
      </w:r>
    </w:p>
    <w:p w14:paraId="5C020000">
      <w:pPr>
        <w:widowControl w:val="0"/>
        <w:spacing w:line="360" w:lineRule="auto"/>
        <w:ind w:firstLine="709"/>
        <w:jc w:val="both"/>
        <w:rPr>
          <w:rFonts w:ascii="Times New Roman" w:hAnsi="Times New Roman"/>
          <w:sz w:val="28"/>
          <w:highlight w:val="white"/>
        </w:rPr>
      </w:pPr>
      <w:r>
        <w:rPr>
          <w:rFonts w:ascii="Times New Roman" w:hAnsi="Times New Roman"/>
          <w:color w:val="000000"/>
          <w:sz w:val="28"/>
        </w:rPr>
        <w:t>В</w:t>
      </w:r>
      <w:r>
        <w:rPr>
          <w:rFonts w:ascii="Times New Roman" w:hAnsi="Times New Roman"/>
          <w:sz w:val="28"/>
          <w:highlight w:val="white"/>
        </w:rPr>
        <w:t xml:space="preserve"> таблице 3.10 приведены результаты исследований протиевой и питьевой водопроводной воды (контроль). </w:t>
      </w:r>
    </w:p>
    <w:p w14:paraId="5D020000">
      <w:pPr>
        <w:widowControl w:val="0"/>
        <w:spacing w:line="360" w:lineRule="auto"/>
        <w:ind w:firstLine="708"/>
        <w:jc w:val="both"/>
        <w:rPr>
          <w:rFonts w:ascii="Times New Roman" w:hAnsi="Times New Roman"/>
          <w:sz w:val="28"/>
          <w:highlight w:val="white"/>
        </w:rPr>
      </w:pPr>
      <w:r>
        <w:rPr>
          <w:rFonts w:ascii="Times New Roman" w:hAnsi="Times New Roman"/>
          <w:sz w:val="28"/>
          <w:highlight w:val="white"/>
        </w:rPr>
        <w:t>Таблица 3.10 - Результаты испытания воды</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3190"/>
        <w:gridCol w:w="3190"/>
        <w:gridCol w:w="3191"/>
      </w:tblGrid>
      <w:tr>
        <w:tc>
          <w:tcPr>
            <w:tcW w:type="dxa" w:w="3190"/>
            <w:vMerge w:val="restart"/>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E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Показатель</w:t>
            </w:r>
          </w:p>
        </w:tc>
        <w:tc>
          <w:tcPr>
            <w:tcW w:type="dxa" w:w="6381"/>
            <w:gridSpan w:val="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F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Образцы</w:t>
            </w:r>
          </w:p>
        </w:tc>
      </w:tr>
      <w:tr>
        <w:tc>
          <w:tcPr>
            <w:tcW w:type="dxa" w:w="3190"/>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cPr>
          <w:p/>
        </w:tc>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0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Легкая вода</w:t>
            </w:r>
          </w:p>
        </w:tc>
        <w:tc>
          <w:tcPr>
            <w:tcW w:type="dxa" w:w="319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1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Контроль</w:t>
            </w:r>
          </w:p>
        </w:tc>
      </w:tr>
      <w:tr>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2020000">
            <w:pPr>
              <w:widowControl w:val="0"/>
              <w:spacing w:after="0" w:line="360" w:lineRule="auto"/>
              <w:ind/>
              <w:jc w:val="both"/>
              <w:rPr>
                <w:rFonts w:ascii="Times New Roman" w:hAnsi="Times New Roman"/>
                <w:sz w:val="24"/>
                <w:highlight w:val="white"/>
              </w:rPr>
            </w:pPr>
            <w:r>
              <w:rPr>
                <w:rFonts w:ascii="Times New Roman" w:hAnsi="Times New Roman"/>
                <w:sz w:val="24"/>
                <w:highlight w:val="white"/>
              </w:rPr>
              <w:t>рН</w:t>
            </w:r>
          </w:p>
        </w:tc>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3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6,77</w:t>
            </w:r>
          </w:p>
        </w:tc>
        <w:tc>
          <w:tcPr>
            <w:tcW w:type="dxa" w:w="319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4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5</w:t>
            </w:r>
          </w:p>
        </w:tc>
      </w:tr>
      <w:tr>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5020000">
            <w:pPr>
              <w:widowControl w:val="0"/>
              <w:spacing w:after="0" w:line="360" w:lineRule="auto"/>
              <w:ind/>
              <w:jc w:val="both"/>
              <w:rPr>
                <w:rFonts w:ascii="Times New Roman" w:hAnsi="Times New Roman"/>
                <w:sz w:val="24"/>
                <w:highlight w:val="white"/>
              </w:rPr>
            </w:pPr>
            <w:r>
              <w:rPr>
                <w:rFonts w:ascii="Times New Roman" w:hAnsi="Times New Roman"/>
                <w:sz w:val="24"/>
                <w:highlight w:val="white"/>
              </w:rPr>
              <w:t xml:space="preserve">Концентрация дейтерия в воде, </w:t>
            </w:r>
            <w:r>
              <w:rPr>
                <w:rFonts w:ascii="Times New Roman" w:hAnsi="Times New Roman"/>
                <w:sz w:val="24"/>
                <w:highlight w:val="white"/>
              </w:rPr>
              <w:t>ppm</w:t>
            </w:r>
          </w:p>
        </w:tc>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6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60</w:t>
            </w:r>
          </w:p>
        </w:tc>
        <w:tc>
          <w:tcPr>
            <w:tcW w:type="dxa" w:w="319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7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110</w:t>
            </w:r>
          </w:p>
        </w:tc>
      </w:tr>
      <w:tr>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8020000">
            <w:pPr>
              <w:widowControl w:val="0"/>
              <w:spacing w:after="0" w:line="360" w:lineRule="auto"/>
              <w:ind/>
              <w:jc w:val="both"/>
              <w:rPr>
                <w:rFonts w:ascii="Times New Roman" w:hAnsi="Times New Roman"/>
                <w:sz w:val="24"/>
                <w:highlight w:val="white"/>
              </w:rPr>
            </w:pPr>
            <w:r>
              <w:rPr>
                <w:rFonts w:ascii="Times New Roman" w:hAnsi="Times New Roman"/>
                <w:sz w:val="24"/>
                <w:highlight w:val="white"/>
              </w:rPr>
              <w:t>Жесткость, мг-экв/л</w:t>
            </w:r>
          </w:p>
        </w:tc>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9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1,2</w:t>
            </w:r>
          </w:p>
        </w:tc>
        <w:tc>
          <w:tcPr>
            <w:tcW w:type="dxa" w:w="319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A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1,49</w:t>
            </w:r>
          </w:p>
        </w:tc>
      </w:tr>
      <w:tr>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B020000">
            <w:pPr>
              <w:widowControl w:val="0"/>
              <w:spacing w:after="0" w:line="360" w:lineRule="auto"/>
              <w:ind/>
              <w:jc w:val="both"/>
              <w:rPr>
                <w:rFonts w:ascii="Times New Roman" w:hAnsi="Times New Roman"/>
                <w:sz w:val="24"/>
                <w:highlight w:val="white"/>
              </w:rPr>
            </w:pPr>
            <w:r>
              <w:rPr>
                <w:rFonts w:ascii="Times New Roman" w:hAnsi="Times New Roman"/>
                <w:sz w:val="24"/>
                <w:highlight w:val="white"/>
              </w:rPr>
              <w:t>КОЕ, ед/1 мл</w:t>
            </w:r>
          </w:p>
        </w:tc>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C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Не обнаружено</w:t>
            </w:r>
          </w:p>
        </w:tc>
        <w:tc>
          <w:tcPr>
            <w:tcW w:type="dxa" w:w="319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D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12</w:t>
            </w:r>
          </w:p>
        </w:tc>
      </w:tr>
      <w:tr>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E020000">
            <w:pPr>
              <w:widowControl w:val="0"/>
              <w:spacing w:after="0" w:line="360" w:lineRule="auto"/>
              <w:ind/>
              <w:jc w:val="both"/>
              <w:rPr>
                <w:rFonts w:ascii="Times New Roman" w:hAnsi="Times New Roman"/>
                <w:sz w:val="24"/>
                <w:highlight w:val="white"/>
              </w:rPr>
            </w:pPr>
            <w:r>
              <w:rPr>
                <w:rFonts w:ascii="Times New Roman" w:hAnsi="Times New Roman"/>
                <w:sz w:val="24"/>
                <w:highlight w:val="white"/>
              </w:rPr>
              <w:t>Метод испытаний</w:t>
            </w:r>
          </w:p>
        </w:tc>
        <w:tc>
          <w:tcPr>
            <w:tcW w:type="dxa" w:w="319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F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ГОСТ 31868-12 МУК 4.3249-09</w:t>
            </w:r>
          </w:p>
        </w:tc>
        <w:tc>
          <w:tcPr>
            <w:tcW w:type="dxa" w:w="319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0020000">
            <w:pPr>
              <w:widowControl w:val="0"/>
              <w:spacing w:after="0" w:line="360" w:lineRule="auto"/>
              <w:ind/>
              <w:jc w:val="center"/>
              <w:rPr>
                <w:rFonts w:ascii="Times New Roman" w:hAnsi="Times New Roman"/>
                <w:sz w:val="24"/>
                <w:highlight w:val="white"/>
              </w:rPr>
            </w:pPr>
            <w:r>
              <w:rPr>
                <w:rFonts w:ascii="Times New Roman" w:hAnsi="Times New Roman"/>
                <w:sz w:val="24"/>
                <w:highlight w:val="white"/>
              </w:rPr>
              <w:t>СанПиН 2.1.4.1074-01</w:t>
            </w:r>
          </w:p>
        </w:tc>
      </w:tr>
    </w:tbl>
    <w:p w14:paraId="71020000">
      <w:pPr>
        <w:widowControl w:val="0"/>
        <w:spacing w:line="360" w:lineRule="auto"/>
        <w:ind w:firstLine="708"/>
        <w:jc w:val="both"/>
        <w:rPr>
          <w:rFonts w:ascii="Times New Roman" w:hAnsi="Times New Roman"/>
          <w:sz w:val="28"/>
          <w:highlight w:val="white"/>
        </w:rPr>
      </w:pPr>
      <w:r>
        <w:rPr>
          <w:rFonts w:ascii="Times New Roman" w:hAnsi="Times New Roman"/>
          <w:sz w:val="28"/>
          <w:highlight w:val="white"/>
        </w:rPr>
        <w:t xml:space="preserve">Согласно таблице 3.10 вода с пониженным содержанием дейтерия имеет более высокий уровень </w:t>
      </w:r>
      <w:r>
        <w:rPr>
          <w:rFonts w:ascii="Times New Roman" w:hAnsi="Times New Roman"/>
          <w:sz w:val="28"/>
          <w:highlight w:val="white"/>
        </w:rPr>
        <w:t>p</w:t>
      </w:r>
      <w:r>
        <w:rPr>
          <w:rFonts w:ascii="Times New Roman" w:hAnsi="Times New Roman"/>
          <w:sz w:val="28"/>
          <w:highlight w:val="white"/>
        </w:rPr>
        <w:t>Н и меньше обсеменность.</w:t>
      </w:r>
    </w:p>
    <w:p w14:paraId="72020000">
      <w:pPr>
        <w:pStyle w:val="Style_14"/>
        <w:widowControl w:val="1"/>
        <w:spacing w:line="360" w:lineRule="auto"/>
        <w:ind/>
        <w:rPr>
          <w:sz w:val="28"/>
          <w:highlight w:val="white"/>
        </w:rPr>
      </w:pPr>
      <w:r>
        <w:rPr>
          <w:sz w:val="28"/>
          <w:highlight w:val="white"/>
        </w:rPr>
        <w:t>3.4.2 Совершенствование технологии мясорастительных паштетов</w:t>
      </w:r>
    </w:p>
    <w:p w14:paraId="73020000">
      <w:pPr>
        <w:pStyle w:val="Style_5"/>
        <w:widowControl w:val="1"/>
        <w:spacing w:after="0" w:before="0" w:line="360" w:lineRule="auto"/>
        <w:ind w:firstLine="426"/>
        <w:jc w:val="both"/>
        <w:rPr>
          <w:sz w:val="28"/>
        </w:rPr>
      </w:pPr>
      <w:r>
        <w:rPr>
          <w:sz w:val="28"/>
        </w:rPr>
        <w:t>Паштет – широко распространенный продукт в категории мясных и мясорастительных изделий. В современной пищевой промышленности выделяют два основных направления в производстве паштетов: изготовление на основе мяса и мясных субпродуктов, а также производство многокомпонентных паштетов с добавлением растительного сырья. Разработка мясорастительных паштетов предполагает использование комбинации белков различного происхождения для достижения оптимального аминокислотного состава</w:t>
      </w:r>
      <w:r>
        <w:rPr>
          <w:sz w:val="28"/>
        </w:rPr>
        <w:t xml:space="preserve"> [</w:t>
      </w:r>
      <w:r>
        <w:rPr>
          <w:sz w:val="28"/>
        </w:rPr>
        <w:fldChar w:fldCharType="begin"/>
      </w:r>
      <w:r>
        <w:rPr>
          <w:sz w:val="28"/>
        </w:rPr>
        <w:instrText>REF лисицмного \r \h</w:instrText>
      </w:r>
      <w:r>
        <w:rPr>
          <w:sz w:val="28"/>
        </w:rPr>
        <w:fldChar w:fldCharType="separate"/>
      </w:r>
      <w:r>
        <w:rPr>
          <w:sz w:val="28"/>
        </w:rPr>
        <w:t>59</w:t>
      </w:r>
      <w:r>
        <w:rPr>
          <w:sz w:val="28"/>
        </w:rPr>
        <w:fldChar w:fldCharType="end"/>
      </w:r>
      <w:r>
        <w:rPr>
          <w:sz w:val="28"/>
        </w:rPr>
        <w:t>,</w:t>
      </w:r>
      <w:r>
        <w:rPr>
          <w:sz w:val="28"/>
        </w:rPr>
        <w:fldChar w:fldCharType="begin"/>
      </w:r>
      <w:r>
        <w:rPr>
          <w:sz w:val="28"/>
        </w:rPr>
        <w:instrText>REF лисицпашт \r \h</w:instrText>
      </w:r>
      <w:r>
        <w:rPr>
          <w:sz w:val="28"/>
        </w:rPr>
        <w:fldChar w:fldCharType="separate"/>
      </w:r>
      <w:r>
        <w:rPr>
          <w:sz w:val="28"/>
        </w:rPr>
        <w:t>60</w:t>
      </w:r>
      <w:r>
        <w:rPr>
          <w:sz w:val="28"/>
        </w:rPr>
        <w:fldChar w:fldCharType="end"/>
      </w:r>
      <w:r>
        <w:rPr>
          <w:sz w:val="28"/>
        </w:rPr>
        <w:t>]</w:t>
      </w:r>
      <w:r>
        <w:rPr>
          <w:sz w:val="28"/>
        </w:rPr>
        <w:t>.</w:t>
      </w:r>
    </w:p>
    <w:p w14:paraId="74020000">
      <w:pPr>
        <w:pStyle w:val="Style_5"/>
        <w:widowControl w:val="1"/>
        <w:spacing w:after="0" w:before="0" w:line="360" w:lineRule="auto"/>
        <w:ind w:firstLine="426"/>
        <w:jc w:val="both"/>
        <w:rPr>
          <w:sz w:val="28"/>
        </w:rPr>
      </w:pPr>
      <w:r>
        <w:rPr>
          <w:sz w:val="28"/>
          <w:highlight w:val="white"/>
        </w:rPr>
        <w:t>В Российской Федерации существующие белковые и жировые ресурсы в настоящее время не полностью используются для пищевых целей. Для решения данной проблемы необходимо разрабатывать инновационные рецептуры и технологии производства мясорастительных продуктов, характеризующихся оптимальным содержанием белков, жиров, углеводов, макро- и микроэлементов, витаминов и других важных питательных веществ, необходимых для полноценного рациона. Это позволит более эффективно использовать доступные ресурсы и расширить ассортимент полезных продуктов питания</w:t>
      </w:r>
      <w:r>
        <w:rPr>
          <w:sz w:val="28"/>
          <w:highlight w:val="white"/>
        </w:rPr>
        <w:t>[</w:t>
      </w:r>
      <w:r>
        <w:rPr>
          <w:sz w:val="28"/>
          <w:highlight w:val="white"/>
        </w:rPr>
        <w:fldChar w:fldCharType="begin"/>
      </w:r>
      <w:r>
        <w:rPr>
          <w:sz w:val="28"/>
          <w:highlight w:val="white"/>
        </w:rPr>
        <w:instrText>REF савиновпашт \r \h</w:instrText>
      </w:r>
      <w:r>
        <w:rPr>
          <w:sz w:val="28"/>
          <w:highlight w:val="white"/>
        </w:rPr>
        <w:fldChar w:fldCharType="separate"/>
      </w:r>
      <w:r>
        <w:rPr>
          <w:sz w:val="28"/>
          <w:highlight w:val="white"/>
        </w:rPr>
        <w:t>101</w:t>
      </w:r>
      <w:r>
        <w:rPr>
          <w:sz w:val="28"/>
          <w:highlight w:val="white"/>
        </w:rPr>
        <w:fldChar w:fldCharType="end"/>
      </w:r>
      <w:r>
        <w:rPr>
          <w:sz w:val="28"/>
          <w:highlight w:val="white"/>
        </w:rPr>
        <w:t>]</w:t>
      </w:r>
      <w:r>
        <w:rPr>
          <w:sz w:val="28"/>
          <w:highlight w:val="white"/>
        </w:rPr>
        <w:t>.</w:t>
      </w:r>
    </w:p>
    <w:p w14:paraId="75020000">
      <w:pPr>
        <w:pStyle w:val="Style_5"/>
        <w:widowControl w:val="1"/>
        <w:spacing w:after="0" w:before="0" w:line="360" w:lineRule="auto"/>
        <w:ind w:firstLine="426"/>
        <w:jc w:val="both"/>
        <w:rPr>
          <w:color w:val="000000"/>
          <w:sz w:val="28"/>
        </w:rPr>
      </w:pPr>
      <w:r>
        <w:rPr>
          <w:color w:val="000000"/>
          <w:sz w:val="28"/>
          <w:highlight w:val="white"/>
        </w:rPr>
        <w:t xml:space="preserve">Производство паштетов включало ряд последовательных этапов: </w:t>
      </w:r>
      <w:r>
        <w:rPr>
          <w:color w:val="000000"/>
          <w:sz w:val="28"/>
        </w:rPr>
        <w:t>говяжья печень подготавлива</w:t>
      </w:r>
      <w:r>
        <w:rPr>
          <w:color w:val="000000"/>
          <w:sz w:val="28"/>
        </w:rPr>
        <w:t>ет</w:t>
      </w:r>
      <w:r>
        <w:rPr>
          <w:color w:val="000000"/>
          <w:sz w:val="28"/>
        </w:rPr>
        <w:t>ся путем разделения на фрагменты весом от трехсот до пятисот граммов. В процессе подготовки тщательно удаляются крупные кровеносные сосуды, излишки жировой ткани, лимфатические узлы и желчные протоки.</w:t>
      </w:r>
      <w:r>
        <w:rPr>
          <w:color w:val="000000"/>
          <w:sz w:val="28"/>
        </w:rPr>
        <w:t xml:space="preserve"> </w:t>
      </w:r>
      <w:r>
        <w:rPr>
          <w:color w:val="000000"/>
          <w:sz w:val="28"/>
        </w:rPr>
        <w:t>После удаления указанных элементов, печень подвергается промывке в проточной холодной воде.</w:t>
      </w:r>
      <w:r>
        <w:rPr>
          <w:color w:val="000000"/>
          <w:sz w:val="28"/>
        </w:rPr>
        <w:t xml:space="preserve"> </w:t>
      </w:r>
      <w:r>
        <w:rPr>
          <w:color w:val="000000"/>
          <w:sz w:val="28"/>
          <w:highlight w:val="white"/>
        </w:rPr>
        <w:t>Жилованную говяжью печень измельчали на волчке с диаметром решетки 8-12мм</w:t>
      </w:r>
      <w:r>
        <w:rPr>
          <w:color w:val="000000"/>
          <w:sz w:val="28"/>
          <w:highlight w:val="white"/>
        </w:rPr>
        <w:t xml:space="preserve">. </w:t>
      </w:r>
      <w:r>
        <w:rPr>
          <w:color w:val="000000"/>
          <w:sz w:val="28"/>
          <w:highlight w:val="white"/>
        </w:rPr>
        <w:t xml:space="preserve">Мясное сырье и субпродукты, предназначенные для дальнейшей обработки, подвергаются термической обработке в виде варки. Каждый вид сырья обрабатывается отдельно, либо допускается группировка различных видов, основываясь на сходстве их структуры и количестве грубой соединительной ткани. Температура варки поддерживается в диапазоне от 90 до 95 градусов Цельсия для обеспечения оптимальной степени размягчения. </w:t>
      </w:r>
      <w:r>
        <w:rPr>
          <w:color w:val="000000"/>
          <w:sz w:val="28"/>
        </w:rPr>
        <w:t>Р</w:t>
      </w:r>
      <w:r>
        <w:rPr>
          <w:color w:val="000000"/>
          <w:sz w:val="28"/>
          <w:highlight w:val="white"/>
        </w:rPr>
        <w:t>астительное сырье бланшировали и тонко измельчали в куттере,</w:t>
      </w:r>
      <w:r>
        <w:rPr>
          <w:color w:val="000000"/>
          <w:sz w:val="28"/>
          <w:highlight w:val="white"/>
        </w:rPr>
        <w:t xml:space="preserve"> также </w:t>
      </w:r>
      <w:r>
        <w:rPr>
          <w:color w:val="000000"/>
          <w:sz w:val="28"/>
        </w:rPr>
        <w:t>вводились СО</w:t>
      </w:r>
      <w:r>
        <w:rPr>
          <w:color w:val="000000"/>
          <w:sz w:val="28"/>
          <w:vertAlign w:val="subscript"/>
        </w:rPr>
        <w:t>2</w:t>
      </w:r>
      <w:r>
        <w:rPr>
          <w:color w:val="000000"/>
          <w:sz w:val="28"/>
        </w:rPr>
        <w:t>-экстракт</w:t>
      </w:r>
      <w:r>
        <w:rPr>
          <w:color w:val="000000"/>
          <w:sz w:val="28"/>
        </w:rPr>
        <w:t>ы</w:t>
      </w:r>
      <w:r>
        <w:rPr>
          <w:color w:val="000000"/>
          <w:sz w:val="28"/>
        </w:rPr>
        <w:t xml:space="preserve"> и СО</w:t>
      </w:r>
      <w:r>
        <w:rPr>
          <w:color w:val="000000"/>
          <w:sz w:val="28"/>
          <w:vertAlign w:val="subscript"/>
        </w:rPr>
        <w:t>2</w:t>
      </w:r>
      <w:r>
        <w:rPr>
          <w:color w:val="000000"/>
          <w:sz w:val="28"/>
        </w:rPr>
        <w:t>-шрот</w:t>
      </w:r>
      <w:r>
        <w:rPr>
          <w:color w:val="000000"/>
          <w:sz w:val="28"/>
        </w:rPr>
        <w:t>ы,</w:t>
      </w:r>
      <w:r>
        <w:rPr>
          <w:color w:val="000000"/>
          <w:sz w:val="28"/>
          <w:highlight w:val="white"/>
        </w:rPr>
        <w:t xml:space="preserve"> далее осуществляли приготовление фарша в куттере в течении 3 минут. Параллельно осуществляли подготовку оболочки. Готовый фарш формовали в батоны по 100 г. подготовку как растительного, так и животного сырья. </w:t>
      </w:r>
      <w:r>
        <w:rPr>
          <w:color w:val="000000"/>
          <w:sz w:val="28"/>
        </w:rPr>
        <w:t>Растительное сырье, после проведения предварительного анализа, вводились вводилось в виде СО</w:t>
      </w:r>
      <w:r>
        <w:rPr>
          <w:color w:val="000000"/>
          <w:sz w:val="28"/>
          <w:vertAlign w:val="subscript"/>
        </w:rPr>
        <w:t>2</w:t>
      </w:r>
      <w:r>
        <w:rPr>
          <w:color w:val="000000"/>
          <w:sz w:val="28"/>
        </w:rPr>
        <w:t>-экстрактов и СО</w:t>
      </w:r>
      <w:r>
        <w:rPr>
          <w:color w:val="000000"/>
          <w:sz w:val="28"/>
          <w:vertAlign w:val="subscript"/>
        </w:rPr>
        <w:t>2</w:t>
      </w:r>
      <w:r>
        <w:rPr>
          <w:color w:val="000000"/>
          <w:sz w:val="28"/>
        </w:rPr>
        <w:t>-шротов</w:t>
      </w:r>
      <w:r>
        <w:rPr>
          <w:color w:val="000000"/>
          <w:sz w:val="28"/>
        </w:rPr>
        <w:t>, гидротированных криопорошков</w:t>
      </w:r>
      <w:r>
        <w:rPr>
          <w:color w:val="000000"/>
          <w:sz w:val="28"/>
        </w:rPr>
        <w:t>. Термическая обработка мясных паштетов в полимерной упаковке осуществляется с использованием паровых камер. В процессе варки строго контролируется и поддерживается температура нагревательной среды в диапазоне от 80 до 85 градусов Цельсия.</w:t>
      </w:r>
      <w:r>
        <w:rPr>
          <w:color w:val="000000"/>
          <w:sz w:val="28"/>
        </w:rPr>
        <w:t xml:space="preserve"> </w:t>
      </w:r>
      <w:r>
        <w:rPr>
          <w:color w:val="000000"/>
          <w:sz w:val="28"/>
        </w:rPr>
        <w:t>Данный температурный режим необходим для достижения внутренней температуры продукта, варьирующейся от 72 до 75 градусов Цельсия в сердцевине батона.</w:t>
      </w:r>
      <w:r>
        <w:rPr>
          <w:color w:val="000000"/>
          <w:sz w:val="28"/>
        </w:rPr>
        <w:t xml:space="preserve"> </w:t>
      </w:r>
      <w:r>
        <w:rPr>
          <w:color w:val="000000"/>
          <w:sz w:val="28"/>
          <w:highlight w:val="white"/>
        </w:rPr>
        <w:t>Финальный паштет обязан обладать равномерной, кремообразной консистенцией. Однородность структуры является ключевым показателем качества готового продукта, обеспечивая приятные тактильные ощущения при употреблении</w:t>
      </w:r>
    </w:p>
    <w:p w14:paraId="76020000">
      <w:pPr>
        <w:widowControl w:val="0"/>
        <w:spacing w:after="0" w:line="360" w:lineRule="auto"/>
        <w:ind w:firstLine="708"/>
        <w:jc w:val="both"/>
        <w:rPr>
          <w:rFonts w:ascii="Times New Roman" w:hAnsi="Times New Roman"/>
          <w:sz w:val="28"/>
          <w:highlight w:val="white"/>
        </w:rPr>
      </w:pPr>
      <w:r>
        <w:rPr>
          <w:rFonts w:ascii="Times New Roman" w:hAnsi="Times New Roman"/>
          <w:sz w:val="28"/>
          <w:highlight w:val="white"/>
        </w:rPr>
        <w:t xml:space="preserve">На рисунке 3.9 представлена предлагаемая технологическая схема производственного процесса мясорастительных паштетов. </w:t>
      </w:r>
    </w:p>
    <w:p w14:paraId="77020000">
      <w:pPr>
        <w:pStyle w:val="Style_5"/>
        <w:widowControl w:val="1"/>
        <w:spacing w:after="0" w:before="0" w:line="360" w:lineRule="auto"/>
        <w:ind w:firstLine="708"/>
        <w:jc w:val="both"/>
        <w:rPr>
          <w:sz w:val="28"/>
          <w:highlight w:val="white"/>
        </w:rPr>
      </w:pPr>
      <w:r>
        <w:rPr>
          <w:sz w:val="28"/>
          <w:highlight w:val="white"/>
        </w:rPr>
        <w:t xml:space="preserve">Экспериментальные работы по совершенствованию технологических приемов выполнялись в технологической лаборатории кафедры «Технология продуктов питания животного происхождения» КубГТУ в октябре 2024 г. </w:t>
      </w:r>
    </w:p>
    <w:p w14:paraId="78020000">
      <w:pPr>
        <w:pStyle w:val="Style_5"/>
        <w:widowControl w:val="1"/>
        <w:spacing w:after="0" w:before="0" w:line="360" w:lineRule="auto"/>
        <w:ind w:firstLine="426"/>
        <w:jc w:val="both"/>
        <w:rPr>
          <w:sz w:val="28"/>
        </w:rPr>
      </w:pPr>
      <w:r>
        <w:rPr>
          <w:sz w:val="28"/>
        </w:rPr>
        <w:t xml:space="preserve">Предлагается усовершенствованная рецептура паштета, включающая </w:t>
      </w:r>
      <w:r>
        <w:rPr>
          <w:spacing w:val="2"/>
          <w:sz w:val="28"/>
          <w:highlight w:val="white"/>
        </w:rPr>
        <w:t>высокобелковые СО</w:t>
      </w:r>
      <w:r>
        <w:rPr>
          <w:spacing w:val="2"/>
          <w:sz w:val="28"/>
          <w:highlight w:val="white"/>
          <w:vertAlign w:val="subscript"/>
        </w:rPr>
        <w:t>2</w:t>
      </w:r>
      <w:r>
        <w:rPr>
          <w:spacing w:val="2"/>
          <w:sz w:val="28"/>
          <w:highlight w:val="white"/>
        </w:rPr>
        <w:t>-шроты и антиоксидантные СО</w:t>
      </w:r>
      <w:r>
        <w:rPr>
          <w:spacing w:val="2"/>
          <w:sz w:val="28"/>
          <w:highlight w:val="white"/>
          <w:vertAlign w:val="subscript"/>
        </w:rPr>
        <w:t>2</w:t>
      </w:r>
      <w:r>
        <w:rPr>
          <w:spacing w:val="2"/>
          <w:sz w:val="28"/>
          <w:highlight w:val="white"/>
        </w:rPr>
        <w:t>-экстракт</w:t>
      </w:r>
      <w:r>
        <w:rPr>
          <w:spacing w:val="2"/>
          <w:sz w:val="28"/>
        </w:rPr>
        <w:t>ы</w:t>
      </w:r>
      <w:r>
        <w:rPr>
          <w:sz w:val="28"/>
        </w:rPr>
        <w:t>. Данный рецепт разработан для создания мясорастительных паштетов, основанных на сбалансированном соотношении ключевых питательных веществ. Это способствует улучшенному усвоению, более легкому перевариванию и повышенной биологической ценности, при этом обеспечивая превосходную текстуру продукта.</w:t>
      </w:r>
    </w:p>
    <w:p w14:paraId="79020000">
      <w:pPr>
        <w:widowControl w:val="0"/>
        <w:spacing w:line="360" w:lineRule="auto"/>
        <w:ind w:firstLine="708"/>
        <w:jc w:val="both"/>
        <w:rPr>
          <w:rFonts w:ascii="Times New Roman" w:hAnsi="Times New Roman"/>
          <w:sz w:val="28"/>
          <w:highlight w:val="white"/>
        </w:rPr>
      </w:pPr>
    </w:p>
    <w:p w14:paraId="7A020000">
      <w:pPr>
        <w:widowControl w:val="0"/>
        <w:spacing w:line="360" w:lineRule="auto"/>
        <w:ind w:firstLine="708"/>
        <w:jc w:val="both"/>
        <w:rPr>
          <w:color w:val="000000"/>
          <w:sz w:val="28"/>
          <w:highlight w:val="white"/>
        </w:rPr>
      </w:pPr>
      <w:r>
        <w:rPr>
          <w:color w:val="000000"/>
          <w:sz w:val="28"/>
        </w:rPr>
        <w:drawing>
          <wp:inline>
            <wp:extent cx="5382260" cy="5761101"/>
            <wp:docPr hidden="false" id="43" name="Picture 43"/>
            <a:graphic>
              <a:graphicData uri="http://schemas.openxmlformats.org/drawingml/2006/picture">
                <pic:pic>
                  <pic:nvPicPr>
                    <pic:cNvPr hidden="false" id="42" name="Picture 42"/>
                    <pic:cNvPicPr preferRelativeResize="true"/>
                  </pic:nvPicPr>
                  <pic:blipFill>
                    <a:blip r:embed="rId18"/>
                    <a:srcRect b="0" l="0" r="0" t="0"/>
                    <a:stretch/>
                  </pic:blipFill>
                  <pic:spPr>
                    <a:xfrm flipH="false" flipV="false" rot="0">
                      <a:ext cx="5382260" cy="5761101"/>
                    </a:xfrm>
                    <a:prstGeom prst="rect"/>
                  </pic:spPr>
                </pic:pic>
              </a:graphicData>
            </a:graphic>
          </wp:inline>
        </w:drawing>
      </w:r>
    </w:p>
    <w:p w14:paraId="7B020000">
      <w:pPr>
        <w:pStyle w:val="Style_16"/>
        <w:widowControl w:val="1"/>
        <w:spacing w:after="0" w:line="360" w:lineRule="auto"/>
        <w:ind w:left="0"/>
        <w:jc w:val="both"/>
        <w:rPr>
          <w:sz w:val="28"/>
        </w:rPr>
      </w:pPr>
      <w:r>
        <w:rPr>
          <w:sz w:val="28"/>
        </w:rPr>
        <w:t xml:space="preserve">Рисунок 3.9 – Технологическая схема производства мясорастительных паштетов. </w:t>
      </w:r>
    </w:p>
    <w:p w14:paraId="7C020000">
      <w:pPr>
        <w:pStyle w:val="Style_5"/>
        <w:widowControl w:val="1"/>
        <w:spacing w:after="0" w:before="0" w:line="360" w:lineRule="auto"/>
        <w:ind w:firstLine="426"/>
        <w:jc w:val="both"/>
        <w:rPr>
          <w:sz w:val="28"/>
        </w:rPr>
      </w:pPr>
      <w:r>
        <w:rPr>
          <w:sz w:val="28"/>
        </w:rPr>
        <w:t xml:space="preserve">В качестве мясной основы применялись говядина жилованная </w:t>
      </w:r>
      <w:r>
        <w:rPr>
          <w:sz w:val="28"/>
        </w:rPr>
        <w:t>I</w:t>
      </w:r>
      <w:r>
        <w:rPr>
          <w:sz w:val="28"/>
        </w:rPr>
        <w:t xml:space="preserve"> категории и печень говяжья. В состав растительных ингредиентов входили амарантовая мука, СО</w:t>
      </w:r>
      <w:r>
        <w:rPr>
          <w:sz w:val="28"/>
          <w:vertAlign w:val="subscript"/>
        </w:rPr>
        <w:t>2</w:t>
      </w:r>
      <w:r>
        <w:rPr>
          <w:sz w:val="28"/>
        </w:rPr>
        <w:t>-шрот амаранта, СО</w:t>
      </w:r>
      <w:r>
        <w:rPr>
          <w:sz w:val="28"/>
          <w:vertAlign w:val="subscript"/>
        </w:rPr>
        <w:t>2</w:t>
      </w:r>
      <w:r>
        <w:rPr>
          <w:sz w:val="28"/>
        </w:rPr>
        <w:t>-экстаткы пряностей. Комбинация ингредиентов обеспечивает сбалансированный вкусовой профиль и улучшает пищевую ценность паштета. Новая рецептура направлена на оптимизацию органолептических свойств и повышение пользы продукта для здоровья потребителя.</w:t>
      </w:r>
    </w:p>
    <w:p w14:paraId="7D020000">
      <w:pPr>
        <w:pStyle w:val="Style_5"/>
        <w:widowControl w:val="1"/>
        <w:spacing w:after="0" w:before="0" w:line="360" w:lineRule="auto"/>
        <w:ind w:firstLine="426"/>
        <w:jc w:val="both"/>
        <w:rPr>
          <w:sz w:val="28"/>
        </w:rPr>
      </w:pPr>
      <w:r>
        <w:rPr>
          <w:sz w:val="28"/>
        </w:rPr>
        <w:t xml:space="preserve">В таблице </w:t>
      </w:r>
      <w:r>
        <w:rPr>
          <w:sz w:val="28"/>
        </w:rPr>
        <w:t xml:space="preserve">3.11 </w:t>
      </w:r>
      <w:r>
        <w:rPr>
          <w:sz w:val="28"/>
        </w:rPr>
        <w:t>приведена рецептура термически обработанного паштета.</w:t>
      </w:r>
    </w:p>
    <w:p w14:paraId="7E020000">
      <w:pPr>
        <w:widowControl w:val="1"/>
        <w:spacing w:after="0" w:line="360" w:lineRule="auto"/>
        <w:ind w:firstLine="709"/>
        <w:jc w:val="both"/>
        <w:rPr>
          <w:rFonts w:ascii="Times New Roman" w:hAnsi="Times New Roman"/>
        </w:rPr>
      </w:pPr>
      <w:r>
        <w:rPr>
          <w:rFonts w:ascii="Times New Roman" w:hAnsi="Times New Roman"/>
          <w:sz w:val="28"/>
        </w:rPr>
        <w:t xml:space="preserve">Таблица 3.11– Рецептуры растительно-мясных паштетов </w:t>
      </w:r>
    </w:p>
    <w:p w14:paraId="7F020000">
      <w:pPr>
        <w:pStyle w:val="Style_16"/>
        <w:widowControl w:val="1"/>
        <w:spacing w:after="0" w:line="276" w:lineRule="auto"/>
        <w:ind w:left="0"/>
        <w:jc w:val="center"/>
        <w:rPr>
          <w:sz w:val="28"/>
        </w:rPr>
      </w:pPr>
      <w:r>
        <w:rPr>
          <w:sz w:val="28"/>
        </w:rPr>
        <w:drawing>
          <wp:inline>
            <wp:extent cx="6228842" cy="3726815"/>
            <wp:docPr hidden="false" id="45" name="Picture 45"/>
            <a:graphic>
              <a:graphicData uri="http://schemas.openxmlformats.org/drawingml/2006/picture">
                <pic:pic>
                  <pic:nvPicPr>
                    <pic:cNvPr hidden="false" id="44" name="Picture 44"/>
                    <pic:cNvPicPr preferRelativeResize="true"/>
                  </pic:nvPicPr>
                  <pic:blipFill>
                    <a:blip r:embed="rId19"/>
                    <a:srcRect b="0" l="0" r="0" t="0"/>
                    <a:stretch/>
                  </pic:blipFill>
                  <pic:spPr>
                    <a:xfrm flipH="false" flipV="false" rot="0">
                      <a:ext cx="6228842" cy="3726815"/>
                    </a:xfrm>
                    <a:prstGeom prst="rect"/>
                  </pic:spPr>
                </pic:pic>
              </a:graphicData>
            </a:graphic>
          </wp:inline>
        </w:drawing>
      </w:r>
    </w:p>
    <w:p w14:paraId="80020000">
      <w:pPr>
        <w:widowControl w:val="1"/>
        <w:spacing w:after="0" w:line="360" w:lineRule="auto"/>
        <w:ind w:firstLine="709"/>
        <w:jc w:val="both"/>
        <w:rPr>
          <w:rFonts w:ascii="Times New Roman" w:hAnsi="Times New Roman"/>
          <w:sz w:val="28"/>
        </w:rPr>
      </w:pPr>
      <w:r>
        <w:rPr>
          <w:rFonts w:ascii="Times New Roman" w:hAnsi="Times New Roman"/>
          <w:sz w:val="28"/>
        </w:rPr>
        <w:t xml:space="preserve">Массовый состав мясорастительных паштетов приведен в таблице 3.13. </w:t>
      </w:r>
    </w:p>
    <w:p w14:paraId="81020000">
      <w:pPr>
        <w:widowControl w:val="1"/>
        <w:spacing w:after="0" w:line="360" w:lineRule="auto"/>
        <w:ind w:firstLine="709"/>
        <w:jc w:val="both"/>
        <w:rPr>
          <w:rFonts w:ascii="Times New Roman" w:hAnsi="Times New Roman"/>
          <w:sz w:val="28"/>
        </w:rPr>
      </w:pPr>
      <w:r>
        <w:rPr>
          <w:rFonts w:ascii="Times New Roman" w:hAnsi="Times New Roman"/>
          <w:sz w:val="28"/>
        </w:rPr>
        <w:t>Контролем служил мясорастительный паштет по ГОСТ Р55334-2012.</w:t>
      </w:r>
    </w:p>
    <w:p w14:paraId="82020000">
      <w:pPr>
        <w:pStyle w:val="Style_5"/>
        <w:widowControl w:val="1"/>
        <w:tabs>
          <w:tab w:leader="none" w:pos="7371" w:val="left"/>
        </w:tabs>
        <w:spacing w:after="0" w:before="0" w:line="360" w:lineRule="auto"/>
        <w:ind w:firstLine="708"/>
        <w:jc w:val="both"/>
        <w:rPr>
          <w:sz w:val="28"/>
        </w:rPr>
      </w:pPr>
      <w:r>
        <w:rPr>
          <w:sz w:val="28"/>
        </w:rPr>
        <w:t xml:space="preserve">Для оценки функциональности созданного паштета было изучено количество белков, жиров, углеводов и антиоксидантных веществ в его составе. </w:t>
      </w:r>
      <w:r>
        <w:rPr>
          <w:sz w:val="28"/>
        </w:rPr>
        <w:t xml:space="preserve">В таблице </w:t>
      </w:r>
      <w:r>
        <w:rPr>
          <w:sz w:val="28"/>
        </w:rPr>
        <w:t xml:space="preserve">3.12 </w:t>
      </w:r>
      <w:r>
        <w:rPr>
          <w:sz w:val="28"/>
        </w:rPr>
        <w:t xml:space="preserve">приведена </w:t>
      </w:r>
      <w:r>
        <w:rPr>
          <w:sz w:val="28"/>
        </w:rPr>
        <w:t xml:space="preserve">рецептура растительно-мясных паштетов. </w:t>
      </w:r>
    </w:p>
    <w:p w14:paraId="83020000">
      <w:pPr>
        <w:widowControl w:val="1"/>
        <w:spacing w:after="0" w:line="360" w:lineRule="auto"/>
        <w:ind w:firstLine="709"/>
        <w:jc w:val="both"/>
        <w:rPr>
          <w:rFonts w:ascii="Times New Roman" w:hAnsi="Times New Roman"/>
          <w:sz w:val="28"/>
        </w:rPr>
      </w:pPr>
      <w:r>
        <w:rPr>
          <w:rFonts w:ascii="Times New Roman" w:hAnsi="Times New Roman"/>
          <w:sz w:val="28"/>
        </w:rPr>
        <w:t xml:space="preserve">Таблица 3.12 – Химический состав растительно-мясных паштетов </w:t>
      </w:r>
    </w:p>
    <w:p w14:paraId="84020000">
      <w:pPr>
        <w:widowControl w:val="1"/>
        <w:spacing w:after="0" w:line="360" w:lineRule="auto"/>
        <w:ind w:firstLine="709"/>
        <w:jc w:val="center"/>
        <w:rPr>
          <w:rFonts w:ascii="Times New Roman" w:hAnsi="Times New Roman"/>
          <w:color w:val="FF0000"/>
          <w:sz w:val="8"/>
        </w:rPr>
      </w:pPr>
      <w:r>
        <w:rPr>
          <w:rFonts w:ascii="Times New Roman" w:hAnsi="Times New Roman"/>
          <w:color w:val="FF0000"/>
          <w:sz w:val="8"/>
        </w:rPr>
        <w:drawing>
          <wp:inline>
            <wp:extent cx="5608828" cy="2061337"/>
            <wp:docPr hidden="false" id="47" name="Picture 47"/>
            <a:graphic>
              <a:graphicData uri="http://schemas.openxmlformats.org/drawingml/2006/picture">
                <pic:pic>
                  <pic:nvPicPr>
                    <pic:cNvPr hidden="false" id="46" name="Picture 46"/>
                    <pic:cNvPicPr preferRelativeResize="true"/>
                  </pic:nvPicPr>
                  <pic:blipFill>
                    <a:blip r:embed="rId20"/>
                    <a:srcRect b="0" l="0" r="0" t="0"/>
                    <a:stretch/>
                  </pic:blipFill>
                  <pic:spPr>
                    <a:xfrm flipH="false" flipV="false" rot="0">
                      <a:ext cx="5608828" cy="2061337"/>
                    </a:xfrm>
                    <a:prstGeom prst="rect"/>
                  </pic:spPr>
                </pic:pic>
              </a:graphicData>
            </a:graphic>
          </wp:inline>
        </w:drawing>
      </w:r>
    </w:p>
    <w:p w14:paraId="85020000">
      <w:pPr>
        <w:pStyle w:val="Style_5"/>
        <w:widowControl w:val="1"/>
        <w:spacing w:after="0" w:before="0" w:line="360" w:lineRule="auto"/>
        <w:ind w:firstLine="426"/>
        <w:jc w:val="center"/>
        <w:rPr>
          <w:sz w:val="28"/>
        </w:rPr>
      </w:pPr>
    </w:p>
    <w:p w14:paraId="86020000">
      <w:pPr>
        <w:pStyle w:val="Style_5"/>
        <w:widowControl w:val="1"/>
        <w:spacing w:after="0" w:before="0" w:line="360" w:lineRule="auto"/>
        <w:ind w:firstLine="708"/>
        <w:jc w:val="both"/>
        <w:rPr>
          <w:sz w:val="28"/>
        </w:rPr>
      </w:pPr>
    </w:p>
    <w:p w14:paraId="87020000">
      <w:pPr>
        <w:pStyle w:val="Style_5"/>
        <w:widowControl w:val="1"/>
        <w:spacing w:after="0" w:before="0" w:line="360" w:lineRule="auto"/>
        <w:ind w:firstLine="708"/>
        <w:jc w:val="both"/>
        <w:rPr>
          <w:sz w:val="28"/>
          <w:highlight w:val="white"/>
        </w:rPr>
      </w:pPr>
      <w:r>
        <w:rPr>
          <w:sz w:val="28"/>
          <w:highlight w:val="white"/>
        </w:rPr>
        <w:t>Для промышленной апробации была выбрана рецептура №1. Данная рецептура была исследована</w:t>
      </w:r>
      <w:r>
        <w:rPr>
          <w:sz w:val="28"/>
          <w:highlight w:val="white"/>
        </w:rPr>
        <w:t xml:space="preserve"> в </w:t>
      </w:r>
      <w:r>
        <w:rPr>
          <w:color w:val="000000"/>
          <w:sz w:val="30"/>
        </w:rPr>
        <w:t>НИИ Биотехнологии и сертификации пищевой продукции Кубанского государственного аграрного университета</w:t>
      </w:r>
      <w:r>
        <w:rPr>
          <w:sz w:val="28"/>
          <w:highlight w:val="white"/>
        </w:rPr>
        <w:t xml:space="preserve"> на содержание аминокислот и витамина С. Результаты представлены в таблице</w:t>
      </w:r>
      <w:r>
        <w:rPr>
          <w:sz w:val="28"/>
          <w:highlight w:val="white"/>
        </w:rPr>
        <w:t xml:space="preserve"> 3.13.</w:t>
      </w:r>
    </w:p>
    <w:p w14:paraId="88020000">
      <w:pPr>
        <w:pStyle w:val="Style_5"/>
        <w:widowControl w:val="1"/>
        <w:spacing w:after="0" w:before="0" w:line="360" w:lineRule="auto"/>
        <w:ind w:firstLine="708"/>
        <w:jc w:val="both"/>
        <w:rPr>
          <w:sz w:val="28"/>
          <w:highlight w:val="white"/>
        </w:rPr>
      </w:pPr>
      <w:r>
        <w:rPr>
          <w:sz w:val="28"/>
          <w:highlight w:val="white"/>
        </w:rPr>
        <w:t xml:space="preserve"> </w:t>
      </w:r>
      <w:r>
        <w:rPr>
          <w:sz w:val="28"/>
        </w:rPr>
        <w:t>Таблица 3.13</w:t>
      </w:r>
      <w:r>
        <w:rPr>
          <w:sz w:val="28"/>
        </w:rPr>
        <w:t xml:space="preserve"> – Содержание аминокислот </w:t>
      </w:r>
      <w:r>
        <w:rPr>
          <w:sz w:val="28"/>
          <w:highlight w:val="yellow"/>
        </w:rPr>
        <w:t>и витамина С</w:t>
      </w:r>
      <w:r>
        <w:rPr>
          <w:sz w:val="28"/>
        </w:rPr>
        <w:t xml:space="preserve"> в выбранном образце.</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4785"/>
        <w:gridCol w:w="4786"/>
      </w:tblGrid>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9020000">
            <w:pPr>
              <w:pStyle w:val="Style_5"/>
              <w:widowControl w:val="1"/>
              <w:spacing w:after="0" w:before="0" w:line="360" w:lineRule="auto"/>
              <w:ind/>
              <w:jc w:val="both"/>
              <w:rPr>
                <w:sz w:val="28"/>
                <w:highlight w:val="white"/>
              </w:rPr>
            </w:pPr>
            <w:r>
              <w:rPr>
                <w:sz w:val="28"/>
                <w:highlight w:val="white"/>
              </w:rPr>
              <w:t xml:space="preserve">Аминокислоты: массовая доля, </w:t>
            </w:r>
            <w:r>
              <w:rPr>
                <w:sz w:val="28"/>
                <w:highlight w:val="white"/>
              </w:rPr>
              <w:t>%</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A020000">
            <w:pPr>
              <w:pStyle w:val="Style_5"/>
              <w:widowControl w:val="1"/>
              <w:spacing w:after="0" w:before="0" w:line="360" w:lineRule="auto"/>
              <w:ind/>
              <w:jc w:val="both"/>
              <w:rPr>
                <w:sz w:val="28"/>
                <w:highlight w:val="white"/>
              </w:rPr>
            </w:pPr>
            <w:r>
              <w:rPr>
                <w:sz w:val="28"/>
                <w:highlight w:val="white"/>
              </w:rPr>
              <w:t>Результаты испытаний</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B020000">
            <w:pPr>
              <w:pStyle w:val="Style_5"/>
              <w:widowControl w:val="1"/>
              <w:spacing w:after="0" w:before="0" w:line="360" w:lineRule="auto"/>
              <w:ind/>
              <w:jc w:val="both"/>
              <w:rPr>
                <w:sz w:val="28"/>
                <w:highlight w:val="white"/>
              </w:rPr>
            </w:pPr>
            <w:r>
              <w:rPr>
                <w:sz w:val="28"/>
                <w:highlight w:val="white"/>
              </w:rPr>
              <w:t>Аргинин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C020000">
            <w:pPr>
              <w:pStyle w:val="Style_5"/>
              <w:widowControl w:val="1"/>
              <w:spacing w:after="0" w:before="0" w:line="360" w:lineRule="auto"/>
              <w:ind/>
              <w:jc w:val="both"/>
              <w:rPr>
                <w:sz w:val="28"/>
                <w:highlight w:val="white"/>
              </w:rPr>
            </w:pPr>
            <w:r>
              <w:rPr>
                <w:sz w:val="28"/>
                <w:highlight w:val="white"/>
              </w:rPr>
              <w:t>0,67</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D020000">
            <w:pPr>
              <w:pStyle w:val="Style_5"/>
              <w:widowControl w:val="1"/>
              <w:spacing w:after="0" w:before="0" w:line="360" w:lineRule="auto"/>
              <w:ind/>
              <w:jc w:val="both"/>
              <w:rPr>
                <w:sz w:val="28"/>
                <w:highlight w:val="white"/>
              </w:rPr>
            </w:pPr>
            <w:r>
              <w:rPr>
                <w:sz w:val="28"/>
                <w:highlight w:val="white"/>
              </w:rPr>
              <w:t>Лизин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E020000">
            <w:pPr>
              <w:pStyle w:val="Style_5"/>
              <w:widowControl w:val="1"/>
              <w:spacing w:after="0" w:before="0" w:line="360" w:lineRule="auto"/>
              <w:ind/>
              <w:jc w:val="both"/>
              <w:rPr>
                <w:sz w:val="28"/>
                <w:highlight w:val="white"/>
              </w:rPr>
            </w:pPr>
            <w:r>
              <w:rPr>
                <w:sz w:val="28"/>
                <w:highlight w:val="white"/>
              </w:rPr>
              <w:t>0,81</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F020000">
            <w:pPr>
              <w:pStyle w:val="Style_5"/>
              <w:widowControl w:val="1"/>
              <w:spacing w:after="0" w:before="0" w:line="360" w:lineRule="auto"/>
              <w:ind/>
              <w:jc w:val="both"/>
              <w:rPr>
                <w:sz w:val="28"/>
                <w:highlight w:val="white"/>
              </w:rPr>
            </w:pPr>
            <w:r>
              <w:rPr>
                <w:sz w:val="28"/>
                <w:highlight w:val="white"/>
              </w:rPr>
              <w:t>Тирозин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0020000">
            <w:pPr>
              <w:pStyle w:val="Style_5"/>
              <w:widowControl w:val="1"/>
              <w:spacing w:after="0" w:before="0" w:line="360" w:lineRule="auto"/>
              <w:ind/>
              <w:jc w:val="both"/>
              <w:rPr>
                <w:sz w:val="28"/>
                <w:highlight w:val="white"/>
              </w:rPr>
            </w:pPr>
            <w:r>
              <w:rPr>
                <w:sz w:val="28"/>
                <w:highlight w:val="white"/>
              </w:rPr>
              <w:t>-</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1020000">
            <w:pPr>
              <w:pStyle w:val="Style_5"/>
              <w:widowControl w:val="1"/>
              <w:spacing w:after="0" w:before="0" w:line="360" w:lineRule="auto"/>
              <w:ind/>
              <w:jc w:val="both"/>
              <w:rPr>
                <w:sz w:val="28"/>
                <w:highlight w:val="white"/>
              </w:rPr>
            </w:pPr>
            <w:r>
              <w:rPr>
                <w:sz w:val="28"/>
                <w:highlight w:val="white"/>
              </w:rPr>
              <w:t>Фенилаланин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2020000">
            <w:pPr>
              <w:pStyle w:val="Style_5"/>
              <w:widowControl w:val="1"/>
              <w:spacing w:after="0" w:before="0" w:line="360" w:lineRule="auto"/>
              <w:ind/>
              <w:jc w:val="both"/>
              <w:rPr>
                <w:sz w:val="28"/>
                <w:highlight w:val="white"/>
              </w:rPr>
            </w:pPr>
            <w:r>
              <w:rPr>
                <w:sz w:val="28"/>
                <w:highlight w:val="white"/>
              </w:rPr>
              <w:t>0,22</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3020000">
            <w:pPr>
              <w:pStyle w:val="Style_5"/>
              <w:widowControl w:val="1"/>
              <w:spacing w:after="0" w:before="0" w:line="360" w:lineRule="auto"/>
              <w:ind/>
              <w:jc w:val="both"/>
              <w:rPr>
                <w:sz w:val="28"/>
                <w:highlight w:val="white"/>
              </w:rPr>
            </w:pPr>
            <w:r>
              <w:rPr>
                <w:sz w:val="28"/>
                <w:highlight w:val="white"/>
              </w:rPr>
              <w:t>Гистидин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4020000">
            <w:pPr>
              <w:pStyle w:val="Style_5"/>
              <w:widowControl w:val="1"/>
              <w:spacing w:after="0" w:before="0" w:line="360" w:lineRule="auto"/>
              <w:ind/>
              <w:jc w:val="both"/>
              <w:rPr>
                <w:sz w:val="28"/>
                <w:highlight w:val="white"/>
              </w:rPr>
            </w:pPr>
            <w:r>
              <w:rPr>
                <w:sz w:val="28"/>
                <w:highlight w:val="white"/>
              </w:rPr>
              <w:t>-</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5020000">
            <w:pPr>
              <w:pStyle w:val="Style_5"/>
              <w:widowControl w:val="1"/>
              <w:spacing w:after="0" w:before="0" w:line="360" w:lineRule="auto"/>
              <w:ind/>
              <w:jc w:val="both"/>
              <w:rPr>
                <w:sz w:val="28"/>
                <w:highlight w:val="white"/>
              </w:rPr>
            </w:pPr>
            <w:r>
              <w:rPr>
                <w:sz w:val="28"/>
                <w:highlight w:val="white"/>
              </w:rPr>
              <w:t>Лейцин+изолейцин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6020000">
            <w:pPr>
              <w:pStyle w:val="Style_5"/>
              <w:widowControl w:val="1"/>
              <w:spacing w:after="0" w:before="0" w:line="360" w:lineRule="auto"/>
              <w:ind/>
              <w:jc w:val="both"/>
              <w:rPr>
                <w:sz w:val="28"/>
                <w:highlight w:val="white"/>
              </w:rPr>
            </w:pPr>
            <w:r>
              <w:rPr>
                <w:sz w:val="28"/>
                <w:highlight w:val="white"/>
              </w:rPr>
              <w:t>1,00</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7020000">
            <w:pPr>
              <w:pStyle w:val="Style_5"/>
              <w:widowControl w:val="1"/>
              <w:spacing w:after="0" w:before="0" w:line="360" w:lineRule="auto"/>
              <w:ind/>
              <w:jc w:val="both"/>
              <w:rPr>
                <w:sz w:val="28"/>
                <w:highlight w:val="white"/>
              </w:rPr>
            </w:pPr>
            <w:r>
              <w:rPr>
                <w:sz w:val="28"/>
                <w:highlight w:val="white"/>
              </w:rPr>
              <w:t>Метионин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8020000">
            <w:pPr>
              <w:pStyle w:val="Style_5"/>
              <w:widowControl w:val="1"/>
              <w:spacing w:after="0" w:before="0" w:line="360" w:lineRule="auto"/>
              <w:ind/>
              <w:jc w:val="both"/>
              <w:rPr>
                <w:sz w:val="28"/>
                <w:highlight w:val="white"/>
              </w:rPr>
            </w:pPr>
            <w:r>
              <w:rPr>
                <w:sz w:val="28"/>
                <w:highlight w:val="white"/>
              </w:rPr>
              <w:t>0,30</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9020000">
            <w:pPr>
              <w:pStyle w:val="Style_5"/>
              <w:widowControl w:val="1"/>
              <w:spacing w:after="0" w:before="0" w:line="360" w:lineRule="auto"/>
              <w:ind/>
              <w:jc w:val="both"/>
              <w:rPr>
                <w:sz w:val="28"/>
                <w:highlight w:val="white"/>
              </w:rPr>
            </w:pPr>
            <w:r>
              <w:rPr>
                <w:sz w:val="28"/>
                <w:highlight w:val="white"/>
              </w:rPr>
              <w:t>Валин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A020000">
            <w:pPr>
              <w:pStyle w:val="Style_5"/>
              <w:widowControl w:val="1"/>
              <w:spacing w:after="0" w:before="0" w:line="360" w:lineRule="auto"/>
              <w:ind/>
              <w:jc w:val="both"/>
              <w:rPr>
                <w:sz w:val="28"/>
                <w:highlight w:val="white"/>
              </w:rPr>
            </w:pPr>
            <w:r>
              <w:rPr>
                <w:sz w:val="28"/>
                <w:highlight w:val="white"/>
              </w:rPr>
              <w:t>0,56</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B020000">
            <w:pPr>
              <w:pStyle w:val="Style_5"/>
              <w:widowControl w:val="1"/>
              <w:spacing w:after="0" w:before="0" w:line="360" w:lineRule="auto"/>
              <w:ind/>
              <w:jc w:val="both"/>
              <w:rPr>
                <w:sz w:val="28"/>
                <w:highlight w:val="white"/>
              </w:rPr>
            </w:pPr>
            <w:r>
              <w:rPr>
                <w:sz w:val="28"/>
                <w:highlight w:val="white"/>
              </w:rPr>
              <w:t>Пролин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C020000">
            <w:pPr>
              <w:pStyle w:val="Style_5"/>
              <w:widowControl w:val="1"/>
              <w:spacing w:after="0" w:before="0" w:line="360" w:lineRule="auto"/>
              <w:ind/>
              <w:jc w:val="both"/>
              <w:rPr>
                <w:sz w:val="28"/>
                <w:highlight w:val="white"/>
              </w:rPr>
            </w:pPr>
            <w:r>
              <w:rPr>
                <w:sz w:val="28"/>
                <w:highlight w:val="white"/>
              </w:rPr>
              <w:t>1,17</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D020000">
            <w:pPr>
              <w:pStyle w:val="Style_5"/>
              <w:widowControl w:val="1"/>
              <w:spacing w:after="0" w:before="0" w:line="360" w:lineRule="auto"/>
              <w:ind/>
              <w:jc w:val="both"/>
              <w:rPr>
                <w:sz w:val="28"/>
                <w:highlight w:val="white"/>
              </w:rPr>
            </w:pPr>
            <w:r>
              <w:rPr>
                <w:sz w:val="28"/>
                <w:highlight w:val="white"/>
              </w:rPr>
              <w:t>Треонин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E020000">
            <w:pPr>
              <w:pStyle w:val="Style_5"/>
              <w:widowControl w:val="1"/>
              <w:spacing w:after="0" w:before="0" w:line="360" w:lineRule="auto"/>
              <w:ind/>
              <w:jc w:val="both"/>
              <w:rPr>
                <w:sz w:val="28"/>
                <w:highlight w:val="white"/>
              </w:rPr>
            </w:pPr>
            <w:r>
              <w:rPr>
                <w:sz w:val="28"/>
                <w:highlight w:val="white"/>
              </w:rPr>
              <w:t>0,38</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F020000">
            <w:pPr>
              <w:pStyle w:val="Style_5"/>
              <w:widowControl w:val="1"/>
              <w:spacing w:after="0" w:before="0" w:line="360" w:lineRule="auto"/>
              <w:ind/>
              <w:jc w:val="both"/>
              <w:rPr>
                <w:sz w:val="28"/>
                <w:highlight w:val="white"/>
              </w:rPr>
            </w:pPr>
            <w:r>
              <w:rPr>
                <w:sz w:val="28"/>
                <w:highlight w:val="white"/>
              </w:rPr>
              <w:t>Серин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0020000">
            <w:pPr>
              <w:pStyle w:val="Style_5"/>
              <w:widowControl w:val="1"/>
              <w:spacing w:after="0" w:before="0" w:line="360" w:lineRule="auto"/>
              <w:ind/>
              <w:jc w:val="both"/>
              <w:rPr>
                <w:sz w:val="28"/>
                <w:highlight w:val="white"/>
              </w:rPr>
            </w:pPr>
            <w:r>
              <w:rPr>
                <w:sz w:val="28"/>
                <w:highlight w:val="white"/>
              </w:rPr>
              <w:t>0,61</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1020000">
            <w:pPr>
              <w:pStyle w:val="Style_5"/>
              <w:widowControl w:val="1"/>
              <w:spacing w:after="0" w:before="0" w:line="360" w:lineRule="auto"/>
              <w:ind/>
              <w:jc w:val="both"/>
              <w:rPr>
                <w:sz w:val="28"/>
                <w:highlight w:val="white"/>
              </w:rPr>
            </w:pPr>
            <w:r>
              <w:rPr>
                <w:sz w:val="28"/>
                <w:highlight w:val="white"/>
              </w:rPr>
              <w:t>Аланин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2020000">
            <w:pPr>
              <w:pStyle w:val="Style_5"/>
              <w:widowControl w:val="1"/>
              <w:spacing w:after="0" w:before="0" w:line="360" w:lineRule="auto"/>
              <w:ind/>
              <w:jc w:val="both"/>
              <w:rPr>
                <w:sz w:val="28"/>
                <w:highlight w:val="white"/>
              </w:rPr>
            </w:pPr>
            <w:r>
              <w:rPr>
                <w:sz w:val="28"/>
                <w:highlight w:val="white"/>
              </w:rPr>
              <w:t>1,07</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3020000">
            <w:pPr>
              <w:pStyle w:val="Style_5"/>
              <w:widowControl w:val="1"/>
              <w:spacing w:after="0" w:before="0" w:line="360" w:lineRule="auto"/>
              <w:ind/>
              <w:jc w:val="both"/>
              <w:rPr>
                <w:sz w:val="28"/>
                <w:highlight w:val="white"/>
              </w:rPr>
            </w:pPr>
            <w:r>
              <w:rPr>
                <w:sz w:val="28"/>
                <w:highlight w:val="white"/>
              </w:rPr>
              <w:t>Глицин</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4020000">
            <w:pPr>
              <w:pStyle w:val="Style_5"/>
              <w:widowControl w:val="1"/>
              <w:spacing w:after="0" w:before="0" w:line="360" w:lineRule="auto"/>
              <w:ind/>
              <w:jc w:val="both"/>
              <w:rPr>
                <w:sz w:val="28"/>
                <w:highlight w:val="white"/>
              </w:rPr>
            </w:pPr>
            <w:r>
              <w:rPr>
                <w:sz w:val="28"/>
                <w:highlight w:val="white"/>
              </w:rPr>
              <w:t>2,28</w:t>
            </w:r>
          </w:p>
        </w:tc>
      </w:tr>
    </w:tbl>
    <w:p w14:paraId="A5020000">
      <w:pPr>
        <w:pStyle w:val="Style_5"/>
        <w:widowControl w:val="1"/>
        <w:spacing w:after="0" w:before="0" w:line="360" w:lineRule="auto"/>
        <w:ind w:firstLine="708"/>
        <w:jc w:val="both"/>
        <w:rPr>
          <w:sz w:val="28"/>
          <w:highlight w:val="white"/>
        </w:rPr>
      </w:pPr>
    </w:p>
    <w:p w14:paraId="A6020000">
      <w:pPr>
        <w:pStyle w:val="Style_5"/>
        <w:widowControl w:val="1"/>
        <w:spacing w:after="0" w:before="0" w:line="360" w:lineRule="auto"/>
        <w:ind w:firstLine="708"/>
        <w:jc w:val="both"/>
        <w:rPr>
          <w:sz w:val="28"/>
          <w:highlight w:val="white"/>
        </w:rPr>
      </w:pPr>
      <w:r>
        <w:rPr>
          <w:sz w:val="28"/>
          <w:highlight w:val="white"/>
        </w:rPr>
        <w:t xml:space="preserve"> На рисунке</w:t>
      </w:r>
      <w:r>
        <w:rPr>
          <w:sz w:val="28"/>
          <w:highlight w:val="white"/>
        </w:rPr>
        <w:t xml:space="preserve"> 3.10 </w:t>
      </w:r>
      <w:r>
        <w:rPr>
          <w:sz w:val="28"/>
          <w:highlight w:val="white"/>
        </w:rPr>
        <w:t xml:space="preserve"> Представлен график и таблица исследований на содержание аминокислот, проводимые на приборе Капель 205</w:t>
      </w:r>
    </w:p>
    <w:p w14:paraId="A7020000">
      <w:pPr>
        <w:pStyle w:val="Style_5"/>
        <w:widowControl w:val="1"/>
        <w:spacing w:after="0" w:before="0" w:line="360" w:lineRule="auto"/>
        <w:ind/>
        <w:jc w:val="center"/>
        <w:rPr>
          <w:sz w:val="28"/>
          <w:highlight w:val="white"/>
        </w:rPr>
      </w:pPr>
      <w:r>
        <w:rPr>
          <w:sz w:val="28"/>
          <w:highlight w:val="white"/>
        </w:rPr>
        <w:drawing>
          <wp:inline>
            <wp:extent cx="5943346" cy="4522597"/>
            <wp:docPr hidden="false" id="49" name="Picture 49"/>
            <a:graphic>
              <a:graphicData uri="http://schemas.openxmlformats.org/drawingml/2006/picture">
                <pic:pic>
                  <pic:nvPicPr>
                    <pic:cNvPr hidden="false" id="48" name="Picture 48"/>
                    <pic:cNvPicPr preferRelativeResize="true"/>
                  </pic:nvPicPr>
                  <pic:blipFill>
                    <a:blip r:embed="rId21"/>
                    <a:srcRect b="0" l="0" r="0" t="0"/>
                    <a:stretch/>
                  </pic:blipFill>
                  <pic:spPr>
                    <a:xfrm flipH="false" flipV="false" rot="0">
                      <a:ext cx="5943346" cy="4522597"/>
                    </a:xfrm>
                    <a:prstGeom prst="rect"/>
                  </pic:spPr>
                </pic:pic>
              </a:graphicData>
            </a:graphic>
          </wp:inline>
        </w:drawing>
      </w:r>
    </w:p>
    <w:p w14:paraId="A8020000">
      <w:pPr>
        <w:pStyle w:val="Style_5"/>
        <w:widowControl w:val="1"/>
        <w:spacing w:after="0" w:before="0" w:line="360" w:lineRule="auto"/>
        <w:ind w:firstLine="708"/>
        <w:jc w:val="both"/>
        <w:rPr>
          <w:sz w:val="28"/>
          <w:highlight w:val="white"/>
        </w:rPr>
      </w:pPr>
      <w:r>
        <w:rPr>
          <w:sz w:val="28"/>
          <w:highlight w:val="white"/>
        </w:rPr>
        <w:t>Рисунок</w:t>
      </w:r>
      <w:r>
        <w:rPr>
          <w:sz w:val="28"/>
          <w:highlight w:val="white"/>
        </w:rPr>
        <w:t xml:space="preserve">  3.10 -</w:t>
      </w:r>
      <w:r>
        <w:rPr>
          <w:sz w:val="28"/>
          <w:highlight w:val="white"/>
        </w:rPr>
        <w:t xml:space="preserve">  График и таблица исследований на содержание аминокислот</w:t>
      </w:r>
    </w:p>
    <w:p w14:paraId="A9020000">
      <w:pPr>
        <w:pStyle w:val="Style_5"/>
        <w:widowControl w:val="1"/>
        <w:spacing w:after="0" w:before="0" w:line="360" w:lineRule="auto"/>
        <w:ind w:firstLine="708"/>
        <w:jc w:val="both"/>
        <w:rPr>
          <w:sz w:val="28"/>
        </w:rPr>
      </w:pPr>
      <w:r>
        <w:rPr>
          <w:sz w:val="28"/>
        </w:rPr>
        <w:t>Исходя из полученных данных можно сделать вывод о том, что в произведенном образце мясорастительного</w:t>
      </w:r>
      <w:r>
        <w:rPr>
          <w:sz w:val="28"/>
        </w:rPr>
        <w:t xml:space="preserve"> содержатся незаменимые аминокислоты.</w:t>
      </w:r>
    </w:p>
    <w:p w14:paraId="AA020000">
      <w:pPr>
        <w:pStyle w:val="Style_5"/>
        <w:widowControl w:val="1"/>
        <w:spacing w:after="0" w:before="0" w:line="360" w:lineRule="auto"/>
        <w:ind w:firstLine="708"/>
        <w:jc w:val="both"/>
        <w:rPr>
          <w:sz w:val="28"/>
          <w:highlight w:val="white"/>
        </w:rPr>
      </w:pPr>
      <w:r>
        <w:rPr>
          <w:sz w:val="28"/>
          <w:highlight w:val="white"/>
        </w:rPr>
        <w:t xml:space="preserve">Качество произведенного образца было проанализировано с использованием стандартных оценочных процедур. Визуальное представление финального результата представлено на рисунке </w:t>
      </w:r>
      <w:r>
        <w:rPr>
          <w:sz w:val="28"/>
          <w:highlight w:val="white"/>
        </w:rPr>
        <w:t>3.11.</w:t>
      </w:r>
    </w:p>
    <w:p w14:paraId="AB020000">
      <w:pPr>
        <w:pStyle w:val="Style_5"/>
        <w:widowControl w:val="1"/>
        <w:spacing w:after="0" w:before="0" w:line="360" w:lineRule="auto"/>
        <w:ind w:firstLine="708"/>
        <w:jc w:val="both"/>
        <w:rPr>
          <w:sz w:val="28"/>
          <w:highlight w:val="white"/>
        </w:rPr>
      </w:pPr>
    </w:p>
    <w:p w14:paraId="AC020000">
      <w:pPr>
        <w:pStyle w:val="Style_5"/>
        <w:widowControl w:val="1"/>
        <w:spacing w:after="0" w:before="0" w:line="360" w:lineRule="auto"/>
        <w:ind w:firstLine="708"/>
        <w:jc w:val="center"/>
        <w:rPr>
          <w:sz w:val="28"/>
          <w:highlight w:val="white"/>
        </w:rPr>
      </w:pPr>
      <w:r>
        <w:rPr>
          <w:sz w:val="28"/>
          <w:highlight w:val="white"/>
        </w:rPr>
        <w:drawing>
          <wp:inline>
            <wp:extent cx="3825240" cy="2827020"/>
            <wp:docPr hidden="false" id="51" name="Picture 51"/>
            <a:graphic>
              <a:graphicData uri="http://schemas.openxmlformats.org/drawingml/2006/picture">
                <pic:pic>
                  <pic:nvPicPr>
                    <pic:cNvPr hidden="false" id="50" name="Picture 50"/>
                    <pic:cNvPicPr preferRelativeResize="true"/>
                  </pic:nvPicPr>
                  <pic:blipFill>
                    <a:blip r:embed="rId22"/>
                    <a:srcRect b="0" l="0" r="0" t="0"/>
                    <a:stretch/>
                  </pic:blipFill>
                  <pic:spPr>
                    <a:xfrm flipH="false" flipV="false" rot="0">
                      <a:ext cx="3825240" cy="2827020"/>
                    </a:xfrm>
                    <a:prstGeom prst="rect"/>
                  </pic:spPr>
                </pic:pic>
              </a:graphicData>
            </a:graphic>
          </wp:inline>
        </w:drawing>
      </w:r>
    </w:p>
    <w:p w14:paraId="AD020000">
      <w:pPr>
        <w:pStyle w:val="Style_5"/>
        <w:widowControl w:val="1"/>
        <w:spacing w:after="0" w:before="0" w:line="360" w:lineRule="auto"/>
        <w:ind w:firstLine="708"/>
        <w:jc w:val="both"/>
        <w:rPr>
          <w:sz w:val="28"/>
          <w:highlight w:val="white"/>
        </w:rPr>
      </w:pPr>
    </w:p>
    <w:p w14:paraId="AE020000">
      <w:pPr>
        <w:pStyle w:val="Style_5"/>
        <w:widowControl w:val="1"/>
        <w:spacing w:after="0" w:before="0" w:line="360" w:lineRule="auto"/>
        <w:ind w:firstLine="708"/>
        <w:jc w:val="center"/>
        <w:rPr>
          <w:sz w:val="28"/>
        </w:rPr>
      </w:pPr>
      <w:r>
        <w:rPr>
          <w:sz w:val="28"/>
        </w:rPr>
        <w:t>Рисунок</w:t>
      </w:r>
      <w:r>
        <w:rPr>
          <w:sz w:val="28"/>
        </w:rPr>
        <w:t xml:space="preserve"> 3.11 - </w:t>
      </w:r>
      <w:r>
        <w:rPr>
          <w:sz w:val="28"/>
        </w:rPr>
        <w:t xml:space="preserve"> Готовый</w:t>
      </w:r>
      <w:r>
        <w:rPr>
          <w:sz w:val="28"/>
        </w:rPr>
        <w:t xml:space="preserve"> мясорастительный паштет</w:t>
      </w:r>
    </w:p>
    <w:p w14:paraId="AF020000">
      <w:pPr>
        <w:pStyle w:val="Style_5"/>
        <w:widowControl w:val="1"/>
        <w:spacing w:after="0" w:before="0" w:line="360" w:lineRule="auto"/>
        <w:ind w:firstLine="708"/>
        <w:jc w:val="both"/>
        <w:rPr>
          <w:sz w:val="28"/>
        </w:rPr>
      </w:pPr>
      <w:r>
        <w:rPr>
          <w:sz w:val="28"/>
        </w:rPr>
        <w:t xml:space="preserve">Оптимизация соотношения ингредиентов позволила добиться максимального синергетического эффекта, направленного на улучшение органолептических характеристик продукта, повышение его пищевой ценности и усиление функциональных свойств. Проведенный полный факторный эксперимент с двумя параллельными комбинациями уровней факторов позволил оптимизировать процесс конструирования рецептуры и определить оптимальные соотношения ингредиентов, обеспечивающие максимальное качество и функциональность готового продукта. Полученная рецептура паштета представляет собой инновационную разработку, сочетающую в себе диетические, гипоаллергенные и антиоксидантные свойства, что делает ее привлекательной для широкого круга потребителей, заботящихся о своем здоровье. </w:t>
      </w:r>
    </w:p>
    <w:p w14:paraId="B0020000">
      <w:pPr>
        <w:pStyle w:val="Style_5"/>
        <w:widowControl w:val="1"/>
        <w:spacing w:after="0" w:before="0" w:line="360" w:lineRule="auto"/>
        <w:ind w:firstLine="708"/>
        <w:jc w:val="both"/>
        <w:rPr>
          <w:sz w:val="28"/>
        </w:rPr>
      </w:pPr>
    </w:p>
    <w:p w14:paraId="B1020000">
      <w:pPr>
        <w:pStyle w:val="Style_14"/>
        <w:widowControl w:val="1"/>
        <w:spacing w:before="0" w:line="360" w:lineRule="auto"/>
        <w:ind/>
        <w:rPr>
          <w:sz w:val="28"/>
        </w:rPr>
      </w:pPr>
      <w:r>
        <w:rPr>
          <w:sz w:val="28"/>
        </w:rPr>
        <w:t>3.4.4 Разработка технологии мясорастительных хлебцев</w:t>
      </w:r>
    </w:p>
    <w:p w14:paraId="B2020000">
      <w:pPr>
        <w:pStyle w:val="Style_14"/>
        <w:widowControl w:val="1"/>
        <w:spacing w:before="0" w:line="360" w:lineRule="auto"/>
        <w:ind/>
      </w:pPr>
    </w:p>
    <w:p w14:paraId="B3020000">
      <w:pPr>
        <w:pStyle w:val="Style_5"/>
        <w:widowControl w:val="1"/>
        <w:spacing w:after="0" w:before="0" w:line="360" w:lineRule="auto"/>
        <w:ind w:firstLine="426"/>
        <w:jc w:val="both"/>
        <w:rPr>
          <w:sz w:val="28"/>
        </w:rPr>
      </w:pPr>
      <w:r>
        <w:rPr>
          <w:sz w:val="28"/>
        </w:rPr>
        <w:t>Мясной хлеб представляет собой уникальную разновидность запеченных колбасных изделий. С технологической точки зрения, это продукт, созданный на основе мясного или мясорастительного фарша, которому придана форма хлебной буханки, что и обусловило его наименование. Ассортимент этих изделий постоянно пополняется новыми видами</w:t>
      </w:r>
      <w:r>
        <w:rPr>
          <w:sz w:val="28"/>
        </w:rPr>
        <w:t xml:space="preserve"> </w:t>
      </w:r>
      <w:r>
        <w:rPr>
          <w:sz w:val="28"/>
        </w:rPr>
        <w:t>[</w:t>
      </w:r>
      <w:r>
        <w:rPr>
          <w:sz w:val="28"/>
        </w:rPr>
        <w:fldChar w:fldCharType="begin"/>
      </w:r>
      <w:r>
        <w:rPr>
          <w:sz w:val="28"/>
        </w:rPr>
        <w:instrText>REF кокоева \r \h</w:instrText>
      </w:r>
      <w:r>
        <w:rPr>
          <w:sz w:val="28"/>
        </w:rPr>
        <w:fldChar w:fldCharType="separate"/>
      </w:r>
      <w:r>
        <w:rPr>
          <w:sz w:val="28"/>
        </w:rPr>
        <w:t>51</w:t>
      </w:r>
      <w:r>
        <w:rPr>
          <w:sz w:val="28"/>
        </w:rPr>
        <w:fldChar w:fldCharType="end"/>
      </w:r>
      <w:r>
        <w:rPr>
          <w:sz w:val="28"/>
        </w:rPr>
        <w:t xml:space="preserve">, </w:t>
      </w:r>
      <w:r>
        <w:rPr>
          <w:sz w:val="28"/>
        </w:rPr>
        <w:fldChar w:fldCharType="begin"/>
      </w:r>
      <w:r>
        <w:rPr>
          <w:sz w:val="28"/>
        </w:rPr>
        <w:instrText>REF махачкала \r \h</w:instrText>
      </w:r>
      <w:r>
        <w:rPr>
          <w:sz w:val="28"/>
        </w:rPr>
        <w:fldChar w:fldCharType="separate"/>
      </w:r>
      <w:r>
        <w:rPr>
          <w:sz w:val="28"/>
        </w:rPr>
        <w:t>52</w:t>
      </w:r>
      <w:r>
        <w:rPr>
          <w:sz w:val="28"/>
        </w:rPr>
        <w:fldChar w:fldCharType="end"/>
      </w:r>
      <w:r>
        <w:rPr>
          <w:sz w:val="28"/>
        </w:rPr>
        <w:t>]</w:t>
      </w:r>
      <w:r>
        <w:rPr>
          <w:sz w:val="28"/>
        </w:rPr>
        <w:t>.</w:t>
      </w:r>
    </w:p>
    <w:p w14:paraId="B4020000">
      <w:pPr>
        <w:pStyle w:val="Style_5"/>
        <w:widowControl w:val="1"/>
        <w:spacing w:after="0" w:before="0" w:line="360" w:lineRule="auto"/>
        <w:ind w:firstLine="426"/>
        <w:jc w:val="both"/>
        <w:rPr>
          <w:sz w:val="28"/>
        </w:rPr>
      </w:pPr>
      <w:r>
        <w:rPr>
          <w:sz w:val="28"/>
        </w:rPr>
        <w:t>Отличительной особенностью мясных и мясорастительных хлебов является отсутствие оболочки. Фарш подвергается запеканию в металлических формах прямоугольной конфигурации, предварительно смазанных жиром, после чего упаковывается в бумагу или полиэтилен.</w:t>
      </w:r>
    </w:p>
    <w:p w14:paraId="B5020000">
      <w:pPr>
        <w:widowControl w:val="1"/>
        <w:spacing w:after="0" w:line="360" w:lineRule="auto"/>
        <w:ind w:firstLine="567"/>
        <w:jc w:val="both"/>
        <w:rPr>
          <w:rFonts w:ascii="Times New Roman" w:hAnsi="Times New Roman"/>
          <w:color w:val="000000"/>
          <w:sz w:val="28"/>
        </w:rPr>
      </w:pPr>
      <w:r>
        <w:rPr>
          <w:rFonts w:ascii="Times New Roman" w:hAnsi="Times New Roman"/>
          <w:sz w:val="28"/>
        </w:rPr>
        <w:t>В сравнении с вареными колбасами, мясные и мясорастительные хлебы характеризуются сниженным содержанием влаги, более плотной текстурой и особым, приятным вкусом, который формируется благодаря высокой температуре, применяемой в процессе запекания [</w:t>
      </w:r>
      <w:r>
        <w:rPr>
          <w:rFonts w:ascii="Times New Roman" w:hAnsi="Times New Roman"/>
          <w:sz w:val="28"/>
        </w:rPr>
        <w:fldChar w:fldCharType="begin"/>
      </w:r>
      <w:r>
        <w:rPr>
          <w:rFonts w:ascii="Times New Roman" w:hAnsi="Times New Roman"/>
          <w:sz w:val="28"/>
        </w:rPr>
        <w:instrText>REF технология \r \h</w:instrText>
      </w:r>
      <w:r>
        <w:rPr>
          <w:rFonts w:ascii="Times New Roman" w:hAnsi="Times New Roman"/>
          <w:sz w:val="28"/>
        </w:rPr>
        <w:fldChar w:fldCharType="separate"/>
      </w:r>
      <w:r>
        <w:rPr>
          <w:rFonts w:ascii="Times New Roman" w:hAnsi="Times New Roman"/>
          <w:sz w:val="28"/>
        </w:rPr>
        <w:t>68</w:t>
      </w:r>
      <w:r>
        <w:rPr>
          <w:rFonts w:ascii="Times New Roman" w:hAnsi="Times New Roman"/>
          <w:sz w:val="28"/>
        </w:rPr>
        <w:fldChar w:fldCharType="end"/>
      </w:r>
      <w:r>
        <w:rPr>
          <w:rFonts w:ascii="Times New Roman" w:hAnsi="Times New Roman"/>
          <w:sz w:val="28"/>
        </w:rPr>
        <w:t xml:space="preserve">]. Значительная часть мясных хлебов наследует название, рецептуру и внешний вид среза от соответствующих колбас.  На рисунке 3.12 представлена предлагаемая технологическая схема производства мясорастительных хлебцев. </w:t>
      </w:r>
      <w:r>
        <w:rPr>
          <w:rFonts w:ascii="Times New Roman" w:hAnsi="Times New Roman"/>
          <w:color w:val="000000"/>
          <w:sz w:val="28"/>
          <w:highlight w:val="white"/>
        </w:rPr>
        <w:t>Говядину тщательно зачищают от сухожилий, нарезая на фрагменты примерно по 400 грамм каждый. Свинину избавляют от излишков жира, хрящевых включений и прочих соединительных тканей. Шпиг измельчают в шрот. Мясо говядины и свинины, освобожденное от прожилок и пленок (жиловка), подвергается измельчению при помощи мясорубки, оснащенной решеткой с отверстиями размером 16-25 мм, после чего производится засолка фарша. Предварительно засоленное и созревшее мясо говядины подвергается повторному измельчению через мясорубку с диаметром отверстий 2-3 мм, а затем обрабатывается на куттере в течение 3-5 минут с добавлением ледяной крошки или холодной воды. Свинина нежирная измельчается аналогичным образом, как и говядина. В смесительной машине в течение 10–15 минут происходит перемешивание измельченной говядины и свинины. К мясу добавляется шпиг, гидротированные до пюре криопорошки, СО</w:t>
      </w:r>
      <w:r>
        <w:rPr>
          <w:rFonts w:ascii="Times New Roman" w:hAnsi="Times New Roman"/>
          <w:color w:val="000000"/>
          <w:sz w:val="28"/>
          <w:highlight w:val="white"/>
          <w:vertAlign w:val="subscript"/>
        </w:rPr>
        <w:t>2</w:t>
      </w:r>
      <w:r>
        <w:rPr>
          <w:rFonts w:ascii="Times New Roman" w:hAnsi="Times New Roman"/>
          <w:color w:val="000000"/>
          <w:sz w:val="28"/>
          <w:highlight w:val="white"/>
        </w:rPr>
        <w:t xml:space="preserve">-экстракты, специи, согласно рецептуре. Смешивание продолжается до формирования однородной и связанной массы. Далее фарш укладывают в формы смазанные жиром и отправляют на термическую обработку. Термическая обработка осуществляется  в печах с повышением температуры от 70 </w:t>
      </w:r>
      <w:r>
        <w:rPr>
          <w:rFonts w:ascii="Times New Roman" w:hAnsi="Times New Roman"/>
          <w:color w:val="000000"/>
          <w:sz w:val="28"/>
          <w:highlight w:val="white"/>
          <w:vertAlign w:val="superscript"/>
        </w:rPr>
        <w:t>0</w:t>
      </w:r>
      <w:r>
        <w:rPr>
          <w:rFonts w:ascii="Times New Roman" w:hAnsi="Times New Roman"/>
          <w:color w:val="000000"/>
          <w:sz w:val="28"/>
          <w:highlight w:val="white"/>
        </w:rPr>
        <w:t xml:space="preserve">С до 130 </w:t>
      </w:r>
      <w:r>
        <w:rPr>
          <w:rFonts w:ascii="Times New Roman" w:hAnsi="Times New Roman"/>
          <w:color w:val="000000"/>
          <w:sz w:val="28"/>
          <w:highlight w:val="white"/>
          <w:vertAlign w:val="superscript"/>
        </w:rPr>
        <w:t>0</w:t>
      </w:r>
      <w:r>
        <w:rPr>
          <w:rFonts w:ascii="Times New Roman" w:hAnsi="Times New Roman"/>
          <w:color w:val="000000"/>
          <w:sz w:val="28"/>
          <w:highlight w:val="white"/>
        </w:rPr>
        <w:t xml:space="preserve">С. Хлебцы с подрумяненной коркой остывают при температуре 6-10 </w:t>
      </w:r>
      <w:r>
        <w:rPr>
          <w:rFonts w:ascii="Times New Roman" w:hAnsi="Times New Roman"/>
          <w:color w:val="000000"/>
          <w:sz w:val="28"/>
          <w:highlight w:val="white"/>
          <w:vertAlign w:val="superscript"/>
        </w:rPr>
        <w:t>0</w:t>
      </w:r>
      <w:r>
        <w:rPr>
          <w:rFonts w:ascii="Times New Roman" w:hAnsi="Times New Roman"/>
          <w:color w:val="000000"/>
          <w:sz w:val="28"/>
          <w:highlight w:val="white"/>
        </w:rPr>
        <w:t xml:space="preserve">С  течении 10-12 часов. Готовый продукт упаковывают. Для гарантии качества и удаления бракованных изделий, испеченный хлеб подвергается детальной органолептической оценке его свежести. При необходимости осуществляется и химический анализ для более точной оценки. </w:t>
      </w:r>
      <w:r>
        <w:rPr>
          <w:rFonts w:ascii="Times New Roman" w:hAnsi="Times New Roman"/>
          <w:sz w:val="28"/>
        </w:rPr>
        <w:t>Основные технологические приемы изготовления растительно-мясного хлеба соответствуют существующим требованиям на изготовление растительно-мясных продуктов с заданным содержанием Б:Ж:У и антиоксидантов. Отличительной особенностью является совершенствование рецептурного состава, с включением в него криопорошков тыквы, моркови, СО</w:t>
      </w:r>
      <w:r>
        <w:rPr>
          <w:rFonts w:ascii="Times New Roman" w:hAnsi="Times New Roman"/>
          <w:sz w:val="28"/>
          <w:vertAlign w:val="subscript"/>
        </w:rPr>
        <w:t>2</w:t>
      </w:r>
      <w:r>
        <w:rPr>
          <w:rFonts w:ascii="Times New Roman" w:hAnsi="Times New Roman"/>
          <w:sz w:val="28"/>
        </w:rPr>
        <w:t>-экстрактов пряностей и «легкой» воды, с пониженным содержанием дейтерия [</w:t>
      </w:r>
      <w:r>
        <w:rPr>
          <w:rFonts w:ascii="Times New Roman" w:hAnsi="Times New Roman"/>
          <w:sz w:val="28"/>
        </w:rPr>
        <w:fldChar w:fldCharType="begin"/>
      </w:r>
      <w:r>
        <w:rPr>
          <w:rFonts w:ascii="Times New Roman" w:hAnsi="Times New Roman"/>
          <w:sz w:val="28"/>
        </w:rPr>
        <w:instrText>REF технологхлеб \r \h</w:instrText>
      </w:r>
      <w:r>
        <w:rPr>
          <w:rFonts w:ascii="Times New Roman" w:hAnsi="Times New Roman"/>
          <w:sz w:val="28"/>
        </w:rPr>
        <w:fldChar w:fldCharType="separate"/>
      </w:r>
      <w:r>
        <w:rPr>
          <w:rFonts w:ascii="Times New Roman" w:hAnsi="Times New Roman"/>
          <w:sz w:val="28"/>
        </w:rPr>
        <w:t>109</w:t>
      </w:r>
      <w:r>
        <w:rPr>
          <w:rFonts w:ascii="Times New Roman" w:hAnsi="Times New Roman"/>
          <w:sz w:val="28"/>
        </w:rPr>
        <w:fldChar w:fldCharType="end"/>
      </w:r>
      <w:r>
        <w:rPr>
          <w:rFonts w:ascii="Times New Roman" w:hAnsi="Times New Roman"/>
          <w:sz w:val="28"/>
        </w:rPr>
        <w:t>]. Контролем служил растительно-мясной хлеб по ГОСТ Р 52427-2005.</w:t>
      </w:r>
    </w:p>
    <w:p w14:paraId="B6020000">
      <w:pPr>
        <w:widowControl w:val="1"/>
        <w:spacing w:after="0" w:line="360" w:lineRule="auto"/>
        <w:ind w:firstLine="567" w:left="709"/>
        <w:jc w:val="both"/>
        <w:rPr>
          <w:rFonts w:ascii="Times New Roman" w:hAnsi="Times New Roman"/>
          <w:sz w:val="28"/>
        </w:rPr>
      </w:pPr>
      <w:r>
        <w:rPr>
          <w:rFonts w:ascii="Times New Roman" w:hAnsi="Times New Roman"/>
          <w:sz w:val="28"/>
        </w:rPr>
        <w:drawing>
          <wp:inline>
            <wp:extent cx="4175632" cy="4804791"/>
            <wp:docPr hidden="false" id="53" name="Picture 53"/>
            <a:graphic>
              <a:graphicData uri="http://schemas.openxmlformats.org/drawingml/2006/picture">
                <pic:pic>
                  <pic:nvPicPr>
                    <pic:cNvPr hidden="false" id="52" name="Picture 52"/>
                    <pic:cNvPicPr preferRelativeResize="true"/>
                  </pic:nvPicPr>
                  <pic:blipFill>
                    <a:blip r:embed="rId23"/>
                    <a:srcRect b="0" l="0" r="0" t="0"/>
                    <a:stretch/>
                  </pic:blipFill>
                  <pic:spPr>
                    <a:xfrm flipH="false" flipV="false" rot="0">
                      <a:ext cx="4175632" cy="4804791"/>
                    </a:xfrm>
                    <a:prstGeom prst="rect"/>
                  </pic:spPr>
                </pic:pic>
              </a:graphicData>
            </a:graphic>
          </wp:inline>
        </w:drawing>
      </w:r>
    </w:p>
    <w:p w14:paraId="B7020000">
      <w:pPr>
        <w:widowControl w:val="1"/>
        <w:spacing w:after="0" w:line="360" w:lineRule="auto"/>
        <w:ind/>
        <w:jc w:val="center"/>
        <w:rPr>
          <w:rFonts w:ascii="Times New Roman" w:hAnsi="Times New Roman"/>
          <w:sz w:val="28"/>
        </w:rPr>
      </w:pPr>
      <w:r>
        <w:rPr>
          <w:rFonts w:ascii="Times New Roman" w:hAnsi="Times New Roman"/>
          <w:sz w:val="28"/>
        </w:rPr>
        <w:t xml:space="preserve">Рисунок  3.12 – Технологическая схема производства мясорастительных </w:t>
      </w:r>
    </w:p>
    <w:p w14:paraId="B8020000">
      <w:pPr>
        <w:widowControl w:val="1"/>
        <w:spacing w:after="0" w:line="360" w:lineRule="auto"/>
        <w:ind/>
        <w:jc w:val="center"/>
        <w:rPr>
          <w:rFonts w:ascii="Times New Roman" w:hAnsi="Times New Roman"/>
          <w:sz w:val="28"/>
        </w:rPr>
      </w:pPr>
      <w:r>
        <w:rPr>
          <w:rFonts w:ascii="Times New Roman" w:hAnsi="Times New Roman"/>
          <w:sz w:val="28"/>
        </w:rPr>
        <w:t>хлебцев</w:t>
      </w:r>
    </w:p>
    <w:p w14:paraId="B9020000">
      <w:pPr>
        <w:widowControl w:val="1"/>
        <w:spacing w:after="0" w:line="360" w:lineRule="auto"/>
        <w:ind w:firstLine="567"/>
        <w:jc w:val="both"/>
        <w:rPr>
          <w:rFonts w:ascii="Times New Roman" w:hAnsi="Times New Roman"/>
          <w:sz w:val="28"/>
        </w:rPr>
      </w:pPr>
      <w:r>
        <w:rPr>
          <w:rFonts w:ascii="Times New Roman" w:hAnsi="Times New Roman"/>
          <w:sz w:val="28"/>
          <w:highlight w:val="white"/>
        </w:rPr>
        <w:t xml:space="preserve">Представляется инновационная рецептура комбинированного мясорастительного продукта, сочетающего мясные и растительные компоненты, где доля последних значительно увеличена. Созданная методика применена в процессе изготовления опытной партии продукции, построенной на сбалансированной комбинации ключевых питательных веществ. Такой подход способствует улучшенному усвоению, повышает биологическую ценность и позволяет достичь оптимальных показателей консистенции готового продукта.  Говядина </w:t>
      </w:r>
      <w:r>
        <w:rPr>
          <w:rFonts w:ascii="Times New Roman" w:hAnsi="Times New Roman"/>
          <w:sz w:val="28"/>
          <w:highlight w:val="white"/>
        </w:rPr>
        <w:t>I</w:t>
      </w:r>
      <w:r>
        <w:rPr>
          <w:rFonts w:ascii="Times New Roman" w:hAnsi="Times New Roman"/>
          <w:sz w:val="28"/>
          <w:highlight w:val="white"/>
        </w:rPr>
        <w:t xml:space="preserve"> сорта, свинина нежирная и печень говяжья использованы в качестве мясных компонентов. </w:t>
      </w:r>
      <w:r>
        <w:rPr>
          <w:rFonts w:ascii="Times New Roman" w:hAnsi="Times New Roman"/>
          <w:sz w:val="28"/>
        </w:rPr>
        <w:t>В качестве растительных ингредиентов использовались гидротированные криопорошки моркови и тыквы, а также мука из листьев оливы и грибы шиитаке.</w:t>
      </w:r>
    </w:p>
    <w:p w14:paraId="BA020000">
      <w:pPr>
        <w:widowControl w:val="1"/>
        <w:spacing w:after="0" w:line="360" w:lineRule="auto"/>
        <w:ind w:firstLine="709"/>
        <w:jc w:val="both"/>
        <w:rPr>
          <w:rFonts w:ascii="Times New Roman" w:hAnsi="Times New Roman"/>
          <w:sz w:val="28"/>
        </w:rPr>
      </w:pPr>
      <w:r>
        <w:rPr>
          <w:rFonts w:ascii="Times New Roman" w:hAnsi="Times New Roman"/>
          <w:sz w:val="28"/>
        </w:rPr>
        <w:t>В таблице 3.14 приведена рецептуры мясорастительных хлебцев</w:t>
      </w:r>
    </w:p>
    <w:p w14:paraId="BB020000">
      <w:pPr>
        <w:widowControl w:val="1"/>
        <w:spacing w:after="0" w:line="360" w:lineRule="auto"/>
        <w:ind w:firstLine="709"/>
        <w:jc w:val="both"/>
        <w:rPr>
          <w:rFonts w:ascii="Times New Roman" w:hAnsi="Times New Roman"/>
          <w:sz w:val="28"/>
        </w:rPr>
      </w:pPr>
      <w:r>
        <w:rPr>
          <w:rFonts w:ascii="Times New Roman" w:hAnsi="Times New Roman"/>
          <w:sz w:val="28"/>
        </w:rPr>
        <w:t>Таблица 3.14 - Рецептуры мясорастительных хлебцев</w:t>
      </w:r>
    </w:p>
    <w:tbl>
      <w:tblPr>
        <w:tblStyle w:val="Style_10"/>
        <w:tblW w:type="auto" w:w="0"/>
        <w:jc w:val="center"/>
        <w:tblInd w:type="dxa" w:w="-743"/>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5387"/>
        <w:gridCol w:w="1985"/>
        <w:gridCol w:w="1843"/>
      </w:tblGrid>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C020000">
            <w:pPr>
              <w:widowControl w:val="1"/>
              <w:spacing w:after="0" w:line="360" w:lineRule="auto"/>
              <w:ind/>
              <w:rPr>
                <w:rFonts w:ascii="Times New Roman" w:hAnsi="Times New Roman"/>
                <w:b w:val="1"/>
                <w:sz w:val="24"/>
              </w:rPr>
            </w:pPr>
            <w:r>
              <w:rPr>
                <w:rFonts w:ascii="Times New Roman" w:hAnsi="Times New Roman"/>
                <w:b w:val="1"/>
                <w:sz w:val="24"/>
              </w:rPr>
              <w:t>Наименование сырья</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D020000">
            <w:pPr>
              <w:widowControl w:val="1"/>
              <w:spacing w:after="0" w:line="360" w:lineRule="auto"/>
              <w:ind/>
              <w:rPr>
                <w:rFonts w:ascii="Times New Roman" w:hAnsi="Times New Roman"/>
                <w:b w:val="1"/>
                <w:sz w:val="24"/>
              </w:rPr>
            </w:pPr>
            <w:r>
              <w:rPr>
                <w:rFonts w:ascii="Times New Roman" w:hAnsi="Times New Roman"/>
                <w:b w:val="1"/>
                <w:sz w:val="24"/>
              </w:rPr>
              <w:t>Крыловской</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E020000">
            <w:pPr>
              <w:widowControl w:val="1"/>
              <w:spacing w:after="0" w:line="360" w:lineRule="auto"/>
              <w:ind/>
              <w:rPr>
                <w:rFonts w:ascii="Times New Roman" w:hAnsi="Times New Roman"/>
                <w:b w:val="1"/>
                <w:sz w:val="24"/>
              </w:rPr>
            </w:pPr>
            <w:r>
              <w:rPr>
                <w:rFonts w:ascii="Times New Roman" w:hAnsi="Times New Roman"/>
                <w:b w:val="1"/>
                <w:sz w:val="24"/>
              </w:rPr>
              <w:t>Грибной</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F020000">
            <w:pPr>
              <w:widowControl w:val="1"/>
              <w:spacing w:after="0" w:line="360" w:lineRule="auto"/>
              <w:ind/>
              <w:rPr>
                <w:rFonts w:ascii="Times New Roman" w:hAnsi="Times New Roman"/>
                <w:sz w:val="24"/>
              </w:rPr>
            </w:pPr>
            <w:r>
              <w:rPr>
                <w:rFonts w:ascii="Times New Roman" w:hAnsi="Times New Roman"/>
                <w:sz w:val="24"/>
              </w:rPr>
              <w:t>Говядина 1 сорт</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0020000">
            <w:pPr>
              <w:widowControl w:val="1"/>
              <w:spacing w:after="0" w:line="360" w:lineRule="auto"/>
              <w:ind/>
              <w:jc w:val="center"/>
              <w:rPr>
                <w:rFonts w:ascii="Times New Roman" w:hAnsi="Times New Roman"/>
                <w:sz w:val="24"/>
              </w:rPr>
            </w:pPr>
            <w:r>
              <w:rPr>
                <w:rFonts w:ascii="Times New Roman" w:hAnsi="Times New Roman"/>
                <w:sz w:val="24"/>
              </w:rPr>
              <w:t>420</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1020000">
            <w:pPr>
              <w:widowControl w:val="1"/>
              <w:spacing w:after="0" w:line="360" w:lineRule="auto"/>
              <w:ind/>
              <w:jc w:val="center"/>
              <w:rPr>
                <w:rFonts w:ascii="Times New Roman" w:hAnsi="Times New Roman"/>
                <w:sz w:val="24"/>
              </w:rPr>
            </w:pPr>
            <w:r>
              <w:rPr>
                <w:rFonts w:ascii="Times New Roman" w:hAnsi="Times New Roman"/>
                <w:sz w:val="24"/>
              </w:rPr>
              <w:t>-</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2020000">
            <w:pPr>
              <w:widowControl w:val="1"/>
              <w:spacing w:after="0" w:line="360" w:lineRule="auto"/>
              <w:ind/>
              <w:rPr>
                <w:rFonts w:ascii="Times New Roman" w:hAnsi="Times New Roman"/>
                <w:sz w:val="24"/>
              </w:rPr>
            </w:pPr>
            <w:r>
              <w:rPr>
                <w:rFonts w:ascii="Times New Roman" w:hAnsi="Times New Roman"/>
                <w:sz w:val="24"/>
              </w:rPr>
              <w:t>Свинина нежирная</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3020000">
            <w:pPr>
              <w:widowControl w:val="1"/>
              <w:spacing w:after="0" w:line="360" w:lineRule="auto"/>
              <w:ind/>
              <w:jc w:val="center"/>
              <w:rPr>
                <w:rFonts w:ascii="Times New Roman" w:hAnsi="Times New Roman"/>
                <w:sz w:val="24"/>
              </w:rPr>
            </w:pPr>
            <w:r>
              <w:rPr>
                <w:rFonts w:ascii="Times New Roman" w:hAnsi="Times New Roman"/>
                <w:sz w:val="24"/>
              </w:rPr>
              <w:t>-</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4020000">
            <w:pPr>
              <w:widowControl w:val="1"/>
              <w:spacing w:after="0" w:line="360" w:lineRule="auto"/>
              <w:ind/>
              <w:jc w:val="center"/>
              <w:rPr>
                <w:rFonts w:ascii="Times New Roman" w:hAnsi="Times New Roman"/>
                <w:sz w:val="24"/>
              </w:rPr>
            </w:pPr>
            <w:r>
              <w:rPr>
                <w:rFonts w:ascii="Times New Roman" w:hAnsi="Times New Roman"/>
                <w:sz w:val="24"/>
              </w:rPr>
              <w:t>390</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5020000">
            <w:pPr>
              <w:widowControl w:val="1"/>
              <w:spacing w:after="0" w:line="360" w:lineRule="auto"/>
              <w:ind/>
              <w:rPr>
                <w:rFonts w:ascii="Times New Roman" w:hAnsi="Times New Roman"/>
                <w:sz w:val="24"/>
              </w:rPr>
            </w:pPr>
            <w:r>
              <w:rPr>
                <w:rFonts w:ascii="Times New Roman" w:hAnsi="Times New Roman"/>
                <w:sz w:val="24"/>
              </w:rPr>
              <w:t>Печень говяжья</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6020000">
            <w:pPr>
              <w:widowControl w:val="1"/>
              <w:spacing w:after="0" w:line="360" w:lineRule="auto"/>
              <w:ind/>
              <w:jc w:val="center"/>
              <w:rPr>
                <w:rFonts w:ascii="Times New Roman" w:hAnsi="Times New Roman"/>
                <w:sz w:val="24"/>
              </w:rPr>
            </w:pPr>
            <w:r>
              <w:rPr>
                <w:rFonts w:ascii="Times New Roman" w:hAnsi="Times New Roman"/>
                <w:sz w:val="24"/>
              </w:rPr>
              <w:t>-</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7020000">
            <w:pPr>
              <w:widowControl w:val="1"/>
              <w:spacing w:after="0" w:line="360" w:lineRule="auto"/>
              <w:ind/>
              <w:jc w:val="center"/>
              <w:rPr>
                <w:rFonts w:ascii="Times New Roman" w:hAnsi="Times New Roman"/>
                <w:sz w:val="24"/>
              </w:rPr>
            </w:pPr>
            <w:r>
              <w:rPr>
                <w:rFonts w:ascii="Times New Roman" w:hAnsi="Times New Roman"/>
                <w:sz w:val="24"/>
              </w:rPr>
              <w:t>-</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8020000">
            <w:pPr>
              <w:widowControl w:val="1"/>
              <w:spacing w:after="0" w:line="360" w:lineRule="auto"/>
              <w:ind/>
              <w:rPr>
                <w:rFonts w:ascii="Times New Roman" w:hAnsi="Times New Roman"/>
                <w:sz w:val="24"/>
              </w:rPr>
            </w:pPr>
            <w:r>
              <w:rPr>
                <w:rFonts w:ascii="Times New Roman" w:hAnsi="Times New Roman"/>
                <w:sz w:val="24"/>
              </w:rPr>
              <w:t>Шпиг полутвердый, кубики 6 мм</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9020000">
            <w:pPr>
              <w:widowControl w:val="1"/>
              <w:spacing w:after="0" w:line="360" w:lineRule="auto"/>
              <w:ind/>
              <w:jc w:val="center"/>
              <w:rPr>
                <w:rFonts w:ascii="Times New Roman" w:hAnsi="Times New Roman"/>
                <w:sz w:val="24"/>
              </w:rPr>
            </w:pPr>
            <w:r>
              <w:rPr>
                <w:rFonts w:ascii="Times New Roman" w:hAnsi="Times New Roman"/>
                <w:sz w:val="24"/>
              </w:rPr>
              <w:t>80</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A020000">
            <w:pPr>
              <w:widowControl w:val="1"/>
              <w:spacing w:after="0" w:line="360" w:lineRule="auto"/>
              <w:ind/>
              <w:jc w:val="center"/>
              <w:rPr>
                <w:rFonts w:ascii="Times New Roman" w:hAnsi="Times New Roman"/>
                <w:sz w:val="24"/>
              </w:rPr>
            </w:pPr>
            <w:r>
              <w:rPr>
                <w:rFonts w:ascii="Times New Roman" w:hAnsi="Times New Roman"/>
                <w:sz w:val="24"/>
              </w:rPr>
              <w:t>90</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B020000">
            <w:pPr>
              <w:widowControl w:val="1"/>
              <w:spacing w:after="0" w:line="360" w:lineRule="auto"/>
              <w:ind/>
              <w:rPr>
                <w:rFonts w:ascii="Times New Roman" w:hAnsi="Times New Roman"/>
                <w:sz w:val="24"/>
              </w:rPr>
            </w:pPr>
            <w:r>
              <w:rPr>
                <w:rFonts w:ascii="Times New Roman" w:hAnsi="Times New Roman"/>
                <w:sz w:val="24"/>
              </w:rPr>
              <w:t>Мука из листьев оливы</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C020000">
            <w:pPr>
              <w:widowControl w:val="1"/>
              <w:spacing w:after="0" w:line="360" w:lineRule="auto"/>
              <w:ind/>
              <w:jc w:val="center"/>
              <w:rPr>
                <w:rFonts w:ascii="Times New Roman" w:hAnsi="Times New Roman"/>
                <w:sz w:val="24"/>
              </w:rPr>
            </w:pPr>
            <w:r>
              <w:rPr>
                <w:rFonts w:ascii="Times New Roman" w:hAnsi="Times New Roman"/>
                <w:sz w:val="24"/>
              </w:rPr>
              <w:t>12 (4-6т.р/кг)</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D020000">
            <w:pPr>
              <w:widowControl w:val="1"/>
              <w:spacing w:after="0" w:line="360" w:lineRule="auto"/>
              <w:ind/>
              <w:jc w:val="center"/>
              <w:rPr>
                <w:rFonts w:ascii="Times New Roman" w:hAnsi="Times New Roman"/>
                <w:sz w:val="24"/>
              </w:rPr>
            </w:pPr>
            <w:r>
              <w:rPr>
                <w:rFonts w:ascii="Times New Roman" w:hAnsi="Times New Roman"/>
                <w:sz w:val="24"/>
              </w:rPr>
              <w:t>12</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E020000">
            <w:pPr>
              <w:widowControl w:val="1"/>
              <w:spacing w:after="0" w:line="360" w:lineRule="auto"/>
              <w:ind/>
              <w:rPr>
                <w:rFonts w:ascii="Times New Roman" w:hAnsi="Times New Roman"/>
                <w:sz w:val="24"/>
              </w:rPr>
            </w:pPr>
            <w:r>
              <w:rPr>
                <w:rFonts w:ascii="Times New Roman" w:hAnsi="Times New Roman"/>
                <w:sz w:val="24"/>
              </w:rPr>
              <w:t>Криопорошок моркови</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F020000">
            <w:pPr>
              <w:widowControl w:val="1"/>
              <w:spacing w:after="0" w:line="360" w:lineRule="auto"/>
              <w:ind/>
              <w:jc w:val="center"/>
              <w:rPr>
                <w:rFonts w:ascii="Times New Roman" w:hAnsi="Times New Roman"/>
                <w:sz w:val="24"/>
              </w:rPr>
            </w:pPr>
            <w:r>
              <w:rPr>
                <w:rFonts w:ascii="Times New Roman" w:hAnsi="Times New Roman"/>
                <w:sz w:val="24"/>
              </w:rPr>
              <w:t>80 (4-6т.р./кг)</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0020000">
            <w:pPr>
              <w:widowControl w:val="1"/>
              <w:spacing w:after="0" w:line="360" w:lineRule="auto"/>
              <w:ind/>
              <w:jc w:val="center"/>
              <w:rPr>
                <w:rFonts w:ascii="Times New Roman" w:hAnsi="Times New Roman"/>
                <w:sz w:val="24"/>
              </w:rPr>
            </w:pPr>
            <w:r>
              <w:rPr>
                <w:rFonts w:ascii="Times New Roman" w:hAnsi="Times New Roman"/>
                <w:sz w:val="24"/>
              </w:rPr>
              <w:t>-</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1020000">
            <w:pPr>
              <w:widowControl w:val="1"/>
              <w:spacing w:after="0" w:line="360" w:lineRule="auto"/>
              <w:ind/>
              <w:rPr>
                <w:rFonts w:ascii="Times New Roman" w:hAnsi="Times New Roman"/>
                <w:sz w:val="24"/>
              </w:rPr>
            </w:pPr>
            <w:r>
              <w:rPr>
                <w:rFonts w:ascii="Times New Roman" w:hAnsi="Times New Roman"/>
                <w:sz w:val="24"/>
              </w:rPr>
              <w:t>Семена нута после СО</w:t>
            </w:r>
            <w:r>
              <w:rPr>
                <w:rFonts w:ascii="Times New Roman" w:hAnsi="Times New Roman"/>
                <w:sz w:val="24"/>
                <w:vertAlign w:val="subscript"/>
              </w:rPr>
              <w:t>2</w:t>
            </w:r>
            <w:r>
              <w:rPr>
                <w:rFonts w:ascii="Times New Roman" w:hAnsi="Times New Roman"/>
                <w:sz w:val="24"/>
              </w:rPr>
              <w:t>-обработки</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2020000">
            <w:pPr>
              <w:widowControl w:val="1"/>
              <w:spacing w:after="0" w:line="360" w:lineRule="auto"/>
              <w:ind/>
              <w:jc w:val="center"/>
              <w:rPr>
                <w:rFonts w:ascii="Times New Roman" w:hAnsi="Times New Roman"/>
                <w:sz w:val="24"/>
              </w:rPr>
            </w:pPr>
            <w:r>
              <w:rPr>
                <w:rFonts w:ascii="Times New Roman" w:hAnsi="Times New Roman"/>
                <w:sz w:val="24"/>
              </w:rPr>
              <w:t>140</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3020000">
            <w:pPr>
              <w:widowControl w:val="1"/>
              <w:spacing w:after="0" w:line="360" w:lineRule="auto"/>
              <w:ind/>
              <w:jc w:val="center"/>
              <w:rPr>
                <w:rFonts w:ascii="Times New Roman" w:hAnsi="Times New Roman"/>
                <w:sz w:val="24"/>
              </w:rPr>
            </w:pPr>
            <w:r>
              <w:rPr>
                <w:rFonts w:ascii="Times New Roman" w:hAnsi="Times New Roman"/>
                <w:sz w:val="24"/>
              </w:rPr>
              <w:t>160</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4020000">
            <w:pPr>
              <w:widowControl w:val="1"/>
              <w:spacing w:after="0" w:line="360" w:lineRule="auto"/>
              <w:ind/>
              <w:rPr>
                <w:rFonts w:ascii="Times New Roman" w:hAnsi="Times New Roman"/>
                <w:sz w:val="24"/>
              </w:rPr>
            </w:pPr>
            <w:r>
              <w:rPr>
                <w:rFonts w:ascii="Times New Roman" w:hAnsi="Times New Roman"/>
                <w:sz w:val="24"/>
              </w:rPr>
              <w:t>Лук репчатый</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5020000">
            <w:pPr>
              <w:widowControl w:val="1"/>
              <w:spacing w:after="0" w:line="360" w:lineRule="auto"/>
              <w:ind/>
              <w:jc w:val="center"/>
              <w:rPr>
                <w:rFonts w:ascii="Times New Roman" w:hAnsi="Times New Roman"/>
                <w:sz w:val="24"/>
              </w:rPr>
            </w:pPr>
            <w:r>
              <w:rPr>
                <w:rFonts w:ascii="Times New Roman" w:hAnsi="Times New Roman"/>
                <w:sz w:val="24"/>
              </w:rPr>
              <w:t>35</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6020000">
            <w:pPr>
              <w:widowControl w:val="1"/>
              <w:spacing w:after="0" w:line="360" w:lineRule="auto"/>
              <w:ind/>
              <w:jc w:val="center"/>
              <w:rPr>
                <w:rFonts w:ascii="Times New Roman" w:hAnsi="Times New Roman"/>
                <w:sz w:val="24"/>
              </w:rPr>
            </w:pPr>
            <w:r>
              <w:rPr>
                <w:rFonts w:ascii="Times New Roman" w:hAnsi="Times New Roman"/>
                <w:sz w:val="24"/>
              </w:rPr>
              <w:t>35</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7020000">
            <w:pPr>
              <w:widowControl w:val="1"/>
              <w:spacing w:after="0" w:line="360" w:lineRule="auto"/>
              <w:ind/>
              <w:rPr>
                <w:rFonts w:ascii="Times New Roman" w:hAnsi="Times New Roman"/>
                <w:sz w:val="24"/>
              </w:rPr>
            </w:pPr>
            <w:r>
              <w:rPr>
                <w:rFonts w:ascii="Times New Roman" w:hAnsi="Times New Roman"/>
                <w:sz w:val="24"/>
              </w:rPr>
              <w:t>Криопорошок тыквы</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8020000">
            <w:pPr>
              <w:widowControl w:val="1"/>
              <w:spacing w:after="0" w:line="360" w:lineRule="auto"/>
              <w:ind/>
              <w:jc w:val="center"/>
              <w:rPr>
                <w:rFonts w:ascii="Times New Roman" w:hAnsi="Times New Roman"/>
                <w:sz w:val="24"/>
              </w:rPr>
            </w:pPr>
            <w:r>
              <w:rPr>
                <w:rFonts w:ascii="Times New Roman" w:hAnsi="Times New Roman"/>
                <w:sz w:val="24"/>
              </w:rPr>
              <w:t>-</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9020000">
            <w:pPr>
              <w:widowControl w:val="1"/>
              <w:spacing w:after="0" w:line="360" w:lineRule="auto"/>
              <w:ind/>
              <w:jc w:val="center"/>
              <w:rPr>
                <w:rFonts w:ascii="Times New Roman" w:hAnsi="Times New Roman"/>
                <w:sz w:val="24"/>
              </w:rPr>
            </w:pPr>
            <w:r>
              <w:rPr>
                <w:rFonts w:ascii="Times New Roman" w:hAnsi="Times New Roman"/>
                <w:sz w:val="24"/>
              </w:rPr>
              <w:t>60 (3-4т.р/кг)</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A020000">
            <w:pPr>
              <w:widowControl w:val="1"/>
              <w:spacing w:after="0" w:line="360" w:lineRule="auto"/>
              <w:ind/>
              <w:rPr>
                <w:rFonts w:ascii="Times New Roman" w:hAnsi="Times New Roman"/>
                <w:sz w:val="24"/>
              </w:rPr>
            </w:pPr>
            <w:r>
              <w:rPr>
                <w:rFonts w:ascii="Times New Roman" w:hAnsi="Times New Roman"/>
                <w:sz w:val="24"/>
              </w:rPr>
              <w:t>Соль пищевая</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B020000">
            <w:pPr>
              <w:widowControl w:val="1"/>
              <w:spacing w:after="0" w:line="360" w:lineRule="auto"/>
              <w:ind/>
              <w:jc w:val="center"/>
              <w:rPr>
                <w:rFonts w:ascii="Times New Roman" w:hAnsi="Times New Roman"/>
                <w:sz w:val="24"/>
              </w:rPr>
            </w:pPr>
            <w:r>
              <w:rPr>
                <w:rFonts w:ascii="Times New Roman" w:hAnsi="Times New Roman"/>
                <w:sz w:val="24"/>
              </w:rPr>
              <w:t>16</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C020000">
            <w:pPr>
              <w:widowControl w:val="1"/>
              <w:spacing w:after="0" w:line="360" w:lineRule="auto"/>
              <w:ind/>
              <w:jc w:val="center"/>
              <w:rPr>
                <w:rFonts w:ascii="Times New Roman" w:hAnsi="Times New Roman"/>
                <w:sz w:val="24"/>
              </w:rPr>
            </w:pPr>
            <w:r>
              <w:rPr>
                <w:rFonts w:ascii="Times New Roman" w:hAnsi="Times New Roman"/>
                <w:sz w:val="24"/>
              </w:rPr>
              <w:t>16</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D020000">
            <w:pPr>
              <w:widowControl w:val="1"/>
              <w:spacing w:after="0" w:line="360" w:lineRule="auto"/>
              <w:ind/>
              <w:rPr>
                <w:rFonts w:ascii="Times New Roman" w:hAnsi="Times New Roman"/>
                <w:sz w:val="24"/>
              </w:rPr>
            </w:pPr>
            <w:r>
              <w:rPr>
                <w:rFonts w:ascii="Times New Roman" w:hAnsi="Times New Roman"/>
                <w:sz w:val="24"/>
              </w:rPr>
              <w:t>Экстракт Blakeslea trispora (бета каротин-порошок)</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E020000">
            <w:pPr>
              <w:widowControl w:val="1"/>
              <w:spacing w:after="0" w:line="360" w:lineRule="auto"/>
              <w:ind/>
              <w:jc w:val="center"/>
              <w:rPr>
                <w:rFonts w:ascii="Times New Roman" w:hAnsi="Times New Roman"/>
                <w:sz w:val="24"/>
              </w:rPr>
            </w:pPr>
            <w:r>
              <w:rPr>
                <w:rFonts w:ascii="Times New Roman" w:hAnsi="Times New Roman"/>
                <w:sz w:val="24"/>
              </w:rPr>
              <w:t>5 (7-8 тыс/1кг)</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F020000">
            <w:pPr>
              <w:widowControl w:val="1"/>
              <w:spacing w:after="0" w:line="360" w:lineRule="auto"/>
              <w:ind/>
              <w:jc w:val="center"/>
              <w:rPr>
                <w:rFonts w:ascii="Times New Roman" w:hAnsi="Times New Roman"/>
                <w:sz w:val="24"/>
              </w:rPr>
            </w:pPr>
            <w:r>
              <w:rPr>
                <w:rFonts w:ascii="Times New Roman" w:hAnsi="Times New Roman"/>
                <w:sz w:val="24"/>
              </w:rPr>
              <w:t>5</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0020000">
            <w:pPr>
              <w:widowControl w:val="1"/>
              <w:spacing w:after="0" w:line="360" w:lineRule="auto"/>
              <w:ind/>
              <w:rPr>
                <w:rFonts w:ascii="Times New Roman" w:hAnsi="Times New Roman"/>
                <w:sz w:val="24"/>
              </w:rPr>
            </w:pPr>
            <w:r>
              <w:rPr>
                <w:rFonts w:ascii="Times New Roman" w:hAnsi="Times New Roman"/>
                <w:sz w:val="24"/>
              </w:rPr>
              <w:t>Гриб шиитаке</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1020000">
            <w:pPr>
              <w:widowControl w:val="1"/>
              <w:spacing w:after="0" w:line="360" w:lineRule="auto"/>
              <w:ind/>
              <w:jc w:val="center"/>
              <w:rPr>
                <w:rFonts w:ascii="Times New Roman" w:hAnsi="Times New Roman"/>
                <w:sz w:val="24"/>
              </w:rPr>
            </w:pPr>
            <w:r>
              <w:rPr>
                <w:rFonts w:ascii="Times New Roman" w:hAnsi="Times New Roman"/>
                <w:sz w:val="24"/>
              </w:rPr>
              <w:t>-</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2020000">
            <w:pPr>
              <w:widowControl w:val="1"/>
              <w:spacing w:after="0" w:line="360" w:lineRule="auto"/>
              <w:ind/>
              <w:jc w:val="center"/>
              <w:rPr>
                <w:rFonts w:ascii="Times New Roman" w:hAnsi="Times New Roman"/>
                <w:sz w:val="24"/>
              </w:rPr>
            </w:pPr>
            <w:r>
              <w:rPr>
                <w:rFonts w:ascii="Times New Roman" w:hAnsi="Times New Roman"/>
                <w:sz w:val="24"/>
              </w:rPr>
              <w:t>70</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3020000">
            <w:pPr>
              <w:widowControl w:val="1"/>
              <w:spacing w:after="0" w:line="360" w:lineRule="auto"/>
              <w:ind/>
              <w:rPr>
                <w:rFonts w:ascii="Times New Roman" w:hAnsi="Times New Roman"/>
                <w:sz w:val="24"/>
              </w:rPr>
            </w:pPr>
            <w:r>
              <w:rPr>
                <w:rFonts w:ascii="Times New Roman" w:hAnsi="Times New Roman"/>
                <w:sz w:val="24"/>
              </w:rPr>
              <w:t>Смесь СО2-экстрактов перца черного, куркумы и перца душистого (1:2:1)</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4020000">
            <w:pPr>
              <w:widowControl w:val="1"/>
              <w:spacing w:after="0" w:line="360" w:lineRule="auto"/>
              <w:ind/>
              <w:jc w:val="center"/>
              <w:rPr>
                <w:rFonts w:ascii="Times New Roman" w:hAnsi="Times New Roman"/>
                <w:sz w:val="24"/>
              </w:rPr>
            </w:pPr>
            <w:r>
              <w:rPr>
                <w:rFonts w:ascii="Times New Roman" w:hAnsi="Times New Roman"/>
                <w:sz w:val="24"/>
              </w:rPr>
              <w:t>1,4</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5020000">
            <w:pPr>
              <w:widowControl w:val="1"/>
              <w:spacing w:after="0" w:line="360" w:lineRule="auto"/>
              <w:ind/>
              <w:jc w:val="center"/>
              <w:rPr>
                <w:rFonts w:ascii="Times New Roman" w:hAnsi="Times New Roman"/>
                <w:sz w:val="24"/>
              </w:rPr>
            </w:pPr>
            <w:r>
              <w:rPr>
                <w:rFonts w:ascii="Times New Roman" w:hAnsi="Times New Roman"/>
                <w:sz w:val="24"/>
              </w:rPr>
              <w:t>1,4</w:t>
            </w:r>
          </w:p>
        </w:tc>
      </w:tr>
      <w:tr>
        <w:tc>
          <w:tcPr>
            <w:tcW w:type="dxa" w:w="53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6020000">
            <w:pPr>
              <w:widowControl w:val="1"/>
              <w:spacing w:after="0" w:line="360" w:lineRule="auto"/>
              <w:ind/>
              <w:rPr>
                <w:rFonts w:ascii="Times New Roman" w:hAnsi="Times New Roman"/>
                <w:sz w:val="24"/>
              </w:rPr>
            </w:pPr>
            <w:r>
              <w:rPr>
                <w:rFonts w:ascii="Times New Roman" w:hAnsi="Times New Roman"/>
                <w:sz w:val="24"/>
              </w:rPr>
              <w:t>Низкодейтериевая вода</w:t>
            </w:r>
          </w:p>
        </w:tc>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7020000">
            <w:pPr>
              <w:widowControl w:val="1"/>
              <w:spacing w:after="0" w:line="360" w:lineRule="auto"/>
              <w:ind/>
              <w:jc w:val="center"/>
              <w:rPr>
                <w:rFonts w:ascii="Times New Roman" w:hAnsi="Times New Roman"/>
                <w:sz w:val="24"/>
              </w:rPr>
            </w:pPr>
            <w:r>
              <w:rPr>
                <w:rFonts w:ascii="Times New Roman" w:hAnsi="Times New Roman"/>
                <w:sz w:val="24"/>
              </w:rPr>
              <w:t>210,6</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8020000">
            <w:pPr>
              <w:widowControl w:val="1"/>
              <w:spacing w:after="0" w:line="360" w:lineRule="auto"/>
              <w:ind/>
              <w:jc w:val="center"/>
              <w:rPr>
                <w:rFonts w:ascii="Times New Roman" w:hAnsi="Times New Roman"/>
                <w:sz w:val="24"/>
              </w:rPr>
            </w:pPr>
            <w:r>
              <w:rPr>
                <w:rFonts w:ascii="Times New Roman" w:hAnsi="Times New Roman"/>
                <w:sz w:val="24"/>
              </w:rPr>
              <w:t>160,6</w:t>
            </w:r>
          </w:p>
        </w:tc>
      </w:tr>
    </w:tbl>
    <w:p w14:paraId="E9020000">
      <w:pPr>
        <w:widowControl w:val="1"/>
        <w:spacing w:after="0" w:line="360" w:lineRule="auto"/>
        <w:ind w:firstLine="709"/>
        <w:jc w:val="both"/>
        <w:rPr>
          <w:rFonts w:ascii="Times New Roman" w:hAnsi="Times New Roman"/>
          <w:sz w:val="28"/>
        </w:rPr>
      </w:pPr>
    </w:p>
    <w:p w14:paraId="EA020000">
      <w:pPr>
        <w:widowControl w:val="1"/>
        <w:spacing w:after="0" w:line="240" w:lineRule="auto"/>
        <w:ind w:firstLine="709"/>
        <w:jc w:val="both"/>
        <w:rPr>
          <w:rFonts w:ascii="Times New Roman" w:hAnsi="Times New Roman"/>
          <w:sz w:val="28"/>
        </w:rPr>
      </w:pPr>
      <w:r>
        <w:rPr>
          <w:rFonts w:ascii="Times New Roman" w:hAnsi="Times New Roman"/>
          <w:sz w:val="28"/>
        </w:rPr>
        <w:t>Химический состав мясорастительнх хлебцев представлен в таблице 3.15.</w:t>
      </w:r>
    </w:p>
    <w:p w14:paraId="EB020000">
      <w:pPr>
        <w:widowControl w:val="1"/>
        <w:spacing w:after="0" w:line="240" w:lineRule="auto"/>
        <w:ind w:firstLine="709"/>
        <w:jc w:val="both"/>
        <w:rPr>
          <w:rFonts w:ascii="Times New Roman" w:hAnsi="Times New Roman"/>
          <w:color w:val="FF0000"/>
          <w:sz w:val="8"/>
        </w:rPr>
      </w:pPr>
      <w:r>
        <w:rPr>
          <w:rFonts w:ascii="Times New Roman" w:hAnsi="Times New Roman"/>
          <w:sz w:val="28"/>
        </w:rPr>
        <w:t xml:space="preserve"> Таблица 3.15 – Химический состав мясорастительных хлебцев</w:t>
      </w:r>
    </w:p>
    <w:p w14:paraId="EC020000">
      <w:pPr>
        <w:widowControl w:val="0"/>
        <w:tabs>
          <w:tab w:leader="none" w:pos="10029" w:val="left"/>
        </w:tabs>
        <w:spacing w:after="0" w:line="240" w:lineRule="auto"/>
        <w:ind w:firstLine="142" w:left="142"/>
        <w:jc w:val="center"/>
        <w:rPr>
          <w:rFonts w:ascii="Times New Roman" w:hAnsi="Times New Roman"/>
          <w:spacing w:val="2"/>
          <w:sz w:val="28"/>
          <w:highlight w:val="white"/>
        </w:rPr>
      </w:pPr>
      <w:r>
        <w:rPr>
          <w:rFonts w:ascii="Times New Roman" w:hAnsi="Times New Roman"/>
          <w:spacing w:val="2"/>
          <w:sz w:val="28"/>
        </w:rPr>
        <w:drawing>
          <wp:inline>
            <wp:extent cx="5752846" cy="1847596"/>
            <wp:docPr hidden="false" id="55" name="Picture 55"/>
            <a:graphic>
              <a:graphicData uri="http://schemas.openxmlformats.org/drawingml/2006/picture">
                <pic:pic>
                  <pic:nvPicPr>
                    <pic:cNvPr hidden="false" id="54" name="Picture 54"/>
                    <pic:cNvPicPr preferRelativeResize="true"/>
                  </pic:nvPicPr>
                  <pic:blipFill>
                    <a:blip r:embed="rId24"/>
                    <a:srcRect b="0" l="0" r="0" t="0"/>
                    <a:stretch/>
                  </pic:blipFill>
                  <pic:spPr>
                    <a:xfrm flipH="false" flipV="false" rot="0">
                      <a:ext cx="5752846" cy="1847596"/>
                    </a:xfrm>
                    <a:prstGeom prst="rect"/>
                  </pic:spPr>
                </pic:pic>
              </a:graphicData>
            </a:graphic>
          </wp:inline>
        </w:drawing>
      </w:r>
    </w:p>
    <w:p w14:paraId="ED020000">
      <w:pPr>
        <w:widowControl w:val="1"/>
        <w:spacing w:after="0" w:line="360" w:lineRule="auto"/>
        <w:ind w:firstLine="709"/>
        <w:jc w:val="both"/>
        <w:rPr>
          <w:rFonts w:ascii="Times New Roman" w:hAnsi="Times New Roman"/>
          <w:sz w:val="28"/>
          <w:highlight w:val="white"/>
        </w:rPr>
      </w:pPr>
      <w:r>
        <w:rPr>
          <w:rFonts w:ascii="Times New Roman" w:hAnsi="Times New Roman"/>
          <w:color w:val="000000"/>
          <w:spacing w:val="2"/>
          <w:sz w:val="28"/>
          <w:highlight w:val="white"/>
        </w:rPr>
        <w:t xml:space="preserve">Как видно из данных </w:t>
      </w:r>
      <w:r>
        <w:rPr>
          <w:rFonts w:ascii="Times New Roman" w:hAnsi="Times New Roman"/>
          <w:color w:val="000000"/>
          <w:spacing w:val="2"/>
          <w:sz w:val="28"/>
        </w:rPr>
        <w:t xml:space="preserve">таблицы 3.15 </w:t>
      </w:r>
      <w:r>
        <w:rPr>
          <w:rFonts w:ascii="Times New Roman" w:hAnsi="Times New Roman"/>
          <w:color w:val="000000"/>
          <w:spacing w:val="2"/>
          <w:sz w:val="28"/>
          <w:highlight w:val="white"/>
        </w:rPr>
        <w:t xml:space="preserve">, опытные образцы </w:t>
      </w:r>
      <w:r>
        <w:rPr>
          <w:rFonts w:ascii="Times New Roman" w:hAnsi="Times New Roman"/>
          <w:sz w:val="28"/>
        </w:rPr>
        <w:t>мясорастительных хлебцев</w:t>
      </w:r>
      <w:r>
        <w:rPr>
          <w:rFonts w:ascii="Times New Roman" w:hAnsi="Times New Roman"/>
          <w:color w:val="000000"/>
          <w:spacing w:val="2"/>
          <w:sz w:val="28"/>
          <w:highlight w:val="white"/>
        </w:rPr>
        <w:t xml:space="preserve"> </w:t>
      </w:r>
      <w:r>
        <w:rPr>
          <w:rFonts w:ascii="Times New Roman" w:hAnsi="Times New Roman"/>
          <w:color w:val="000000"/>
          <w:spacing w:val="2"/>
          <w:sz w:val="28"/>
        </w:rPr>
        <w:t xml:space="preserve">имели большее содержание ценных пищевых компонентов. </w:t>
      </w:r>
      <w:r>
        <w:rPr>
          <w:rFonts w:ascii="Times New Roman" w:hAnsi="Times New Roman"/>
          <w:sz w:val="28"/>
        </w:rPr>
        <w:t>Особенностью разработанной рецептуры</w:t>
      </w:r>
      <w:r>
        <w:rPr>
          <w:rFonts w:ascii="Times New Roman" w:hAnsi="Times New Roman"/>
          <w:color w:val="FF0000"/>
          <w:sz w:val="28"/>
        </w:rPr>
        <w:t xml:space="preserve"> </w:t>
      </w:r>
      <w:r>
        <w:rPr>
          <w:rFonts w:ascii="Times New Roman" w:hAnsi="Times New Roman"/>
          <w:sz w:val="28"/>
        </w:rPr>
        <w:t>является использование тонкоизмельченного СО</w:t>
      </w:r>
      <w:r>
        <w:rPr>
          <w:rFonts w:ascii="Times New Roman" w:hAnsi="Times New Roman"/>
          <w:sz w:val="28"/>
          <w:vertAlign w:val="subscript"/>
        </w:rPr>
        <w:t>2</w:t>
      </w:r>
      <w:r>
        <w:rPr>
          <w:rFonts w:ascii="Times New Roman" w:hAnsi="Times New Roman"/>
          <w:sz w:val="28"/>
        </w:rPr>
        <w:t xml:space="preserve">-шрота и легкой воды. </w:t>
      </w:r>
      <w:r>
        <w:rPr>
          <w:rFonts w:ascii="Times New Roman" w:hAnsi="Times New Roman"/>
          <w:sz w:val="28"/>
          <w:highlight w:val="white"/>
        </w:rPr>
        <w:t>Тщательно разработанный состав, достигаемый путем сбалансированного сочетания ключевых нутриентов, способствует максимальной эффективности расщепления и абсорбции питательных веществ [</w:t>
      </w:r>
      <w:r>
        <w:rPr>
          <w:rFonts w:ascii="Times New Roman" w:hAnsi="Times New Roman"/>
          <w:sz w:val="28"/>
          <w:highlight w:val="white"/>
        </w:rPr>
        <w:fldChar w:fldCharType="begin"/>
      </w:r>
      <w:r>
        <w:rPr>
          <w:rFonts w:ascii="Times New Roman" w:hAnsi="Times New Roman"/>
          <w:sz w:val="28"/>
          <w:highlight w:val="white"/>
        </w:rPr>
        <w:instrText>REF шейкантиок \r \h</w:instrText>
      </w:r>
      <w:r>
        <w:rPr>
          <w:rFonts w:ascii="Times New Roman" w:hAnsi="Times New Roman"/>
          <w:sz w:val="28"/>
          <w:highlight w:val="white"/>
        </w:rPr>
        <w:fldChar w:fldCharType="separate"/>
      </w:r>
      <w:r>
        <w:rPr>
          <w:rFonts w:ascii="Times New Roman" w:hAnsi="Times New Roman"/>
          <w:sz w:val="28"/>
          <w:highlight w:val="white"/>
        </w:rPr>
        <w:t>115</w:t>
      </w:r>
      <w:r>
        <w:rPr>
          <w:rFonts w:ascii="Times New Roman" w:hAnsi="Times New Roman"/>
          <w:sz w:val="28"/>
          <w:highlight w:val="white"/>
        </w:rPr>
        <w:fldChar w:fldCharType="end"/>
      </w:r>
      <w:r>
        <w:rPr>
          <w:rFonts w:ascii="Times New Roman" w:hAnsi="Times New Roman"/>
          <w:sz w:val="28"/>
          <w:highlight w:val="white"/>
        </w:rPr>
        <w:t>]. На основе этой рецептуры разработан специализированный продукт, обладающий выверенным химическим составом. Его формула включает протеины животного происхождения, адекватное количество липидов и углеводов, витаминный комплекс, а также необходимые микроэлементы. Введение избыточного количества дополнительных ингредиентов не рекомендуется, поскольку это может негативно повлиять на органолептические характеристики готового изделия. Кроме того, чрезмерное увеличение доли липидного компонента может привести к повышенной жирности продукта и снижению его функциональной ценности. На рисунке 3.13  представлен готовый продукт</w:t>
      </w:r>
    </w:p>
    <w:p w14:paraId="EE020000">
      <w:pPr>
        <w:widowControl w:val="1"/>
        <w:spacing w:after="0" w:line="360" w:lineRule="auto"/>
        <w:ind w:firstLine="709"/>
        <w:jc w:val="center"/>
        <w:rPr>
          <w:rFonts w:ascii="Times New Roman" w:hAnsi="Times New Roman"/>
          <w:sz w:val="28"/>
          <w:highlight w:val="white"/>
        </w:rPr>
      </w:pPr>
      <w:r>
        <w:rPr>
          <w:rFonts w:ascii="Times New Roman" w:hAnsi="Times New Roman"/>
          <w:sz w:val="28"/>
          <w:highlight w:val="white"/>
        </w:rPr>
        <w:drawing>
          <wp:inline>
            <wp:extent cx="1806067" cy="1824355"/>
            <wp:docPr hidden="false" id="57" name="Picture 57"/>
            <a:graphic>
              <a:graphicData uri="http://schemas.openxmlformats.org/drawingml/2006/picture">
                <pic:pic>
                  <pic:nvPicPr>
                    <pic:cNvPr hidden="false" id="56" name="Picture 56"/>
                    <pic:cNvPicPr preferRelativeResize="true"/>
                  </pic:nvPicPr>
                  <pic:blipFill>
                    <a:blip r:embed="rId25"/>
                    <a:srcRect b="0" l="0" r="0" t="0"/>
                    <a:stretch/>
                  </pic:blipFill>
                  <pic:spPr>
                    <a:xfrm flipH="false" flipV="false" rot="0">
                      <a:ext cx="1806067" cy="1824355"/>
                    </a:xfrm>
                    <a:prstGeom prst="rect"/>
                  </pic:spPr>
                </pic:pic>
              </a:graphicData>
            </a:graphic>
          </wp:inline>
        </w:drawing>
      </w:r>
    </w:p>
    <w:p w14:paraId="EF020000">
      <w:pPr>
        <w:widowControl w:val="1"/>
        <w:spacing w:after="0" w:line="360" w:lineRule="auto"/>
        <w:ind w:firstLine="709"/>
        <w:jc w:val="center"/>
        <w:rPr>
          <w:rFonts w:ascii="Times New Roman" w:hAnsi="Times New Roman"/>
          <w:sz w:val="28"/>
          <w:highlight w:val="white"/>
        </w:rPr>
      </w:pPr>
      <w:r>
        <w:rPr>
          <w:rFonts w:ascii="Times New Roman" w:hAnsi="Times New Roman"/>
          <w:sz w:val="28"/>
          <w:highlight w:val="white"/>
        </w:rPr>
        <w:t>Рисунок 3.13 – Готовый мясорастительный хлеб.</w:t>
      </w:r>
    </w:p>
    <w:p w14:paraId="F0020000">
      <w:pPr>
        <w:widowControl w:val="1"/>
        <w:spacing w:after="0" w:line="360" w:lineRule="auto"/>
        <w:ind w:firstLine="709"/>
        <w:jc w:val="both"/>
        <w:rPr>
          <w:rFonts w:ascii="Times New Roman" w:hAnsi="Times New Roman"/>
          <w:sz w:val="28"/>
        </w:rPr>
      </w:pPr>
    </w:p>
    <w:p w14:paraId="F1020000">
      <w:pPr>
        <w:pStyle w:val="Style_14"/>
        <w:widowControl w:val="1"/>
        <w:spacing w:before="0" w:line="360" w:lineRule="auto"/>
        <w:ind w:left="0"/>
        <w:jc w:val="both"/>
        <w:rPr>
          <w:sz w:val="28"/>
        </w:rPr>
      </w:pPr>
      <w:r>
        <w:rPr>
          <w:sz w:val="28"/>
        </w:rPr>
        <w:t>3.5 Математическое обоснование промышленного производства мясорастительных хлеб</w:t>
      </w:r>
      <w:r>
        <w:rPr>
          <w:sz w:val="28"/>
        </w:rPr>
        <w:t>цев</w:t>
      </w:r>
    </w:p>
    <w:p w14:paraId="F2020000">
      <w:pPr>
        <w:widowControl w:val="1"/>
        <w:spacing w:after="0" w:line="360" w:lineRule="auto"/>
        <w:ind w:firstLine="709"/>
        <w:jc w:val="both"/>
        <w:rPr>
          <w:rFonts w:ascii="Times New Roman" w:hAnsi="Times New Roman"/>
          <w:sz w:val="28"/>
        </w:rPr>
      </w:pPr>
      <w:r>
        <w:rPr>
          <w:rFonts w:ascii="Times New Roman" w:hAnsi="Times New Roman"/>
          <w:sz w:val="28"/>
        </w:rPr>
        <w:t>Введение  рецептуры разработанных комбинированных  продуктов растительных компонентов влияет на антиоксидантные свойства продукта. На примере тыквенного и морковного гидратированных пюре была выявлена зависимость физико-химических и антиоксидантных свойств и степени окисления липидов от массовой доли вносимого пюре. Для оптимизации рецептуры комбинированных мясорастительных продуктов питания и выбора массовой доли вносимого тыквенного и морковного пюре на основании экспериментальных данных была проведена математическая обработка материалов [</w:t>
      </w:r>
      <w:r>
        <w:rPr>
          <w:rFonts w:ascii="Times New Roman" w:hAnsi="Times New Roman"/>
          <w:sz w:val="28"/>
        </w:rPr>
        <w:fldChar w:fldCharType="begin"/>
      </w:r>
      <w:r>
        <w:rPr>
          <w:rFonts w:ascii="Times New Roman" w:hAnsi="Times New Roman"/>
          <w:sz w:val="28"/>
        </w:rPr>
        <w:instrText>REF савин \r \h</w:instrText>
      </w:r>
      <w:r>
        <w:rPr>
          <w:rFonts w:ascii="Times New Roman" w:hAnsi="Times New Roman"/>
          <w:sz w:val="28"/>
        </w:rPr>
        <w:fldChar w:fldCharType="separate"/>
      </w:r>
      <w:r>
        <w:rPr>
          <w:rFonts w:ascii="Times New Roman" w:hAnsi="Times New Roman"/>
          <w:sz w:val="28"/>
        </w:rPr>
        <w:t>67</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савинцифр \r \h</w:instrText>
      </w:r>
      <w:r>
        <w:rPr>
          <w:rFonts w:ascii="Times New Roman" w:hAnsi="Times New Roman"/>
          <w:sz w:val="28"/>
        </w:rPr>
        <w:fldChar w:fldCharType="separate"/>
      </w:r>
      <w:r>
        <w:rPr>
          <w:rFonts w:ascii="Times New Roman" w:hAnsi="Times New Roman"/>
          <w:sz w:val="28"/>
        </w:rPr>
        <w:t>100</w:t>
      </w:r>
      <w:r>
        <w:rPr>
          <w:rFonts w:ascii="Times New Roman" w:hAnsi="Times New Roman"/>
          <w:sz w:val="28"/>
        </w:rPr>
        <w:fldChar w:fldCharType="end"/>
      </w:r>
      <w:r>
        <w:rPr>
          <w:rFonts w:ascii="Times New Roman" w:hAnsi="Times New Roman"/>
          <w:sz w:val="28"/>
        </w:rPr>
        <w:t>].</w:t>
      </w:r>
    </w:p>
    <w:p w14:paraId="F3020000">
      <w:pPr>
        <w:widowControl w:val="1"/>
        <w:spacing w:after="0" w:line="360" w:lineRule="auto"/>
        <w:ind w:firstLine="709"/>
        <w:jc w:val="both"/>
        <w:rPr>
          <w:rFonts w:ascii="Times New Roman" w:hAnsi="Times New Roman"/>
          <w:sz w:val="28"/>
        </w:rPr>
      </w:pPr>
      <w:r>
        <w:rPr>
          <w:rFonts w:ascii="Times New Roman" w:hAnsi="Times New Roman"/>
          <w:sz w:val="28"/>
        </w:rPr>
        <w:t xml:space="preserve">Были приготовлены четыре образца мясорастительных хлебцев, с массовой долей вносимого тыквенного и морковного пюре, равной 5, 10, 15, 20%. Данные концентрации были выбраны с целью изучения антиоксидантных свойств мясорастительного хлеба при разных долях внесения, отслеживания динамики окисления липидов  при достаточно большом диапазоне концентраций антиокислительных веществ в исследуемом продукте, а также проведения оценки органолептических качеств и выбора оптимального вкуса мясорастительного хлеба. </w:t>
      </w:r>
    </w:p>
    <w:p w14:paraId="F4020000">
      <w:pPr>
        <w:widowControl w:val="1"/>
        <w:spacing w:after="0" w:line="360" w:lineRule="auto"/>
        <w:ind w:firstLine="709"/>
        <w:jc w:val="both"/>
        <w:rPr>
          <w:rFonts w:ascii="Times New Roman" w:hAnsi="Times New Roman"/>
          <w:sz w:val="28"/>
        </w:rPr>
      </w:pPr>
      <w:r>
        <w:rPr>
          <w:rFonts w:ascii="Times New Roman" w:hAnsi="Times New Roman"/>
          <w:sz w:val="28"/>
          <w:highlight w:val="white"/>
        </w:rPr>
        <w:t>Определение функционально-технологических характеристик фаршевых систем (Таблица 3.16)  осуществлялось посредством анализа общего содержания влаги, оценки влагосвязывающей и водоудерживающей способностей.</w:t>
      </w:r>
      <w:r>
        <w:rPr>
          <w:rFonts w:ascii="Times New Roman" w:hAnsi="Times New Roman"/>
          <w:sz w:val="28"/>
        </w:rPr>
        <w:t xml:space="preserve"> </w:t>
      </w:r>
      <w:r>
        <w:rPr>
          <w:rFonts w:ascii="Times New Roman" w:hAnsi="Times New Roman"/>
          <w:sz w:val="28"/>
        </w:rPr>
        <w:t>Дополнительно оценивались потери массы в процессе термической обработки, а также показатели вязкости и липкости исследуемых образцов.</w:t>
      </w:r>
    </w:p>
    <w:p w14:paraId="F5020000">
      <w:pPr>
        <w:widowControl w:val="1"/>
        <w:spacing w:after="0" w:line="360" w:lineRule="auto"/>
        <w:ind w:firstLine="709"/>
        <w:jc w:val="both"/>
        <w:rPr>
          <w:rFonts w:ascii="Times New Roman" w:hAnsi="Times New Roman"/>
          <w:sz w:val="28"/>
        </w:rPr>
      </w:pPr>
    </w:p>
    <w:p w14:paraId="F6020000">
      <w:pPr>
        <w:widowControl w:val="1"/>
        <w:spacing w:after="0" w:line="360" w:lineRule="auto"/>
        <w:ind w:firstLine="709"/>
        <w:jc w:val="both"/>
        <w:rPr>
          <w:rFonts w:ascii="Times New Roman" w:hAnsi="Times New Roman"/>
          <w:sz w:val="28"/>
        </w:rPr>
      </w:pPr>
    </w:p>
    <w:p w14:paraId="F7020000">
      <w:pPr>
        <w:widowControl w:val="1"/>
        <w:spacing w:after="0" w:line="360" w:lineRule="auto"/>
        <w:ind w:firstLine="709"/>
        <w:jc w:val="both"/>
        <w:rPr>
          <w:rFonts w:ascii="Times New Roman" w:hAnsi="Times New Roman"/>
          <w:sz w:val="28"/>
        </w:rPr>
      </w:pPr>
    </w:p>
    <w:p w14:paraId="F8020000">
      <w:pPr>
        <w:widowControl w:val="1"/>
        <w:spacing w:after="0" w:line="360" w:lineRule="auto"/>
        <w:ind w:firstLine="709"/>
        <w:jc w:val="both"/>
        <w:rPr>
          <w:rFonts w:ascii="Times New Roman" w:hAnsi="Times New Roman"/>
          <w:sz w:val="28"/>
          <w:highlight w:val="white"/>
        </w:rPr>
      </w:pPr>
      <w:r>
        <w:rPr>
          <w:rFonts w:ascii="Times New Roman" w:hAnsi="Times New Roman"/>
          <w:sz w:val="28"/>
          <w:highlight w:val="white"/>
        </w:rPr>
        <w:t>Таблица 3.16 - Функционально-технологических характеристик фаршевых систем при добавлении пюре тыквы и моркови</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2133"/>
        <w:gridCol w:w="2098"/>
        <w:gridCol w:w="2094"/>
        <w:gridCol w:w="2034"/>
        <w:gridCol w:w="1774"/>
      </w:tblGrid>
      <w:tr>
        <w:trPr/>
        <w:tc>
          <w:tcPr>
            <w:tcW w:type="dxa" w:w="2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9020000">
            <w:pPr>
              <w:ind/>
              <w:jc w:val="center"/>
              <w:rPr>
                <w:rFonts w:ascii="Times New Roman" w:hAnsi="Times New Roman"/>
                <w:sz w:val="28"/>
              </w:rPr>
            </w:pPr>
            <w:r>
              <w:rPr>
                <w:rFonts w:ascii="Times New Roman" w:hAnsi="Times New Roman"/>
                <w:sz w:val="28"/>
              </w:rPr>
              <w:t>Массовая доля вносимого пюре, %</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A020000">
            <w:pPr>
              <w:ind/>
              <w:jc w:val="center"/>
              <w:rPr>
                <w:rFonts w:ascii="Times New Roman" w:hAnsi="Times New Roman"/>
                <w:sz w:val="28"/>
              </w:rPr>
            </w:pPr>
            <w:r>
              <w:rPr>
                <w:rFonts w:ascii="Times New Roman" w:hAnsi="Times New Roman"/>
                <w:sz w:val="28"/>
              </w:rPr>
              <w:t>Массовая доля влаги, %</w:t>
            </w:r>
          </w:p>
        </w:tc>
        <w:tc>
          <w:tcPr>
            <w:tcW w:type="dxa" w:w="20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B020000">
            <w:pPr>
              <w:ind/>
              <w:jc w:val="center"/>
              <w:rPr>
                <w:rFonts w:ascii="Times New Roman" w:hAnsi="Times New Roman"/>
                <w:sz w:val="28"/>
              </w:rPr>
            </w:pPr>
            <w:r>
              <w:rPr>
                <w:rFonts w:ascii="Times New Roman" w:hAnsi="Times New Roman"/>
                <w:sz w:val="28"/>
              </w:rPr>
              <w:t xml:space="preserve">ВСС, % </w:t>
            </w:r>
          </w:p>
        </w:tc>
        <w:tc>
          <w:tcPr>
            <w:tcW w:type="dxa" w:w="20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C020000">
            <w:pPr>
              <w:ind/>
              <w:jc w:val="center"/>
              <w:rPr>
                <w:rFonts w:ascii="Times New Roman" w:hAnsi="Times New Roman"/>
                <w:sz w:val="28"/>
              </w:rPr>
            </w:pPr>
            <w:r>
              <w:rPr>
                <w:rFonts w:ascii="Times New Roman" w:hAnsi="Times New Roman"/>
                <w:sz w:val="28"/>
              </w:rPr>
              <w:t>ВУС, %</w:t>
            </w:r>
          </w:p>
        </w:tc>
        <w:tc>
          <w:tcPr>
            <w:tcW w:type="dxa" w:w="177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D020000">
            <w:pPr>
              <w:ind/>
              <w:jc w:val="center"/>
              <w:rPr>
                <w:rFonts w:ascii="Times New Roman" w:hAnsi="Times New Roman"/>
                <w:sz w:val="28"/>
              </w:rPr>
            </w:pPr>
            <w:r>
              <w:rPr>
                <w:rFonts w:ascii="Times New Roman" w:hAnsi="Times New Roman"/>
              </w:rPr>
              <w:t>Потери при тепловой обработке, %</w:t>
            </w:r>
          </w:p>
        </w:tc>
      </w:tr>
      <w:tr>
        <w:tc>
          <w:tcPr>
            <w:tcW w:type="dxa" w:w="10133"/>
            <w:gridSpan w:val="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E020000">
            <w:pPr>
              <w:rPr>
                <w:rFonts w:ascii="Times New Roman" w:hAnsi="Times New Roman"/>
                <w:sz w:val="28"/>
              </w:rPr>
            </w:pPr>
            <w:r>
              <w:rPr>
                <w:rFonts w:ascii="Times New Roman" w:hAnsi="Times New Roman"/>
                <w:sz w:val="28"/>
              </w:rPr>
              <w:t>Фаршевая система с тыквенным пюре</w:t>
            </w:r>
          </w:p>
        </w:tc>
      </w:tr>
      <w:tr>
        <w:tc>
          <w:tcPr>
            <w:tcW w:type="dxa" w:w="2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F020000">
            <w:pPr>
              <w:rPr>
                <w:rFonts w:ascii="Times New Roman" w:hAnsi="Times New Roman"/>
                <w:sz w:val="28"/>
              </w:rPr>
            </w:pPr>
            <w:r>
              <w:rPr>
                <w:rFonts w:ascii="Times New Roman" w:hAnsi="Times New Roman"/>
                <w:sz w:val="28"/>
              </w:rPr>
              <w:t>Контроль</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0030000">
            <w:pPr>
              <w:rPr>
                <w:rFonts w:ascii="Times New Roman" w:hAnsi="Times New Roman"/>
                <w:sz w:val="28"/>
              </w:rPr>
            </w:pPr>
            <w:r>
              <w:rPr>
                <w:rFonts w:ascii="Times New Roman" w:hAnsi="Times New Roman"/>
                <w:sz w:val="28"/>
              </w:rPr>
              <w:t xml:space="preserve">65,9±0,11 </w:t>
            </w:r>
          </w:p>
        </w:tc>
        <w:tc>
          <w:tcPr>
            <w:tcW w:type="dxa" w:w="20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1030000">
            <w:pPr>
              <w:rPr>
                <w:rFonts w:ascii="Times New Roman" w:hAnsi="Times New Roman"/>
                <w:sz w:val="28"/>
              </w:rPr>
            </w:pPr>
            <w:r>
              <w:rPr>
                <w:rFonts w:ascii="Times New Roman" w:hAnsi="Times New Roman"/>
                <w:sz w:val="28"/>
              </w:rPr>
              <w:t>57,6±0,42</w:t>
            </w:r>
          </w:p>
        </w:tc>
        <w:tc>
          <w:tcPr>
            <w:tcW w:type="dxa" w:w="20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2030000">
            <w:pPr>
              <w:rPr>
                <w:rFonts w:ascii="Times New Roman" w:hAnsi="Times New Roman"/>
                <w:sz w:val="28"/>
              </w:rPr>
            </w:pPr>
            <w:r>
              <w:rPr>
                <w:rFonts w:ascii="Times New Roman" w:hAnsi="Times New Roman"/>
                <w:sz w:val="28"/>
              </w:rPr>
              <w:t>47,9±0,25</w:t>
            </w:r>
          </w:p>
        </w:tc>
        <w:tc>
          <w:tcPr>
            <w:tcW w:type="dxa" w:w="177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3030000">
            <w:pPr>
              <w:rPr>
                <w:rFonts w:ascii="Times New Roman" w:hAnsi="Times New Roman"/>
                <w:sz w:val="28"/>
              </w:rPr>
            </w:pPr>
            <w:r>
              <w:rPr>
                <w:rFonts w:ascii="Times New Roman" w:hAnsi="Times New Roman"/>
                <w:sz w:val="28"/>
              </w:rPr>
              <w:t>31,9±0,11</w:t>
            </w:r>
          </w:p>
        </w:tc>
      </w:tr>
      <w:tr>
        <w:tc>
          <w:tcPr>
            <w:tcW w:type="dxa" w:w="2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4030000">
            <w:pPr>
              <w:rPr>
                <w:rFonts w:ascii="Times New Roman" w:hAnsi="Times New Roman"/>
                <w:sz w:val="28"/>
              </w:rPr>
            </w:pPr>
            <w:r>
              <w:rPr>
                <w:rFonts w:ascii="Times New Roman" w:hAnsi="Times New Roman"/>
                <w:sz w:val="28"/>
              </w:rPr>
              <w:t>5</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5030000">
            <w:pPr>
              <w:rPr>
                <w:rFonts w:ascii="Times New Roman" w:hAnsi="Times New Roman"/>
                <w:sz w:val="28"/>
              </w:rPr>
            </w:pPr>
            <w:r>
              <w:rPr>
                <w:rFonts w:ascii="Times New Roman" w:hAnsi="Times New Roman"/>
                <w:sz w:val="28"/>
              </w:rPr>
              <w:t xml:space="preserve">66,13±0,16 </w:t>
            </w:r>
          </w:p>
        </w:tc>
        <w:tc>
          <w:tcPr>
            <w:tcW w:type="dxa" w:w="20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6030000">
            <w:pPr>
              <w:rPr>
                <w:rFonts w:ascii="Times New Roman" w:hAnsi="Times New Roman"/>
                <w:sz w:val="28"/>
              </w:rPr>
            </w:pPr>
            <w:r>
              <w:rPr>
                <w:rFonts w:ascii="Times New Roman" w:hAnsi="Times New Roman"/>
                <w:sz w:val="28"/>
              </w:rPr>
              <w:t>53,1±0,14</w:t>
            </w:r>
          </w:p>
        </w:tc>
        <w:tc>
          <w:tcPr>
            <w:tcW w:type="dxa" w:w="20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7030000">
            <w:pPr>
              <w:rPr>
                <w:rFonts w:ascii="Times New Roman" w:hAnsi="Times New Roman"/>
                <w:sz w:val="28"/>
              </w:rPr>
            </w:pPr>
            <w:r>
              <w:rPr>
                <w:rFonts w:ascii="Times New Roman" w:hAnsi="Times New Roman"/>
                <w:sz w:val="28"/>
              </w:rPr>
              <w:t xml:space="preserve">53,1±0,17 </w:t>
            </w:r>
          </w:p>
        </w:tc>
        <w:tc>
          <w:tcPr>
            <w:tcW w:type="dxa" w:w="177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8030000">
            <w:pPr>
              <w:rPr>
                <w:rFonts w:ascii="Times New Roman" w:hAnsi="Times New Roman"/>
                <w:sz w:val="28"/>
              </w:rPr>
            </w:pPr>
            <w:r>
              <w:rPr>
                <w:rFonts w:ascii="Times New Roman" w:hAnsi="Times New Roman"/>
                <w:sz w:val="28"/>
              </w:rPr>
              <w:t>30,5±0,06</w:t>
            </w:r>
          </w:p>
        </w:tc>
      </w:tr>
      <w:tr>
        <w:tc>
          <w:tcPr>
            <w:tcW w:type="dxa" w:w="2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9030000">
            <w:pPr>
              <w:rPr>
                <w:rFonts w:ascii="Times New Roman" w:hAnsi="Times New Roman"/>
                <w:sz w:val="28"/>
              </w:rPr>
            </w:pPr>
            <w:r>
              <w:rPr>
                <w:rFonts w:ascii="Times New Roman" w:hAnsi="Times New Roman"/>
                <w:sz w:val="28"/>
              </w:rPr>
              <w:t>10</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A030000">
            <w:pPr>
              <w:rPr>
                <w:rFonts w:ascii="Times New Roman" w:hAnsi="Times New Roman"/>
                <w:sz w:val="28"/>
              </w:rPr>
            </w:pPr>
            <w:r>
              <w:rPr>
                <w:rFonts w:ascii="Times New Roman" w:hAnsi="Times New Roman"/>
                <w:sz w:val="28"/>
              </w:rPr>
              <w:t xml:space="preserve">67,6±0,15 </w:t>
            </w:r>
          </w:p>
        </w:tc>
        <w:tc>
          <w:tcPr>
            <w:tcW w:type="dxa" w:w="20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B030000">
            <w:pPr>
              <w:rPr>
                <w:rFonts w:ascii="Times New Roman" w:hAnsi="Times New Roman"/>
                <w:sz w:val="28"/>
              </w:rPr>
            </w:pPr>
            <w:r>
              <w:rPr>
                <w:rFonts w:ascii="Times New Roman" w:hAnsi="Times New Roman"/>
                <w:sz w:val="28"/>
              </w:rPr>
              <w:t xml:space="preserve">47,9±0,22 </w:t>
            </w:r>
          </w:p>
        </w:tc>
        <w:tc>
          <w:tcPr>
            <w:tcW w:type="dxa" w:w="20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C030000">
            <w:pPr>
              <w:rPr>
                <w:rFonts w:ascii="Times New Roman" w:hAnsi="Times New Roman"/>
                <w:sz w:val="28"/>
              </w:rPr>
            </w:pPr>
            <w:r>
              <w:rPr>
                <w:rFonts w:ascii="Times New Roman" w:hAnsi="Times New Roman"/>
                <w:sz w:val="28"/>
              </w:rPr>
              <w:t xml:space="preserve">57,2±0,21 </w:t>
            </w:r>
          </w:p>
        </w:tc>
        <w:tc>
          <w:tcPr>
            <w:tcW w:type="dxa" w:w="177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D030000">
            <w:pPr>
              <w:rPr>
                <w:rFonts w:ascii="Times New Roman" w:hAnsi="Times New Roman"/>
                <w:sz w:val="28"/>
              </w:rPr>
            </w:pPr>
            <w:r>
              <w:rPr>
                <w:rFonts w:ascii="Times New Roman" w:hAnsi="Times New Roman"/>
                <w:sz w:val="28"/>
              </w:rPr>
              <w:t>29,4±0,03</w:t>
            </w:r>
          </w:p>
        </w:tc>
      </w:tr>
      <w:tr>
        <w:tc>
          <w:tcPr>
            <w:tcW w:type="dxa" w:w="2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E030000">
            <w:pPr>
              <w:rPr>
                <w:rFonts w:ascii="Times New Roman" w:hAnsi="Times New Roman"/>
                <w:sz w:val="28"/>
              </w:rPr>
            </w:pPr>
            <w:r>
              <w:rPr>
                <w:rFonts w:ascii="Times New Roman" w:hAnsi="Times New Roman"/>
                <w:sz w:val="28"/>
              </w:rPr>
              <w:t>15</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F030000">
            <w:pPr>
              <w:rPr>
                <w:rFonts w:ascii="Times New Roman" w:hAnsi="Times New Roman"/>
                <w:sz w:val="28"/>
              </w:rPr>
            </w:pPr>
            <w:r>
              <w:rPr>
                <w:rFonts w:ascii="Times New Roman" w:hAnsi="Times New Roman"/>
                <w:sz w:val="28"/>
              </w:rPr>
              <w:t xml:space="preserve">68,3±0,19 </w:t>
            </w:r>
          </w:p>
        </w:tc>
        <w:tc>
          <w:tcPr>
            <w:tcW w:type="dxa" w:w="20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0030000">
            <w:pPr>
              <w:rPr>
                <w:rFonts w:ascii="Times New Roman" w:hAnsi="Times New Roman"/>
                <w:sz w:val="28"/>
              </w:rPr>
            </w:pPr>
            <w:r>
              <w:rPr>
                <w:rFonts w:ascii="Times New Roman" w:hAnsi="Times New Roman"/>
                <w:sz w:val="28"/>
              </w:rPr>
              <w:t xml:space="preserve">49,8±0,23 </w:t>
            </w:r>
          </w:p>
        </w:tc>
        <w:tc>
          <w:tcPr>
            <w:tcW w:type="dxa" w:w="20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1030000">
            <w:pPr>
              <w:rPr>
                <w:rFonts w:ascii="Times New Roman" w:hAnsi="Times New Roman"/>
                <w:sz w:val="28"/>
              </w:rPr>
            </w:pPr>
            <w:r>
              <w:rPr>
                <w:rFonts w:ascii="Times New Roman" w:hAnsi="Times New Roman"/>
                <w:sz w:val="28"/>
              </w:rPr>
              <w:t xml:space="preserve">58,1±0,23 </w:t>
            </w:r>
          </w:p>
        </w:tc>
        <w:tc>
          <w:tcPr>
            <w:tcW w:type="dxa" w:w="177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2030000">
            <w:pPr>
              <w:rPr>
                <w:rFonts w:ascii="Times New Roman" w:hAnsi="Times New Roman"/>
                <w:sz w:val="28"/>
              </w:rPr>
            </w:pPr>
            <w:r>
              <w:rPr>
                <w:rFonts w:ascii="Times New Roman" w:hAnsi="Times New Roman"/>
                <w:sz w:val="28"/>
              </w:rPr>
              <w:t>23,7±0,09</w:t>
            </w:r>
          </w:p>
        </w:tc>
      </w:tr>
      <w:tr>
        <w:tc>
          <w:tcPr>
            <w:tcW w:type="dxa" w:w="10133"/>
            <w:gridSpan w:val="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3030000">
            <w:pPr>
              <w:rPr>
                <w:rFonts w:ascii="Times New Roman" w:hAnsi="Times New Roman"/>
                <w:sz w:val="28"/>
              </w:rPr>
            </w:pPr>
            <w:r>
              <w:rPr>
                <w:rFonts w:ascii="Times New Roman" w:hAnsi="Times New Roman"/>
                <w:sz w:val="28"/>
              </w:rPr>
              <w:t>Фаршевая система с морковным пюре</w:t>
            </w:r>
          </w:p>
        </w:tc>
      </w:tr>
      <w:tr>
        <w:tc>
          <w:tcPr>
            <w:tcW w:type="dxa" w:w="2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4030000">
            <w:pPr>
              <w:rPr>
                <w:rFonts w:ascii="Times New Roman" w:hAnsi="Times New Roman"/>
                <w:sz w:val="28"/>
              </w:rPr>
            </w:pPr>
            <w:r>
              <w:rPr>
                <w:rFonts w:ascii="Times New Roman" w:hAnsi="Times New Roman"/>
                <w:sz w:val="28"/>
              </w:rPr>
              <w:t>Контроль</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5030000">
            <w:pPr>
              <w:rPr>
                <w:rFonts w:ascii="Times New Roman" w:hAnsi="Times New Roman"/>
                <w:sz w:val="28"/>
              </w:rPr>
            </w:pPr>
            <w:r>
              <w:rPr>
                <w:rFonts w:ascii="Times New Roman" w:hAnsi="Times New Roman"/>
                <w:sz w:val="28"/>
              </w:rPr>
              <w:t xml:space="preserve">65,2±0,1 </w:t>
            </w:r>
          </w:p>
        </w:tc>
        <w:tc>
          <w:tcPr>
            <w:tcW w:type="dxa" w:w="20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6030000">
            <w:pPr>
              <w:rPr>
                <w:rFonts w:ascii="Times New Roman" w:hAnsi="Times New Roman"/>
                <w:sz w:val="28"/>
              </w:rPr>
            </w:pPr>
            <w:r>
              <w:rPr>
                <w:rFonts w:ascii="Times New Roman" w:hAnsi="Times New Roman"/>
                <w:sz w:val="28"/>
              </w:rPr>
              <w:t>57,1±0,12</w:t>
            </w:r>
          </w:p>
        </w:tc>
        <w:tc>
          <w:tcPr>
            <w:tcW w:type="dxa" w:w="20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7030000">
            <w:pPr>
              <w:rPr>
                <w:rFonts w:ascii="Times New Roman" w:hAnsi="Times New Roman"/>
                <w:sz w:val="28"/>
              </w:rPr>
            </w:pPr>
            <w:r>
              <w:rPr>
                <w:rFonts w:ascii="Times New Roman" w:hAnsi="Times New Roman"/>
                <w:sz w:val="28"/>
              </w:rPr>
              <w:t>48,3±0,21</w:t>
            </w:r>
          </w:p>
        </w:tc>
        <w:tc>
          <w:tcPr>
            <w:tcW w:type="dxa" w:w="177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8030000">
            <w:pPr>
              <w:rPr>
                <w:rFonts w:ascii="Times New Roman" w:hAnsi="Times New Roman"/>
                <w:sz w:val="28"/>
              </w:rPr>
            </w:pPr>
            <w:r>
              <w:rPr>
                <w:rFonts w:ascii="Times New Roman" w:hAnsi="Times New Roman"/>
                <w:sz w:val="28"/>
              </w:rPr>
              <w:t>32,2±0,12</w:t>
            </w:r>
          </w:p>
        </w:tc>
      </w:tr>
      <w:tr>
        <w:tc>
          <w:tcPr>
            <w:tcW w:type="dxa" w:w="2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9030000">
            <w:pPr>
              <w:rPr>
                <w:rFonts w:ascii="Times New Roman" w:hAnsi="Times New Roman"/>
                <w:sz w:val="28"/>
              </w:rPr>
            </w:pPr>
            <w:r>
              <w:rPr>
                <w:rFonts w:ascii="Times New Roman" w:hAnsi="Times New Roman"/>
                <w:sz w:val="28"/>
              </w:rPr>
              <w:t>5</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A030000">
            <w:pPr>
              <w:rPr>
                <w:rFonts w:ascii="Times New Roman" w:hAnsi="Times New Roman"/>
                <w:sz w:val="28"/>
              </w:rPr>
            </w:pPr>
            <w:r>
              <w:rPr>
                <w:rFonts w:ascii="Times New Roman" w:hAnsi="Times New Roman"/>
                <w:sz w:val="28"/>
              </w:rPr>
              <w:t xml:space="preserve">67,12±0,15 </w:t>
            </w:r>
          </w:p>
        </w:tc>
        <w:tc>
          <w:tcPr>
            <w:tcW w:type="dxa" w:w="20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B030000">
            <w:pPr>
              <w:rPr>
                <w:rFonts w:ascii="Times New Roman" w:hAnsi="Times New Roman"/>
                <w:sz w:val="28"/>
              </w:rPr>
            </w:pPr>
            <w:r>
              <w:rPr>
                <w:rFonts w:ascii="Times New Roman" w:hAnsi="Times New Roman"/>
                <w:sz w:val="28"/>
              </w:rPr>
              <w:t>53,9±0,15</w:t>
            </w:r>
          </w:p>
        </w:tc>
        <w:tc>
          <w:tcPr>
            <w:tcW w:type="dxa" w:w="20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C030000">
            <w:pPr>
              <w:rPr>
                <w:rFonts w:ascii="Times New Roman" w:hAnsi="Times New Roman"/>
                <w:sz w:val="28"/>
              </w:rPr>
            </w:pPr>
            <w:r>
              <w:rPr>
                <w:rFonts w:ascii="Times New Roman" w:hAnsi="Times New Roman"/>
                <w:sz w:val="28"/>
              </w:rPr>
              <w:t xml:space="preserve">52,1±0,17 </w:t>
            </w:r>
          </w:p>
        </w:tc>
        <w:tc>
          <w:tcPr>
            <w:tcW w:type="dxa" w:w="177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D030000">
            <w:pPr>
              <w:rPr>
                <w:rFonts w:ascii="Times New Roman" w:hAnsi="Times New Roman"/>
                <w:sz w:val="28"/>
              </w:rPr>
            </w:pPr>
            <w:r>
              <w:rPr>
                <w:rFonts w:ascii="Times New Roman" w:hAnsi="Times New Roman"/>
                <w:sz w:val="28"/>
              </w:rPr>
              <w:t>31,5±0,05</w:t>
            </w:r>
          </w:p>
        </w:tc>
      </w:tr>
      <w:tr>
        <w:tc>
          <w:tcPr>
            <w:tcW w:type="dxa" w:w="2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E030000">
            <w:pPr>
              <w:rPr>
                <w:rFonts w:ascii="Times New Roman" w:hAnsi="Times New Roman"/>
                <w:sz w:val="28"/>
              </w:rPr>
            </w:pPr>
            <w:r>
              <w:rPr>
                <w:rFonts w:ascii="Times New Roman" w:hAnsi="Times New Roman"/>
                <w:sz w:val="28"/>
              </w:rPr>
              <w:t>10</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F030000">
            <w:pPr>
              <w:rPr>
                <w:rFonts w:ascii="Times New Roman" w:hAnsi="Times New Roman"/>
                <w:sz w:val="28"/>
              </w:rPr>
            </w:pPr>
            <w:r>
              <w:rPr>
                <w:rFonts w:ascii="Times New Roman" w:hAnsi="Times New Roman"/>
                <w:sz w:val="28"/>
              </w:rPr>
              <w:t>68,8±0,14</w:t>
            </w:r>
          </w:p>
        </w:tc>
        <w:tc>
          <w:tcPr>
            <w:tcW w:type="dxa" w:w="20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0030000">
            <w:pPr>
              <w:rPr>
                <w:rFonts w:ascii="Times New Roman" w:hAnsi="Times New Roman"/>
                <w:sz w:val="28"/>
              </w:rPr>
            </w:pPr>
            <w:r>
              <w:rPr>
                <w:rFonts w:ascii="Times New Roman" w:hAnsi="Times New Roman"/>
                <w:sz w:val="28"/>
              </w:rPr>
              <w:t xml:space="preserve">46,9±0,21 </w:t>
            </w:r>
          </w:p>
        </w:tc>
        <w:tc>
          <w:tcPr>
            <w:tcW w:type="dxa" w:w="20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1030000">
            <w:pPr>
              <w:rPr>
                <w:rFonts w:ascii="Times New Roman" w:hAnsi="Times New Roman"/>
                <w:sz w:val="28"/>
              </w:rPr>
            </w:pPr>
            <w:r>
              <w:rPr>
                <w:rFonts w:ascii="Times New Roman" w:hAnsi="Times New Roman"/>
                <w:sz w:val="28"/>
              </w:rPr>
              <w:t xml:space="preserve">58,3±0,20 </w:t>
            </w:r>
          </w:p>
        </w:tc>
        <w:tc>
          <w:tcPr>
            <w:tcW w:type="dxa" w:w="177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2030000">
            <w:pPr>
              <w:rPr>
                <w:rFonts w:ascii="Times New Roman" w:hAnsi="Times New Roman"/>
                <w:sz w:val="28"/>
              </w:rPr>
            </w:pPr>
            <w:r>
              <w:rPr>
                <w:rFonts w:ascii="Times New Roman" w:hAnsi="Times New Roman"/>
                <w:sz w:val="28"/>
              </w:rPr>
              <w:t>28,2±0,032</w:t>
            </w:r>
          </w:p>
        </w:tc>
      </w:tr>
      <w:tr>
        <w:tc>
          <w:tcPr>
            <w:tcW w:type="dxa" w:w="213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3030000">
            <w:pPr>
              <w:rPr>
                <w:rFonts w:ascii="Times New Roman" w:hAnsi="Times New Roman"/>
                <w:sz w:val="28"/>
              </w:rPr>
            </w:pPr>
            <w:r>
              <w:rPr>
                <w:rFonts w:ascii="Times New Roman" w:hAnsi="Times New Roman"/>
                <w:sz w:val="28"/>
              </w:rPr>
              <w:t>15</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4030000">
            <w:pPr>
              <w:rPr>
                <w:rFonts w:ascii="Times New Roman" w:hAnsi="Times New Roman"/>
                <w:sz w:val="28"/>
              </w:rPr>
            </w:pPr>
            <w:r>
              <w:rPr>
                <w:rFonts w:ascii="Times New Roman" w:hAnsi="Times New Roman"/>
                <w:sz w:val="28"/>
              </w:rPr>
              <w:t>70,3±0,17</w:t>
            </w:r>
          </w:p>
        </w:tc>
        <w:tc>
          <w:tcPr>
            <w:tcW w:type="dxa" w:w="20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5030000">
            <w:pPr>
              <w:rPr>
                <w:rFonts w:ascii="Times New Roman" w:hAnsi="Times New Roman"/>
                <w:sz w:val="28"/>
              </w:rPr>
            </w:pPr>
            <w:r>
              <w:rPr>
                <w:rFonts w:ascii="Times New Roman" w:hAnsi="Times New Roman"/>
                <w:sz w:val="28"/>
              </w:rPr>
              <w:t xml:space="preserve">48,8±0,25 </w:t>
            </w:r>
          </w:p>
        </w:tc>
        <w:tc>
          <w:tcPr>
            <w:tcW w:type="dxa" w:w="20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6030000">
            <w:pPr>
              <w:rPr>
                <w:rFonts w:ascii="Times New Roman" w:hAnsi="Times New Roman"/>
                <w:sz w:val="28"/>
              </w:rPr>
            </w:pPr>
            <w:r>
              <w:rPr>
                <w:rFonts w:ascii="Times New Roman" w:hAnsi="Times New Roman"/>
                <w:sz w:val="28"/>
              </w:rPr>
              <w:t xml:space="preserve">60,1±0,25 </w:t>
            </w:r>
          </w:p>
        </w:tc>
        <w:tc>
          <w:tcPr>
            <w:tcW w:type="dxa" w:w="177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7030000">
            <w:pPr>
              <w:rPr>
                <w:rFonts w:ascii="Times New Roman" w:hAnsi="Times New Roman"/>
                <w:sz w:val="28"/>
              </w:rPr>
            </w:pPr>
            <w:r>
              <w:rPr>
                <w:rFonts w:ascii="Times New Roman" w:hAnsi="Times New Roman"/>
                <w:sz w:val="28"/>
              </w:rPr>
              <w:t>24,8±0,07</w:t>
            </w:r>
          </w:p>
        </w:tc>
      </w:tr>
    </w:tbl>
    <w:p w14:paraId="28030000">
      <w:pPr>
        <w:pStyle w:val="Style_5"/>
        <w:widowControl w:val="1"/>
        <w:spacing w:after="0" w:before="0" w:line="360" w:lineRule="auto"/>
        <w:ind w:firstLine="426"/>
        <w:jc w:val="both"/>
        <w:rPr>
          <w:sz w:val="28"/>
        </w:rPr>
      </w:pPr>
      <w:r>
        <w:rPr>
          <w:sz w:val="28"/>
        </w:rPr>
        <w:t xml:space="preserve">Анализ данных </w:t>
      </w:r>
      <w:r>
        <w:rPr>
          <w:sz w:val="28"/>
        </w:rPr>
        <w:t>таблицы 3.16</w:t>
      </w:r>
      <w:r>
        <w:rPr>
          <w:sz w:val="28"/>
        </w:rPr>
        <w:t xml:space="preserve"> демонстрирует, что увеличение количества добавляемого тыквенного</w:t>
      </w:r>
      <w:r>
        <w:rPr>
          <w:sz w:val="28"/>
        </w:rPr>
        <w:t xml:space="preserve"> и морковного</w:t>
      </w:r>
      <w:r>
        <w:rPr>
          <w:sz w:val="28"/>
        </w:rPr>
        <w:t xml:space="preserve"> пюре, влечёт за собой возрастание процентного содержания влаги в фаршевых системах и одновременное уменьшение водосвязывающей способности (ВСС). Данный эффект, по всей видимости, связан с высоким содержанием воды в самом тыквенном</w:t>
      </w:r>
      <w:r>
        <w:rPr>
          <w:sz w:val="28"/>
        </w:rPr>
        <w:t>/мо</w:t>
      </w:r>
      <w:r>
        <w:rPr>
          <w:sz w:val="28"/>
        </w:rPr>
        <w:t>р</w:t>
      </w:r>
      <w:r>
        <w:rPr>
          <w:sz w:val="28"/>
        </w:rPr>
        <w:t>ковном</w:t>
      </w:r>
      <w:r>
        <w:rPr>
          <w:sz w:val="28"/>
        </w:rPr>
        <w:t xml:space="preserve"> пюре.</w:t>
      </w:r>
    </w:p>
    <w:p w14:paraId="29030000">
      <w:pPr>
        <w:pStyle w:val="Style_5"/>
        <w:widowControl w:val="1"/>
        <w:spacing w:after="0" w:before="0" w:line="360" w:lineRule="auto"/>
        <w:ind w:firstLine="426"/>
        <w:jc w:val="both"/>
        <w:rPr>
          <w:sz w:val="28"/>
        </w:rPr>
      </w:pPr>
      <w:r>
        <w:rPr>
          <w:sz w:val="28"/>
        </w:rPr>
        <w:t xml:space="preserve">В то же время, водоудерживающая способность (ВУС) фаршевых систем, содержащих пюре, возрастала в диапазоне от </w:t>
      </w:r>
      <w:r>
        <w:rPr>
          <w:sz w:val="28"/>
        </w:rPr>
        <w:t>3%</w:t>
      </w:r>
      <w:r>
        <w:rPr>
          <w:sz w:val="28"/>
        </w:rPr>
        <w:t xml:space="preserve"> до </w:t>
      </w:r>
      <w:r>
        <w:rPr>
          <w:sz w:val="28"/>
        </w:rPr>
        <w:t>7</w:t>
      </w:r>
      <w:r>
        <w:rPr>
          <w:sz w:val="28"/>
        </w:rPr>
        <w:t>,7% по сравнению с контрольным образцом. Это можно объяснить свойствами клетчатки и пектиновых веществ, присутствующих в тыкве, которые проявляют способность к набуханию и удержанию влаги в процессе термической обработки. Схожая тенденция наблюдалась и при измерении потери массы продукции в ходе термической обработки. Максимальные потери массы были зафиксированы у контрольного образца (3</w:t>
      </w:r>
      <w:r>
        <w:rPr>
          <w:sz w:val="28"/>
        </w:rPr>
        <w:t>2,2</w:t>
      </w:r>
      <w:r>
        <w:rPr>
          <w:sz w:val="28"/>
        </w:rPr>
        <w:t xml:space="preserve">%), в то время как добавление пюре приводило к снижению данного показателя на величину от 2,5% до </w:t>
      </w:r>
      <w:r>
        <w:rPr>
          <w:sz w:val="28"/>
        </w:rPr>
        <w:t>7</w:t>
      </w:r>
      <w:r>
        <w:rPr>
          <w:sz w:val="28"/>
        </w:rPr>
        <w:t>,</w:t>
      </w:r>
      <w:r>
        <w:rPr>
          <w:sz w:val="28"/>
        </w:rPr>
        <w:t>4</w:t>
      </w:r>
      <w:r>
        <w:rPr>
          <w:sz w:val="28"/>
        </w:rPr>
        <w:t>% относительно контрольного образца.</w:t>
      </w:r>
      <w:r>
        <w:rPr>
          <w:sz w:val="28"/>
        </w:rPr>
        <w:t xml:space="preserve"> Графическое изображение </w:t>
      </w:r>
      <w:r>
        <w:rPr>
          <w:sz w:val="28"/>
          <w:highlight w:val="white"/>
        </w:rPr>
        <w:t>изменения ф</w:t>
      </w:r>
      <w:r>
        <w:rPr>
          <w:sz w:val="28"/>
          <w:highlight w:val="white"/>
        </w:rPr>
        <w:t>ункционально-технологических характеристик фаршевых систем при добавлении пюре тыквы и моркови</w:t>
      </w:r>
      <w:r>
        <w:rPr>
          <w:sz w:val="28"/>
        </w:rPr>
        <w:t xml:space="preserve"> представлено на рисунках 3.14, 3.15.</w:t>
      </w:r>
    </w:p>
    <w:p w14:paraId="2A030000">
      <w:pPr>
        <w:pStyle w:val="Style_5"/>
        <w:widowControl w:val="1"/>
        <w:spacing w:after="0" w:before="0" w:line="360" w:lineRule="auto"/>
        <w:ind w:firstLine="426"/>
        <w:jc w:val="center"/>
        <w:rPr>
          <w:sz w:val="28"/>
        </w:rPr>
      </w:pPr>
      <w:r>
        <w:rPr>
          <w:sz w:val="28"/>
        </w:rPr>
        <w:drawing>
          <wp:inline>
            <wp:extent cx="4585843" cy="2342642"/>
            <wp:docPr hidden="false" id="59" name="Picture 59"/>
            <a:graphic>
              <a:graphicData uri="http://schemas.openxmlformats.org/drawingml/2006/picture">
                <pic:pic>
                  <pic:nvPicPr>
                    <pic:cNvPr hidden="false" id="58" name="Picture 58"/>
                    <pic:cNvPicPr preferRelativeResize="true"/>
                  </pic:nvPicPr>
                  <pic:blipFill>
                    <a:blip r:embed="rId26"/>
                    <a:srcRect b="0" l="0" r="0" t="0"/>
                    <a:stretch/>
                  </pic:blipFill>
                  <pic:spPr>
                    <a:xfrm flipH="false" flipV="false" rot="0">
                      <a:ext cx="4585843" cy="2342642"/>
                    </a:xfrm>
                    <a:prstGeom prst="rect"/>
                  </pic:spPr>
                </pic:pic>
              </a:graphicData>
            </a:graphic>
          </wp:inline>
        </w:drawing>
      </w:r>
    </w:p>
    <w:p w14:paraId="2B030000">
      <w:pPr>
        <w:pStyle w:val="Style_13"/>
        <w:widowControl w:val="1"/>
        <w:spacing w:line="360" w:lineRule="auto"/>
        <w:ind w:firstLine="708"/>
        <w:rPr>
          <w:rFonts w:ascii="Times New Roman" w:hAnsi="Times New Roman"/>
          <w:sz w:val="28"/>
        </w:rPr>
      </w:pPr>
      <w:r>
        <w:rPr>
          <w:rFonts w:ascii="Times New Roman" w:hAnsi="Times New Roman"/>
          <w:sz w:val="28"/>
          <w:highlight w:val="white"/>
        </w:rPr>
        <w:t xml:space="preserve">Рисунок  3.14 </w:t>
      </w:r>
      <w:r>
        <w:rPr>
          <w:rFonts w:ascii="Times New Roman" w:hAnsi="Times New Roman"/>
          <w:sz w:val="28"/>
          <w:highlight w:val="white"/>
        </w:rPr>
        <w:t>- Изменение функционально</w:t>
      </w:r>
      <w:r>
        <w:rPr>
          <w:rFonts w:ascii="Times New Roman" w:hAnsi="Times New Roman"/>
          <w:sz w:val="28"/>
          <w:highlight w:val="white"/>
        </w:rPr>
        <w:t xml:space="preserve">-технологических характеристик фаршевой системы </w:t>
      </w:r>
      <w:r>
        <w:rPr>
          <w:rFonts w:ascii="Times New Roman" w:hAnsi="Times New Roman"/>
          <w:sz w:val="28"/>
        </w:rPr>
        <w:t>с тыквенным пюре.</w:t>
      </w:r>
    </w:p>
    <w:p w14:paraId="2C030000">
      <w:pPr>
        <w:pStyle w:val="Style_13"/>
        <w:widowControl w:val="1"/>
        <w:spacing w:line="360" w:lineRule="auto"/>
        <w:ind w:firstLine="708"/>
        <w:jc w:val="center"/>
        <w:rPr>
          <w:rFonts w:ascii="Times New Roman" w:hAnsi="Times New Roman"/>
          <w:sz w:val="28"/>
        </w:rPr>
      </w:pPr>
      <w:r>
        <w:rPr>
          <w:rFonts w:ascii="Times New Roman" w:hAnsi="Times New Roman"/>
          <w:sz w:val="28"/>
        </w:rPr>
        <w:drawing>
          <wp:inline>
            <wp:extent cx="4590415" cy="2749550"/>
            <wp:docPr hidden="false" id="61" name="Picture 61"/>
            <a:graphic>
              <a:graphicData uri="http://schemas.openxmlformats.org/drawingml/2006/picture">
                <pic:pic>
                  <pic:nvPicPr>
                    <pic:cNvPr hidden="false" id="60" name="Picture 60"/>
                    <pic:cNvPicPr preferRelativeResize="true"/>
                  </pic:nvPicPr>
                  <pic:blipFill>
                    <a:blip r:embed="rId27"/>
                    <a:srcRect b="0" l="0" r="0" t="0"/>
                    <a:stretch/>
                  </pic:blipFill>
                  <pic:spPr>
                    <a:xfrm flipH="false" flipV="false" rot="0">
                      <a:ext cx="4590415" cy="2749550"/>
                    </a:xfrm>
                    <a:prstGeom prst="rect"/>
                  </pic:spPr>
                </pic:pic>
              </a:graphicData>
            </a:graphic>
          </wp:inline>
        </w:drawing>
      </w:r>
    </w:p>
    <w:p w14:paraId="2D030000">
      <w:pPr>
        <w:pStyle w:val="Style_13"/>
        <w:widowControl w:val="1"/>
        <w:spacing w:line="360" w:lineRule="auto"/>
        <w:ind w:firstLine="708"/>
        <w:rPr>
          <w:rFonts w:ascii="Times New Roman" w:hAnsi="Times New Roman"/>
          <w:sz w:val="28"/>
        </w:rPr>
      </w:pPr>
      <w:r>
        <w:rPr>
          <w:rFonts w:ascii="Times New Roman" w:hAnsi="Times New Roman"/>
          <w:sz w:val="28"/>
          <w:highlight w:val="white"/>
        </w:rPr>
        <w:t xml:space="preserve">Рисунок  3.15 </w:t>
      </w:r>
      <w:r>
        <w:rPr>
          <w:rFonts w:ascii="Times New Roman" w:hAnsi="Times New Roman"/>
          <w:sz w:val="28"/>
          <w:highlight w:val="white"/>
        </w:rPr>
        <w:t>- Изменение функционально</w:t>
      </w:r>
      <w:r>
        <w:rPr>
          <w:rFonts w:ascii="Times New Roman" w:hAnsi="Times New Roman"/>
          <w:sz w:val="28"/>
          <w:highlight w:val="white"/>
        </w:rPr>
        <w:t xml:space="preserve">-технологических характеристик фаршевой системы </w:t>
      </w:r>
      <w:r>
        <w:rPr>
          <w:rFonts w:ascii="Times New Roman" w:hAnsi="Times New Roman"/>
          <w:sz w:val="28"/>
        </w:rPr>
        <w:t>с морковным пюре.</w:t>
      </w:r>
    </w:p>
    <w:p w14:paraId="2E030000">
      <w:pPr>
        <w:pStyle w:val="Style_13"/>
        <w:widowControl w:val="1"/>
        <w:spacing w:line="360" w:lineRule="auto"/>
        <w:ind w:firstLine="708"/>
        <w:rPr>
          <w:rFonts w:ascii="Times New Roman" w:hAnsi="Times New Roman"/>
          <w:sz w:val="28"/>
        </w:rPr>
      </w:pPr>
      <w:r>
        <w:rPr>
          <w:rFonts w:ascii="Times New Roman" w:hAnsi="Times New Roman"/>
          <w:sz w:val="28"/>
        </w:rPr>
        <w:t>В результате исследования также выявлено, что с увеличением вносимой массой доли пюре содержание фенольных веществ увеличивается.</w:t>
      </w:r>
    </w:p>
    <w:p w14:paraId="2F030000">
      <w:pPr>
        <w:pStyle w:val="Style_13"/>
        <w:widowControl w:val="1"/>
        <w:spacing w:line="360" w:lineRule="auto"/>
        <w:ind w:firstLine="708"/>
        <w:rPr>
          <w:rFonts w:ascii="Times New Roman" w:hAnsi="Times New Roman"/>
          <w:sz w:val="28"/>
        </w:rPr>
      </w:pPr>
      <w:r>
        <w:rPr>
          <w:rFonts w:ascii="Times New Roman" w:hAnsi="Times New Roman"/>
          <w:sz w:val="28"/>
        </w:rPr>
        <w:t>В таблице 3.17 представлены данные о полученных антиоксидантных характеристиках мясорастительных продуктов.</w:t>
      </w:r>
    </w:p>
    <w:p w14:paraId="30030000">
      <w:pPr>
        <w:pStyle w:val="Style_13"/>
        <w:widowControl w:val="1"/>
        <w:spacing w:line="360" w:lineRule="auto"/>
        <w:ind w:firstLine="708"/>
        <w:rPr>
          <w:rFonts w:ascii="Times New Roman" w:hAnsi="Times New Roman"/>
          <w:sz w:val="28"/>
        </w:rPr>
      </w:pPr>
      <w:r>
        <w:rPr>
          <w:rFonts w:ascii="Times New Roman" w:hAnsi="Times New Roman"/>
          <w:sz w:val="28"/>
        </w:rPr>
        <w:t xml:space="preserve">Таблица 3.17 – Влияние массовой доли вносимого пюре на антиоксидантные свойства мясорастительных продуктов. </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2392"/>
        <w:gridCol w:w="2393"/>
        <w:gridCol w:w="2393"/>
        <w:gridCol w:w="2393"/>
      </w:tblGrid>
      <w:tr>
        <w:tc>
          <w:tcPr>
            <w:tcW w:type="dxa" w:w="23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1030000">
            <w:pPr>
              <w:ind/>
              <w:jc w:val="center"/>
              <w:rPr>
                <w:rFonts w:ascii="Times New Roman" w:hAnsi="Times New Roman"/>
                <w:sz w:val="28"/>
              </w:rPr>
            </w:pPr>
            <w:r>
              <w:rPr>
                <w:rFonts w:ascii="Times New Roman" w:hAnsi="Times New Roman"/>
                <w:sz w:val="28"/>
              </w:rPr>
              <w:t>Массовая доля вносимого пюре, %</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2030000">
            <w:pPr>
              <w:ind/>
              <w:jc w:val="center"/>
              <w:rPr>
                <w:rFonts w:ascii="Times New Roman" w:hAnsi="Times New Roman"/>
                <w:sz w:val="28"/>
              </w:rPr>
            </w:pPr>
            <w:r>
              <w:rPr>
                <w:rFonts w:ascii="Times New Roman" w:hAnsi="Times New Roman"/>
                <w:sz w:val="28"/>
              </w:rPr>
              <w:t xml:space="preserve">ВС,ммоль </w:t>
            </w:r>
            <w:r>
              <w:rPr>
                <w:rFonts w:ascii="Times New Roman" w:hAnsi="Times New Roman"/>
                <w:sz w:val="28"/>
              </w:rPr>
              <w:t>Fe</w:t>
            </w:r>
            <w:r>
              <w:rPr>
                <w:rFonts w:ascii="Times New Roman" w:hAnsi="Times New Roman"/>
                <w:sz w:val="28"/>
                <w:vertAlign w:val="superscript"/>
              </w:rPr>
              <w:t>2+</w:t>
            </w:r>
            <w:r>
              <w:rPr>
                <w:rFonts w:ascii="Times New Roman" w:hAnsi="Times New Roman"/>
                <w:sz w:val="28"/>
              </w:rPr>
              <w:t>/1 кг ИС</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3030000">
            <w:pPr>
              <w:ind/>
              <w:jc w:val="center"/>
              <w:rPr>
                <w:rFonts w:ascii="Times New Roman" w:hAnsi="Times New Roman"/>
                <w:sz w:val="28"/>
              </w:rPr>
            </w:pPr>
            <w:r>
              <w:rPr>
                <w:rFonts w:ascii="Times New Roman" w:hAnsi="Times New Roman"/>
                <w:sz w:val="28"/>
              </w:rPr>
              <w:t>АОА, % инг.</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4030000">
            <w:pPr>
              <w:rPr>
                <w:rFonts w:ascii="Times New Roman" w:hAnsi="Times New Roman"/>
                <w:sz w:val="28"/>
              </w:rPr>
            </w:pPr>
            <w:r>
              <w:rPr>
                <w:rFonts w:ascii="Times New Roman" w:hAnsi="Times New Roman"/>
                <w:sz w:val="28"/>
              </w:rPr>
              <w:t>АРА, Е</w:t>
            </w:r>
            <w:r>
              <w:rPr>
                <w:rFonts w:ascii="Times New Roman" w:hAnsi="Times New Roman"/>
                <w:sz w:val="28"/>
                <w:vertAlign w:val="subscript"/>
              </w:rPr>
              <w:t>С50</w:t>
            </w:r>
            <w:r>
              <w:rPr>
                <w:rFonts w:ascii="Times New Roman" w:hAnsi="Times New Roman"/>
                <w:sz w:val="28"/>
              </w:rPr>
              <w:t>, мг/мл</w:t>
            </w:r>
          </w:p>
        </w:tc>
      </w:tr>
      <w:tr>
        <w:tc>
          <w:tcPr>
            <w:tcW w:type="dxa" w:w="9571"/>
            <w:gridSpan w:val="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5030000">
            <w:pPr>
              <w:ind/>
              <w:jc w:val="center"/>
              <w:rPr>
                <w:rFonts w:ascii="Times New Roman" w:hAnsi="Times New Roman"/>
                <w:sz w:val="28"/>
              </w:rPr>
            </w:pPr>
            <w:r>
              <w:rPr>
                <w:rFonts w:ascii="Times New Roman" w:hAnsi="Times New Roman"/>
                <w:sz w:val="28"/>
              </w:rPr>
              <w:t>Мясорастительный хлеб с тыквенным пюре</w:t>
            </w:r>
          </w:p>
        </w:tc>
      </w:tr>
      <w:tr>
        <w:tc>
          <w:tcPr>
            <w:tcW w:type="dxa" w:w="23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6030000">
            <w:pPr>
              <w:rPr>
                <w:rFonts w:ascii="Times New Roman" w:hAnsi="Times New Roman"/>
                <w:sz w:val="28"/>
              </w:rPr>
            </w:pPr>
            <w:r>
              <w:rPr>
                <w:rFonts w:ascii="Times New Roman" w:hAnsi="Times New Roman"/>
                <w:sz w:val="28"/>
              </w:rPr>
              <w:t>5</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7030000">
            <w:pPr>
              <w:ind/>
              <w:jc w:val="center"/>
              <w:rPr>
                <w:rFonts w:ascii="Times New Roman" w:hAnsi="Times New Roman"/>
                <w:sz w:val="28"/>
              </w:rPr>
            </w:pPr>
            <w:r>
              <w:rPr>
                <w:rFonts w:ascii="Times New Roman" w:hAnsi="Times New Roman"/>
                <w:sz w:val="28"/>
              </w:rPr>
              <w:t>0,9±0,08</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8030000">
            <w:pPr>
              <w:ind/>
              <w:jc w:val="center"/>
              <w:rPr>
                <w:rFonts w:ascii="Times New Roman" w:hAnsi="Times New Roman"/>
                <w:sz w:val="28"/>
              </w:rPr>
            </w:pPr>
            <w:r>
              <w:rPr>
                <w:rFonts w:ascii="Times New Roman" w:hAnsi="Times New Roman"/>
                <w:sz w:val="28"/>
              </w:rPr>
              <w:t>42,6±2,3</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9030000">
            <w:pPr>
              <w:ind/>
              <w:jc w:val="center"/>
              <w:rPr>
                <w:rFonts w:ascii="Times New Roman" w:hAnsi="Times New Roman"/>
                <w:sz w:val="28"/>
              </w:rPr>
            </w:pPr>
            <w:r>
              <w:rPr>
                <w:rFonts w:ascii="Times New Roman" w:hAnsi="Times New Roman"/>
                <w:sz w:val="28"/>
              </w:rPr>
              <w:t>400±28</w:t>
            </w:r>
          </w:p>
        </w:tc>
      </w:tr>
      <w:tr>
        <w:tc>
          <w:tcPr>
            <w:tcW w:type="dxa" w:w="23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A030000">
            <w:pPr>
              <w:rPr>
                <w:rFonts w:ascii="Times New Roman" w:hAnsi="Times New Roman"/>
                <w:sz w:val="28"/>
              </w:rPr>
            </w:pPr>
            <w:r>
              <w:rPr>
                <w:rFonts w:ascii="Times New Roman" w:hAnsi="Times New Roman"/>
                <w:sz w:val="28"/>
              </w:rPr>
              <w:t>10</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B030000">
            <w:pPr>
              <w:ind/>
              <w:jc w:val="center"/>
              <w:rPr>
                <w:rFonts w:ascii="Times New Roman" w:hAnsi="Times New Roman"/>
                <w:sz w:val="28"/>
              </w:rPr>
            </w:pPr>
            <w:r>
              <w:rPr>
                <w:rFonts w:ascii="Times New Roman" w:hAnsi="Times New Roman"/>
                <w:sz w:val="28"/>
              </w:rPr>
              <w:t>1,0±0,08</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C030000">
            <w:pPr>
              <w:ind/>
              <w:jc w:val="center"/>
              <w:rPr>
                <w:rFonts w:ascii="Times New Roman" w:hAnsi="Times New Roman"/>
                <w:sz w:val="28"/>
              </w:rPr>
            </w:pPr>
            <w:r>
              <w:rPr>
                <w:rFonts w:ascii="Times New Roman" w:hAnsi="Times New Roman"/>
                <w:sz w:val="28"/>
              </w:rPr>
              <w:t>51,0±2,4</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D030000">
            <w:pPr>
              <w:ind/>
              <w:jc w:val="center"/>
              <w:rPr>
                <w:rFonts w:ascii="Times New Roman" w:hAnsi="Times New Roman"/>
                <w:sz w:val="28"/>
              </w:rPr>
            </w:pPr>
            <w:r>
              <w:rPr>
                <w:rFonts w:ascii="Times New Roman" w:hAnsi="Times New Roman"/>
                <w:sz w:val="28"/>
              </w:rPr>
              <w:t>371±2,8</w:t>
            </w:r>
          </w:p>
        </w:tc>
      </w:tr>
      <w:tr>
        <w:tc>
          <w:tcPr>
            <w:tcW w:type="dxa" w:w="23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E030000">
            <w:pPr>
              <w:rPr>
                <w:rFonts w:ascii="Times New Roman" w:hAnsi="Times New Roman"/>
                <w:sz w:val="28"/>
              </w:rPr>
            </w:pPr>
            <w:r>
              <w:rPr>
                <w:rFonts w:ascii="Times New Roman" w:hAnsi="Times New Roman"/>
                <w:sz w:val="28"/>
              </w:rPr>
              <w:t>15</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F030000">
            <w:pPr>
              <w:ind/>
              <w:jc w:val="center"/>
              <w:rPr>
                <w:rFonts w:ascii="Times New Roman" w:hAnsi="Times New Roman"/>
                <w:sz w:val="28"/>
              </w:rPr>
            </w:pPr>
            <w:r>
              <w:rPr>
                <w:rFonts w:ascii="Times New Roman" w:hAnsi="Times New Roman"/>
                <w:sz w:val="28"/>
              </w:rPr>
              <w:t>1,1±0,08</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0030000">
            <w:pPr>
              <w:ind/>
              <w:jc w:val="center"/>
              <w:rPr>
                <w:rFonts w:ascii="Times New Roman" w:hAnsi="Times New Roman"/>
                <w:sz w:val="28"/>
              </w:rPr>
            </w:pPr>
            <w:r>
              <w:rPr>
                <w:rFonts w:ascii="Times New Roman" w:hAnsi="Times New Roman"/>
                <w:sz w:val="28"/>
              </w:rPr>
              <w:t>54,6±2,6</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1030000">
            <w:pPr>
              <w:ind/>
              <w:jc w:val="center"/>
              <w:rPr>
                <w:rFonts w:ascii="Times New Roman" w:hAnsi="Times New Roman"/>
                <w:sz w:val="28"/>
              </w:rPr>
            </w:pPr>
            <w:r>
              <w:rPr>
                <w:rFonts w:ascii="Times New Roman" w:hAnsi="Times New Roman"/>
                <w:sz w:val="28"/>
              </w:rPr>
              <w:t>353±2,8</w:t>
            </w:r>
          </w:p>
        </w:tc>
      </w:tr>
      <w:tr>
        <w:tc>
          <w:tcPr>
            <w:tcW w:type="dxa" w:w="9571"/>
            <w:gridSpan w:val="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2030000">
            <w:pPr>
              <w:ind/>
              <w:jc w:val="center"/>
              <w:rPr>
                <w:rFonts w:ascii="Times New Roman" w:hAnsi="Times New Roman"/>
                <w:sz w:val="28"/>
              </w:rPr>
            </w:pPr>
            <w:r>
              <w:rPr>
                <w:rFonts w:ascii="Times New Roman" w:hAnsi="Times New Roman"/>
                <w:sz w:val="28"/>
              </w:rPr>
              <w:t>Мясорастительный хлеб с морковным пюре</w:t>
            </w:r>
          </w:p>
        </w:tc>
      </w:tr>
      <w:tr>
        <w:tc>
          <w:tcPr>
            <w:tcW w:type="dxa" w:w="23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3030000">
            <w:pPr>
              <w:rPr>
                <w:rFonts w:ascii="Times New Roman" w:hAnsi="Times New Roman"/>
                <w:sz w:val="28"/>
              </w:rPr>
            </w:pPr>
            <w:r>
              <w:rPr>
                <w:rFonts w:ascii="Times New Roman" w:hAnsi="Times New Roman"/>
                <w:sz w:val="28"/>
              </w:rPr>
              <w:t>5</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4030000">
            <w:pPr>
              <w:ind/>
              <w:jc w:val="center"/>
              <w:rPr>
                <w:rFonts w:ascii="Times New Roman" w:hAnsi="Times New Roman"/>
                <w:sz w:val="28"/>
              </w:rPr>
            </w:pPr>
            <w:r>
              <w:rPr>
                <w:rFonts w:ascii="Times New Roman" w:hAnsi="Times New Roman"/>
                <w:sz w:val="28"/>
              </w:rPr>
              <w:t>1,5±0,12</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5030000">
            <w:pPr>
              <w:ind/>
              <w:jc w:val="center"/>
              <w:rPr>
                <w:rFonts w:ascii="Times New Roman" w:hAnsi="Times New Roman"/>
                <w:sz w:val="28"/>
              </w:rPr>
            </w:pPr>
            <w:r>
              <w:rPr>
                <w:rFonts w:ascii="Times New Roman" w:hAnsi="Times New Roman"/>
                <w:sz w:val="28"/>
              </w:rPr>
              <w:t>92,1±4,6</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6030000">
            <w:pPr>
              <w:ind/>
              <w:jc w:val="center"/>
              <w:rPr>
                <w:rFonts w:ascii="Times New Roman" w:hAnsi="Times New Roman"/>
                <w:sz w:val="28"/>
              </w:rPr>
            </w:pPr>
            <w:r>
              <w:rPr>
                <w:rFonts w:ascii="Times New Roman" w:hAnsi="Times New Roman"/>
                <w:sz w:val="28"/>
              </w:rPr>
              <w:t>235±1,6</w:t>
            </w:r>
          </w:p>
        </w:tc>
      </w:tr>
      <w:tr>
        <w:tc>
          <w:tcPr>
            <w:tcW w:type="dxa" w:w="23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7030000">
            <w:pPr>
              <w:rPr>
                <w:rFonts w:ascii="Times New Roman" w:hAnsi="Times New Roman"/>
                <w:sz w:val="28"/>
              </w:rPr>
            </w:pPr>
            <w:r>
              <w:rPr>
                <w:rFonts w:ascii="Times New Roman" w:hAnsi="Times New Roman"/>
                <w:sz w:val="28"/>
              </w:rPr>
              <w:t>10</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8030000">
            <w:pPr>
              <w:ind/>
              <w:jc w:val="center"/>
              <w:rPr>
                <w:rFonts w:ascii="Times New Roman" w:hAnsi="Times New Roman"/>
                <w:sz w:val="28"/>
              </w:rPr>
            </w:pPr>
            <w:r>
              <w:rPr>
                <w:rFonts w:ascii="Times New Roman" w:hAnsi="Times New Roman"/>
                <w:sz w:val="28"/>
              </w:rPr>
              <w:t>3,21±0,14</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9030000">
            <w:pPr>
              <w:ind/>
              <w:jc w:val="center"/>
              <w:rPr>
                <w:rFonts w:ascii="Times New Roman" w:hAnsi="Times New Roman"/>
                <w:sz w:val="28"/>
              </w:rPr>
            </w:pPr>
            <w:r>
              <w:rPr>
                <w:rFonts w:ascii="Times New Roman" w:hAnsi="Times New Roman"/>
                <w:sz w:val="28"/>
              </w:rPr>
              <w:t>109,3±4,9</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A030000">
            <w:pPr>
              <w:ind/>
              <w:jc w:val="center"/>
              <w:rPr>
                <w:rFonts w:ascii="Times New Roman" w:hAnsi="Times New Roman"/>
                <w:sz w:val="28"/>
              </w:rPr>
            </w:pPr>
            <w:r>
              <w:rPr>
                <w:rFonts w:ascii="Times New Roman" w:hAnsi="Times New Roman"/>
                <w:sz w:val="28"/>
              </w:rPr>
              <w:t>223±1,6</w:t>
            </w:r>
          </w:p>
        </w:tc>
      </w:tr>
      <w:tr>
        <w:tc>
          <w:tcPr>
            <w:tcW w:type="dxa" w:w="23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B030000">
            <w:pPr>
              <w:rPr>
                <w:rFonts w:ascii="Times New Roman" w:hAnsi="Times New Roman"/>
                <w:sz w:val="28"/>
              </w:rPr>
            </w:pPr>
            <w:r>
              <w:rPr>
                <w:rFonts w:ascii="Times New Roman" w:hAnsi="Times New Roman"/>
                <w:sz w:val="28"/>
              </w:rPr>
              <w:t>15</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C030000">
            <w:pPr>
              <w:ind/>
              <w:jc w:val="center"/>
              <w:rPr>
                <w:rFonts w:ascii="Times New Roman" w:hAnsi="Times New Roman"/>
                <w:sz w:val="28"/>
              </w:rPr>
            </w:pPr>
            <w:r>
              <w:rPr>
                <w:rFonts w:ascii="Times New Roman" w:hAnsi="Times New Roman"/>
                <w:sz w:val="28"/>
              </w:rPr>
              <w:t>3,65±0,17</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D030000">
            <w:pPr>
              <w:ind/>
              <w:jc w:val="center"/>
              <w:rPr>
                <w:rFonts w:ascii="Times New Roman" w:hAnsi="Times New Roman"/>
                <w:sz w:val="28"/>
              </w:rPr>
            </w:pPr>
            <w:r>
              <w:rPr>
                <w:rFonts w:ascii="Times New Roman" w:hAnsi="Times New Roman"/>
                <w:sz w:val="28"/>
              </w:rPr>
              <w:t>116,6±4,9</w:t>
            </w:r>
          </w:p>
        </w:tc>
        <w:tc>
          <w:tcPr>
            <w:tcW w:type="dxa" w:w="239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E030000">
            <w:pPr>
              <w:ind/>
              <w:jc w:val="center"/>
              <w:rPr>
                <w:rFonts w:ascii="Times New Roman" w:hAnsi="Times New Roman"/>
                <w:sz w:val="28"/>
              </w:rPr>
            </w:pPr>
            <w:r>
              <w:rPr>
                <w:rFonts w:ascii="Times New Roman" w:hAnsi="Times New Roman"/>
                <w:sz w:val="28"/>
              </w:rPr>
              <w:t>207±1,6</w:t>
            </w:r>
          </w:p>
        </w:tc>
      </w:tr>
    </w:tbl>
    <w:p w14:paraId="4F030000">
      <w:pPr>
        <w:pStyle w:val="Style_13"/>
        <w:widowControl w:val="1"/>
        <w:spacing w:line="360" w:lineRule="auto"/>
        <w:ind w:firstLine="708"/>
        <w:rPr>
          <w:rFonts w:ascii="Times New Roman" w:hAnsi="Times New Roman"/>
          <w:sz w:val="28"/>
        </w:rPr>
      </w:pPr>
    </w:p>
    <w:p w14:paraId="50030000">
      <w:pPr>
        <w:pStyle w:val="Style_5"/>
        <w:widowControl w:val="1"/>
        <w:spacing w:after="0" w:before="0" w:line="360" w:lineRule="auto"/>
        <w:ind w:firstLine="457"/>
        <w:jc w:val="both"/>
        <w:rPr>
          <w:color w:val="000000"/>
          <w:sz w:val="28"/>
          <w:highlight w:val="white"/>
        </w:rPr>
      </w:pPr>
      <w:r>
        <w:rPr>
          <w:color w:val="000000"/>
          <w:sz w:val="28"/>
          <w:highlight w:val="white"/>
        </w:rPr>
        <w:t>Анализ информации, содержащейся в таблице 3.17, указывает на четкую закономерность: увеличение концентрации добавленного пюре в мясорастительных продуктах приводит к повышению их восстановительной, антиокислительной и антирадикальной активности. Восстанавливающая способность этих продуктов, оцениваемая по их способности восстанавливать ионы железа в искусственно созданной системе, показывает постепенное увеличение при повышении содержания тыквенного пюре. Однако, более заметный рост указанной способности наблюдается при увеличении доли морковного пюре в составе продуктов.</w:t>
      </w:r>
    </w:p>
    <w:p w14:paraId="51030000">
      <w:pPr>
        <w:pStyle w:val="Style_5"/>
        <w:widowControl w:val="1"/>
        <w:spacing w:after="0" w:before="0" w:line="360" w:lineRule="auto"/>
        <w:ind w:firstLine="457"/>
        <w:jc w:val="both"/>
        <w:rPr>
          <w:color w:val="000000"/>
          <w:sz w:val="28"/>
        </w:rPr>
      </w:pPr>
      <w:r>
        <w:rPr>
          <w:color w:val="000000"/>
          <w:sz w:val="28"/>
        </w:rPr>
        <w:t>Способность мясорастительных продуктов замедлять окисление линолевой кислоты, выраженная в процентах ингибирования, проявляется более выражено при увеличении концентрации морковного пюре, чем при добавлении пюре из тыквы. Примечательно, что антиокислительные свойства разработанных мясо-растительных продуктов, включающих пюре тыквы и моркови, значительно превышают антиокислительную активность самих исходных пюре.</w:t>
      </w:r>
    </w:p>
    <w:p w14:paraId="52030000">
      <w:pPr>
        <w:pStyle w:val="Style_5"/>
        <w:widowControl w:val="1"/>
        <w:spacing w:after="0" w:before="0" w:line="360" w:lineRule="auto"/>
        <w:ind w:firstLine="457"/>
        <w:jc w:val="both"/>
        <w:rPr>
          <w:color w:val="000000"/>
          <w:sz w:val="28"/>
        </w:rPr>
      </w:pPr>
      <w:r>
        <w:rPr>
          <w:color w:val="000000"/>
          <w:sz w:val="28"/>
        </w:rPr>
        <w:t>Этот феномен, вероятно, объясняется тем, что антиокислительное действие обусловлено не только присутствием фенольных соединений и флавоноидов, содержащихся в растительных компонентах, но и иными механизмами защиты клеток, как растительного, так и животного происхождения. Не исключено, что наблюдается синергетический эффект, возникающий при совместном действии растительных фенолов и витаминов, усиливающий общую антиоксидантную защиту</w:t>
      </w:r>
      <w:r>
        <w:rPr>
          <w:color w:val="000000"/>
          <w:sz w:val="28"/>
        </w:rPr>
        <w:t>[</w:t>
      </w:r>
      <w:r>
        <w:rPr>
          <w:color w:val="000000"/>
          <w:sz w:val="28"/>
        </w:rPr>
        <w:fldChar w:fldCharType="begin"/>
      </w:r>
      <w:r>
        <w:rPr>
          <w:color w:val="000000"/>
          <w:sz w:val="28"/>
        </w:rPr>
        <w:instrText>REF физхимантиокс \r \h</w:instrText>
      </w:r>
      <w:r>
        <w:rPr>
          <w:color w:val="000000"/>
          <w:sz w:val="28"/>
        </w:rPr>
        <w:fldChar w:fldCharType="separate"/>
      </w:r>
      <w:r>
        <w:rPr>
          <w:color w:val="000000"/>
          <w:sz w:val="28"/>
        </w:rPr>
        <w:t>13</w:t>
      </w:r>
      <w:r>
        <w:rPr>
          <w:color w:val="000000"/>
          <w:sz w:val="28"/>
        </w:rPr>
        <w:fldChar w:fldCharType="end"/>
      </w:r>
      <w:r>
        <w:rPr>
          <w:color w:val="000000"/>
          <w:sz w:val="28"/>
        </w:rPr>
        <w:t>]</w:t>
      </w:r>
      <w:r>
        <w:rPr>
          <w:color w:val="000000"/>
          <w:sz w:val="28"/>
        </w:rPr>
        <w:t>.</w:t>
      </w:r>
    </w:p>
    <w:p w14:paraId="53030000">
      <w:pPr>
        <w:pStyle w:val="Style_13"/>
        <w:widowControl w:val="1"/>
        <w:spacing w:line="360" w:lineRule="auto"/>
        <w:ind w:firstLine="457"/>
        <w:rPr>
          <w:rFonts w:ascii="Times New Roman" w:hAnsi="Times New Roman"/>
          <w:color w:val="000000"/>
          <w:sz w:val="28"/>
          <w:highlight w:val="white"/>
        </w:rPr>
      </w:pPr>
      <w:r>
        <w:rPr>
          <w:rFonts w:ascii="Times New Roman" w:hAnsi="Times New Roman"/>
          <w:color w:val="000000"/>
          <w:sz w:val="28"/>
          <w:highlight w:val="white"/>
        </w:rPr>
        <w:t>Способность мясорастительных изделий ингибировать свободные радикалы возрастает пропорционально увеличению концентрации добавленного овощного пюре. Тем не менее, в сравнении с исходными образцами тыквенного и морковного пюре, наблюдается ослабление данной антиоксидантной активности. Это явление объясняется снижением общей концентрации пюре в конечном продукте и комплексным воздействием входящих в состав мясорастительной основы ингредиентов.</w:t>
      </w:r>
    </w:p>
    <w:p w14:paraId="54030000">
      <w:pPr>
        <w:pStyle w:val="Style_13"/>
        <w:widowControl w:val="1"/>
        <w:spacing w:line="360" w:lineRule="auto"/>
        <w:ind w:firstLine="708"/>
        <w:rPr>
          <w:rFonts w:ascii="Times New Roman" w:hAnsi="Times New Roman"/>
          <w:sz w:val="28"/>
        </w:rPr>
      </w:pPr>
      <w:r>
        <w:rPr>
          <w:rFonts w:ascii="Times New Roman" w:hAnsi="Times New Roman"/>
          <w:sz w:val="28"/>
        </w:rPr>
        <w:t>В целях исследования, оптимизации рецептуры и установления массовой доли вносимого пюре, была проведена математическая обработка данных. Было изучено 4 управляемых технологических фактора (Таблица 3.18):</w:t>
      </w:r>
    </w:p>
    <w:p w14:paraId="55030000">
      <w:pPr>
        <w:pStyle w:val="Style_13"/>
        <w:widowControl w:val="1"/>
        <w:spacing w:line="360" w:lineRule="auto"/>
        <w:ind/>
        <w:rPr>
          <w:rFonts w:ascii="Times New Roman" w:hAnsi="Times New Roman"/>
          <w:sz w:val="28"/>
        </w:rPr>
      </w:pPr>
      <w:r>
        <w:rPr>
          <w:rFonts w:ascii="Times New Roman" w:hAnsi="Times New Roman"/>
          <w:sz w:val="28"/>
        </w:rPr>
        <w:drawing>
          <wp:inline>
            <wp:extent cx="114173" cy="133223"/>
            <wp:docPr hidden="false" id="63" name="Picture 63"/>
            <a:graphic>
              <a:graphicData uri="http://schemas.openxmlformats.org/drawingml/2006/picture">
                <pic:pic>
                  <pic:nvPicPr>
                    <pic:cNvPr hidden="false" id="62" name="Picture 62"/>
                    <pic:cNvPicPr preferRelativeResize="true"/>
                  </pic:nvPicPr>
                  <pic:blipFill>
                    <a:blip r:embed="rId28"/>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 массовая доля пюре, %</w:t>
      </w:r>
    </w:p>
    <w:p w14:paraId="56030000">
      <w:pPr>
        <w:widowControl w:val="1"/>
        <w:tabs>
          <w:tab w:leader="none" w:pos="240" w:val="left"/>
        </w:tabs>
        <w:spacing w:after="0" w:line="360" w:lineRule="auto"/>
        <w:ind w:left="1"/>
        <w:rPr>
          <w:rFonts w:ascii="Times New Roman" w:hAnsi="Times New Roman"/>
          <w:sz w:val="28"/>
        </w:rPr>
      </w:pPr>
      <w:r>
        <w:rPr>
          <w:rFonts w:ascii="Times New Roman" w:hAnsi="Times New Roman"/>
          <w:sz w:val="28"/>
        </w:rPr>
        <w:drawing>
          <wp:inline>
            <wp:extent cx="133223" cy="190373"/>
            <wp:docPr hidden="false" id="65" name="Picture 65"/>
            <a:graphic>
              <a:graphicData uri="http://schemas.openxmlformats.org/drawingml/2006/picture">
                <pic:pic>
                  <pic:nvPicPr>
                    <pic:cNvPr hidden="false" id="64" name="Picture 64"/>
                    <pic:cNvPicPr preferRelativeResize="true"/>
                  </pic:nvPicPr>
                  <pic:blipFill>
                    <a:blip r:embed="rId29"/>
                    <a:srcRect b="0" l="0" r="0" t="0"/>
                    <a:stretch/>
                  </pic:blipFill>
                  <pic:spPr>
                    <a:xfrm flipH="false" flipV="false" rot="0">
                      <a:ext cx="133223" cy="190373"/>
                    </a:xfrm>
                    <a:prstGeom prst="rect"/>
                  </pic:spPr>
                </pic:pic>
              </a:graphicData>
            </a:graphic>
          </wp:inline>
        </w:drawing>
      </w:r>
      <w:r>
        <w:rPr>
          <w:rFonts w:ascii="Times New Roman" w:hAnsi="Times New Roman"/>
          <w:sz w:val="28"/>
        </w:rPr>
        <w:t xml:space="preserve"> –время запекания, мин</w:t>
      </w:r>
    </w:p>
    <w:p w14:paraId="57030000">
      <w:pPr>
        <w:widowControl w:val="1"/>
        <w:tabs>
          <w:tab w:leader="none" w:pos="240" w:val="left"/>
        </w:tabs>
        <w:spacing w:after="0" w:line="360" w:lineRule="auto"/>
        <w:ind w:left="1"/>
        <w:rPr>
          <w:rFonts w:ascii="Times New Roman" w:hAnsi="Times New Roman"/>
          <w:sz w:val="28"/>
        </w:rPr>
      </w:pPr>
      <w:r>
        <w:rPr>
          <w:rFonts w:ascii="Times New Roman" w:hAnsi="Times New Roman"/>
          <w:sz w:val="28"/>
        </w:rPr>
        <w:drawing>
          <wp:inline>
            <wp:extent cx="133223" cy="190373"/>
            <wp:docPr hidden="false" id="67" name="Picture 67"/>
            <a:graphic>
              <a:graphicData uri="http://schemas.openxmlformats.org/drawingml/2006/picture">
                <pic:pic>
                  <pic:nvPicPr>
                    <pic:cNvPr hidden="false" id="66" name="Picture 66"/>
                    <pic:cNvPicPr preferRelativeResize="true"/>
                  </pic:nvPicPr>
                  <pic:blipFill>
                    <a:blip r:embed="rId30"/>
                    <a:srcRect b="0" l="0" r="0" t="0"/>
                    <a:stretch/>
                  </pic:blipFill>
                  <pic:spPr>
                    <a:xfrm flipH="false" flipV="false" rot="0">
                      <a:ext cx="133223" cy="190373"/>
                    </a:xfrm>
                    <a:prstGeom prst="rect"/>
                  </pic:spPr>
                </pic:pic>
              </a:graphicData>
            </a:graphic>
          </wp:inline>
        </w:drawing>
      </w:r>
      <w:r>
        <w:rPr>
          <w:rFonts w:ascii="Times New Roman" w:hAnsi="Times New Roman"/>
          <w:sz w:val="28"/>
        </w:rPr>
        <w:t xml:space="preserve"> –температура выпечки, °C</w:t>
      </w:r>
    </w:p>
    <w:p w14:paraId="58030000">
      <w:pPr>
        <w:widowControl w:val="1"/>
        <w:tabs>
          <w:tab w:leader="none" w:pos="240" w:val="left"/>
        </w:tabs>
        <w:spacing w:after="0" w:line="360" w:lineRule="auto"/>
        <w:ind w:left="1"/>
        <w:rPr>
          <w:rFonts w:ascii="Times New Roman" w:hAnsi="Times New Roman"/>
          <w:sz w:val="28"/>
        </w:rPr>
      </w:pPr>
      <w:r>
        <w:rPr>
          <w:rFonts w:ascii="Times New Roman" w:hAnsi="Times New Roman"/>
          <w:sz w:val="28"/>
        </w:rPr>
        <w:drawing>
          <wp:inline>
            <wp:extent cx="133223" cy="190373"/>
            <wp:docPr hidden="false" id="69" name="Picture 69"/>
            <a:graphic>
              <a:graphicData uri="http://schemas.openxmlformats.org/drawingml/2006/picture">
                <pic:pic>
                  <pic:nvPicPr>
                    <pic:cNvPr hidden="false" id="68" name="Picture 68"/>
                    <pic:cNvPicPr preferRelativeResize="true"/>
                  </pic:nvPicPr>
                  <pic:blipFill>
                    <a:blip r:embed="rId31"/>
                    <a:srcRect b="0" l="0" r="0" t="0"/>
                    <a:stretch/>
                  </pic:blipFill>
                  <pic:spPr>
                    <a:xfrm flipH="false" flipV="false" rot="0">
                      <a:ext cx="133223" cy="190373"/>
                    </a:xfrm>
                    <a:prstGeom prst="rect"/>
                  </pic:spPr>
                </pic:pic>
              </a:graphicData>
            </a:graphic>
          </wp:inline>
        </w:drawing>
      </w:r>
      <w:r>
        <w:rPr>
          <w:rFonts w:ascii="Times New Roman" w:hAnsi="Times New Roman"/>
          <w:sz w:val="28"/>
        </w:rPr>
        <w:t>–доля мясного компонента, %</w:t>
      </w:r>
    </w:p>
    <w:p w14:paraId="59030000">
      <w:pPr>
        <w:pStyle w:val="Style_13"/>
        <w:widowControl w:val="1"/>
        <w:spacing w:line="360" w:lineRule="auto"/>
        <w:ind w:firstLine="708"/>
        <w:rPr>
          <w:rFonts w:ascii="Times New Roman" w:hAnsi="Times New Roman"/>
          <w:sz w:val="28"/>
        </w:rPr>
      </w:pPr>
      <w:r>
        <w:rPr>
          <w:rFonts w:ascii="Times New Roman" w:hAnsi="Times New Roman"/>
          <w:sz w:val="28"/>
        </w:rPr>
        <w:t>Таблица 3.18 - Уровни факторов(кодированные и натуральные):</w:t>
      </w:r>
    </w:p>
    <w:tbl>
      <w:tblPr>
        <w:tblStyle w:val="Style_10"/>
        <w:tblW w:type="auto" w:w="0"/>
        <w:jc w:val="center"/>
        <w:tblInd w:type="dxa" w:w="6"/>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0"/>
          <w:bottom w:type="dxa" w:w="0"/>
          <w:right w:type="dxa" w:w="0"/>
        </w:tblCellMar>
      </w:tblPr>
      <w:tblGrid>
        <w:gridCol w:w="3118"/>
        <w:gridCol w:w="1557"/>
        <w:gridCol w:w="1364"/>
        <w:gridCol w:w="1498"/>
      </w:tblGrid>
      <w:tr>
        <w:trPr>
          <w:trHeight w:hRule="atLeast" w:val="285"/>
        </w:trPr>
        <w:tc>
          <w:tcPr>
            <w:tcW w:type="dxa" w:w="3118"/>
            <w:tcBorders>
              <w:top w:color="000000" w:sz="4" w:val="single"/>
              <w:left w:color="000000" w:sz="4" w:val="single"/>
              <w:bottom w:color="000000" w:sz="4" w:val="single"/>
              <w:right w:color="000000" w:sz="4" w:val="single"/>
            </w:tcBorders>
            <w:tcMar>
              <w:top w:type="dxa" w:w="0"/>
              <w:left w:type="dxa" w:w="0"/>
              <w:bottom w:type="dxa" w:w="0"/>
              <w:right w:type="dxa" w:w="0"/>
            </w:tcMar>
          </w:tcPr>
          <w:p w14:paraId="5A030000">
            <w:pPr>
              <w:pStyle w:val="Style_17"/>
              <w:widowControl w:val="1"/>
              <w:spacing w:before="4" w:line="261" w:lineRule="exact"/>
              <w:ind/>
              <w:rPr>
                <w:sz w:val="24"/>
              </w:rPr>
            </w:pPr>
            <w:r>
              <w:rPr>
                <w:sz w:val="24"/>
              </w:rPr>
              <w:t>Фактор</w:t>
            </w:r>
          </w:p>
        </w:tc>
        <w:tc>
          <w:tcPr>
            <w:tcW w:type="dxa" w:w="1557"/>
            <w:tcBorders>
              <w:top w:color="000000" w:sz="4" w:val="single"/>
              <w:left w:color="000000" w:sz="4" w:val="single"/>
              <w:bottom w:color="000000" w:sz="4" w:val="single"/>
              <w:right w:color="000000" w:sz="4" w:val="single"/>
            </w:tcBorders>
            <w:tcMar>
              <w:top w:type="dxa" w:w="0"/>
              <w:left w:type="dxa" w:w="0"/>
              <w:bottom w:type="dxa" w:w="0"/>
              <w:right w:type="dxa" w:w="0"/>
            </w:tcMar>
          </w:tcPr>
          <w:p w14:paraId="5B030000">
            <w:pPr>
              <w:pStyle w:val="Style_17"/>
              <w:widowControl w:val="1"/>
              <w:spacing w:before="4" w:line="261" w:lineRule="exact"/>
              <w:ind w:left="105"/>
              <w:rPr>
                <w:sz w:val="24"/>
              </w:rPr>
            </w:pPr>
            <w:r>
              <w:rPr>
                <w:sz w:val="24"/>
              </w:rPr>
              <w:t>Уровень(-1)</w:t>
            </w:r>
          </w:p>
        </w:tc>
        <w:tc>
          <w:tcPr>
            <w:tcW w:type="dxa" w:w="1364"/>
            <w:tcBorders>
              <w:top w:color="000000" w:sz="4" w:val="single"/>
              <w:left w:color="000000" w:sz="4" w:val="single"/>
              <w:bottom w:color="000000" w:sz="4" w:val="single"/>
              <w:right w:color="000000" w:sz="4" w:val="single"/>
            </w:tcBorders>
            <w:tcMar>
              <w:top w:type="dxa" w:w="0"/>
              <w:left w:type="dxa" w:w="0"/>
              <w:bottom w:type="dxa" w:w="0"/>
              <w:right w:type="dxa" w:w="0"/>
            </w:tcMar>
          </w:tcPr>
          <w:p w14:paraId="5C030000">
            <w:pPr>
              <w:pStyle w:val="Style_17"/>
              <w:widowControl w:val="1"/>
              <w:spacing w:before="4" w:line="261" w:lineRule="exact"/>
              <w:ind/>
              <w:rPr>
                <w:sz w:val="24"/>
              </w:rPr>
            </w:pPr>
            <w:r>
              <w:rPr>
                <w:sz w:val="24"/>
              </w:rPr>
              <w:t>Уровень(0)</w:t>
            </w:r>
          </w:p>
        </w:tc>
        <w:tc>
          <w:tcPr>
            <w:tcW w:type="dxa" w:w="1498"/>
            <w:tcBorders>
              <w:top w:color="000000" w:sz="4" w:val="single"/>
              <w:left w:color="000000" w:sz="4" w:val="single"/>
              <w:bottom w:color="000000" w:sz="4" w:val="single"/>
              <w:right w:color="000000" w:sz="4" w:val="single"/>
            </w:tcBorders>
            <w:tcMar>
              <w:top w:type="dxa" w:w="0"/>
              <w:left w:type="dxa" w:w="0"/>
              <w:bottom w:type="dxa" w:w="0"/>
              <w:right w:type="dxa" w:w="0"/>
            </w:tcMar>
          </w:tcPr>
          <w:p w14:paraId="5D030000">
            <w:pPr>
              <w:pStyle w:val="Style_17"/>
              <w:widowControl w:val="1"/>
              <w:spacing w:before="4" w:line="261" w:lineRule="exact"/>
              <w:ind w:left="105"/>
              <w:rPr>
                <w:sz w:val="24"/>
              </w:rPr>
            </w:pPr>
            <w:r>
              <w:rPr>
                <w:sz w:val="24"/>
              </w:rPr>
              <w:t>Уровень(+1)</w:t>
            </w:r>
          </w:p>
        </w:tc>
      </w:tr>
      <w:tr>
        <w:trPr>
          <w:trHeight w:hRule="atLeast" w:val="282"/>
        </w:trPr>
        <w:tc>
          <w:tcPr>
            <w:tcW w:type="dxa" w:w="3118"/>
            <w:tcBorders>
              <w:top w:color="000000" w:sz="4" w:val="single"/>
              <w:left w:color="000000" w:sz="4" w:val="single"/>
              <w:bottom w:color="000000" w:sz="4" w:val="single"/>
              <w:right w:color="000000" w:sz="4" w:val="single"/>
            </w:tcBorders>
            <w:tcMar>
              <w:top w:type="dxa" w:w="0"/>
              <w:left w:type="dxa" w:w="0"/>
              <w:bottom w:type="dxa" w:w="0"/>
              <w:right w:type="dxa" w:w="0"/>
            </w:tcMar>
          </w:tcPr>
          <w:p w14:paraId="5E030000">
            <w:pPr>
              <w:pStyle w:val="Style_17"/>
              <w:widowControl w:val="1"/>
              <w:spacing w:before="4" w:line="257" w:lineRule="exact"/>
              <w:ind/>
              <w:rPr>
                <w:sz w:val="24"/>
              </w:rPr>
            </w:pPr>
            <w:r>
              <w:rPr>
                <w:sz w:val="24"/>
              </w:rPr>
              <w:drawing>
                <wp:inline>
                  <wp:extent cx="133223" cy="161798"/>
                  <wp:docPr hidden="false" id="71" name="Picture 71"/>
                  <a:graphic>
                    <a:graphicData uri="http://schemas.openxmlformats.org/drawingml/2006/picture">
                      <pic:pic>
                        <pic:nvPicPr>
                          <pic:cNvPr hidden="false" id="70" name="Picture 70"/>
                          <pic:cNvPicPr preferRelativeResize="true"/>
                        </pic:nvPicPr>
                        <pic:blipFill>
                          <a:blip r:embed="rId32"/>
                          <a:srcRect b="0" l="0" r="0" t="0"/>
                          <a:stretch/>
                        </pic:blipFill>
                        <pic:spPr>
                          <a:xfrm flipH="false" flipV="false" rot="0">
                            <a:ext cx="133223" cy="161798"/>
                          </a:xfrm>
                          <a:prstGeom prst="rect"/>
                        </pic:spPr>
                      </pic:pic>
                    </a:graphicData>
                  </a:graphic>
                </wp:inline>
              </w:drawing>
            </w:r>
            <w:r>
              <w:rPr>
                <w:sz w:val="24"/>
              </w:rPr>
              <w:t>массовая доля пюре, %</w:t>
            </w:r>
          </w:p>
        </w:tc>
        <w:tc>
          <w:tcPr>
            <w:tcW w:type="dxa" w:w="1557"/>
            <w:tcBorders>
              <w:top w:color="000000" w:sz="4" w:val="single"/>
              <w:left w:color="000000" w:sz="4" w:val="single"/>
              <w:bottom w:color="000000" w:sz="4" w:val="single"/>
              <w:right w:color="000000" w:sz="4" w:val="single"/>
            </w:tcBorders>
            <w:tcMar>
              <w:top w:type="dxa" w:w="0"/>
              <w:left w:type="dxa" w:w="0"/>
              <w:bottom w:type="dxa" w:w="0"/>
              <w:right w:type="dxa" w:w="0"/>
            </w:tcMar>
          </w:tcPr>
          <w:p w14:paraId="5F030000">
            <w:pPr>
              <w:pStyle w:val="Style_17"/>
              <w:widowControl w:val="1"/>
              <w:spacing w:before="4" w:line="257" w:lineRule="exact"/>
              <w:ind w:left="105"/>
              <w:rPr>
                <w:sz w:val="24"/>
              </w:rPr>
            </w:pPr>
            <w:r>
              <w:rPr>
                <w:sz w:val="24"/>
              </w:rPr>
              <w:t>5</w:t>
            </w:r>
          </w:p>
        </w:tc>
        <w:tc>
          <w:tcPr>
            <w:tcW w:type="dxa" w:w="1364"/>
            <w:tcBorders>
              <w:top w:color="000000" w:sz="4" w:val="single"/>
              <w:left w:color="000000" w:sz="4" w:val="single"/>
              <w:bottom w:color="000000" w:sz="4" w:val="single"/>
              <w:right w:color="000000" w:sz="4" w:val="single"/>
            </w:tcBorders>
            <w:tcMar>
              <w:top w:type="dxa" w:w="0"/>
              <w:left w:type="dxa" w:w="0"/>
              <w:bottom w:type="dxa" w:w="0"/>
              <w:right w:type="dxa" w:w="0"/>
            </w:tcMar>
          </w:tcPr>
          <w:p w14:paraId="60030000">
            <w:pPr>
              <w:pStyle w:val="Style_17"/>
              <w:widowControl w:val="1"/>
              <w:spacing w:before="4" w:line="257" w:lineRule="exact"/>
              <w:ind/>
              <w:rPr>
                <w:sz w:val="24"/>
              </w:rPr>
            </w:pPr>
            <w:r>
              <w:rPr>
                <w:sz w:val="24"/>
              </w:rPr>
              <w:t>10</w:t>
            </w:r>
          </w:p>
        </w:tc>
        <w:tc>
          <w:tcPr>
            <w:tcW w:type="dxa" w:w="1498"/>
            <w:tcBorders>
              <w:top w:color="000000" w:sz="4" w:val="single"/>
              <w:left w:color="000000" w:sz="4" w:val="single"/>
              <w:bottom w:color="000000" w:sz="4" w:val="single"/>
              <w:right w:color="000000" w:sz="4" w:val="single"/>
            </w:tcBorders>
            <w:tcMar>
              <w:top w:type="dxa" w:w="0"/>
              <w:left w:type="dxa" w:w="0"/>
              <w:bottom w:type="dxa" w:w="0"/>
              <w:right w:type="dxa" w:w="0"/>
            </w:tcMar>
          </w:tcPr>
          <w:p w14:paraId="61030000">
            <w:pPr>
              <w:pStyle w:val="Style_17"/>
              <w:widowControl w:val="1"/>
              <w:spacing w:before="4" w:line="257" w:lineRule="exact"/>
              <w:ind w:left="105"/>
              <w:rPr>
                <w:sz w:val="24"/>
              </w:rPr>
            </w:pPr>
            <w:r>
              <w:rPr>
                <w:sz w:val="24"/>
              </w:rPr>
              <w:t>15</w:t>
            </w:r>
          </w:p>
        </w:tc>
      </w:tr>
      <w:tr>
        <w:trPr>
          <w:trHeight w:hRule="atLeast" w:val="285"/>
        </w:trPr>
        <w:tc>
          <w:tcPr>
            <w:tcW w:type="dxa" w:w="3118"/>
            <w:tcBorders>
              <w:top w:color="000000" w:sz="4" w:val="single"/>
              <w:left w:color="000000" w:sz="4" w:val="single"/>
              <w:bottom w:color="000000" w:sz="4" w:val="single"/>
              <w:right w:color="000000" w:sz="4" w:val="single"/>
            </w:tcBorders>
            <w:tcMar>
              <w:top w:type="dxa" w:w="0"/>
              <w:left w:type="dxa" w:w="0"/>
              <w:bottom w:type="dxa" w:w="0"/>
              <w:right w:type="dxa" w:w="0"/>
            </w:tcMar>
          </w:tcPr>
          <w:p w14:paraId="62030000">
            <w:pPr>
              <w:pStyle w:val="Style_17"/>
              <w:widowControl w:val="1"/>
              <w:spacing w:before="4" w:line="261" w:lineRule="exact"/>
              <w:ind/>
              <w:rPr>
                <w:sz w:val="24"/>
              </w:rPr>
            </w:pPr>
            <w:r>
              <w:rPr>
                <w:sz w:val="24"/>
              </w:rPr>
              <w:drawing>
                <wp:inline>
                  <wp:extent cx="133223" cy="161798"/>
                  <wp:docPr hidden="false" id="73" name="Picture 73"/>
                  <a:graphic>
                    <a:graphicData uri="http://schemas.openxmlformats.org/drawingml/2006/picture">
                      <pic:pic>
                        <pic:nvPicPr>
                          <pic:cNvPr hidden="false" id="72" name="Picture 72"/>
                          <pic:cNvPicPr preferRelativeResize="true"/>
                        </pic:nvPicPr>
                        <pic:blipFill>
                          <a:blip r:embed="rId32"/>
                          <a:srcRect b="0" l="0" r="0" t="0"/>
                          <a:stretch/>
                        </pic:blipFill>
                        <pic:spPr>
                          <a:xfrm flipH="false" flipV="false" rot="0">
                            <a:ext cx="133223" cy="161798"/>
                          </a:xfrm>
                          <a:prstGeom prst="rect"/>
                        </pic:spPr>
                      </pic:pic>
                    </a:graphicData>
                  </a:graphic>
                </wp:inline>
              </w:drawing>
            </w:r>
            <w:r>
              <w:rPr>
                <w:sz w:val="24"/>
              </w:rPr>
              <w:t>время запекания, мин</w:t>
            </w:r>
          </w:p>
        </w:tc>
        <w:tc>
          <w:tcPr>
            <w:tcW w:type="dxa" w:w="1557"/>
            <w:tcBorders>
              <w:top w:color="000000" w:sz="4" w:val="single"/>
              <w:left w:color="000000" w:sz="4" w:val="single"/>
              <w:bottom w:color="000000" w:sz="4" w:val="single"/>
              <w:right w:color="000000" w:sz="4" w:val="single"/>
            </w:tcBorders>
            <w:tcMar>
              <w:top w:type="dxa" w:w="0"/>
              <w:left w:type="dxa" w:w="0"/>
              <w:bottom w:type="dxa" w:w="0"/>
              <w:right w:type="dxa" w:w="0"/>
            </w:tcMar>
          </w:tcPr>
          <w:p w14:paraId="63030000">
            <w:pPr>
              <w:pStyle w:val="Style_17"/>
              <w:widowControl w:val="1"/>
              <w:spacing w:before="4" w:line="261" w:lineRule="exact"/>
              <w:ind w:left="105"/>
              <w:rPr>
                <w:sz w:val="24"/>
              </w:rPr>
            </w:pPr>
            <w:r>
              <w:rPr>
                <w:sz w:val="24"/>
              </w:rPr>
              <w:t>80</w:t>
            </w:r>
          </w:p>
        </w:tc>
        <w:tc>
          <w:tcPr>
            <w:tcW w:type="dxa" w:w="1364"/>
            <w:tcBorders>
              <w:top w:color="000000" w:sz="4" w:val="single"/>
              <w:left w:color="000000" w:sz="4" w:val="single"/>
              <w:bottom w:color="000000" w:sz="4" w:val="single"/>
              <w:right w:color="000000" w:sz="4" w:val="single"/>
            </w:tcBorders>
            <w:tcMar>
              <w:top w:type="dxa" w:w="0"/>
              <w:left w:type="dxa" w:w="0"/>
              <w:bottom w:type="dxa" w:w="0"/>
              <w:right w:type="dxa" w:w="0"/>
            </w:tcMar>
          </w:tcPr>
          <w:p w14:paraId="64030000">
            <w:pPr>
              <w:pStyle w:val="Style_17"/>
              <w:widowControl w:val="1"/>
              <w:spacing w:before="4" w:line="261" w:lineRule="exact"/>
              <w:ind/>
              <w:rPr>
                <w:sz w:val="24"/>
              </w:rPr>
            </w:pPr>
            <w:r>
              <w:rPr>
                <w:sz w:val="24"/>
              </w:rPr>
              <w:t>100</w:t>
            </w:r>
          </w:p>
        </w:tc>
        <w:tc>
          <w:tcPr>
            <w:tcW w:type="dxa" w:w="1498"/>
            <w:tcBorders>
              <w:top w:color="000000" w:sz="4" w:val="single"/>
              <w:left w:color="000000" w:sz="4" w:val="single"/>
              <w:bottom w:color="000000" w:sz="4" w:val="single"/>
              <w:right w:color="000000" w:sz="4" w:val="single"/>
            </w:tcBorders>
            <w:tcMar>
              <w:top w:type="dxa" w:w="0"/>
              <w:left w:type="dxa" w:w="0"/>
              <w:bottom w:type="dxa" w:w="0"/>
              <w:right w:type="dxa" w:w="0"/>
            </w:tcMar>
          </w:tcPr>
          <w:p w14:paraId="65030000">
            <w:pPr>
              <w:pStyle w:val="Style_17"/>
              <w:widowControl w:val="1"/>
              <w:spacing w:before="4" w:line="261" w:lineRule="exact"/>
              <w:ind w:left="105"/>
              <w:rPr>
                <w:sz w:val="24"/>
              </w:rPr>
            </w:pPr>
            <w:r>
              <w:rPr>
                <w:sz w:val="24"/>
              </w:rPr>
              <w:t>120</w:t>
            </w:r>
          </w:p>
        </w:tc>
      </w:tr>
      <w:tr>
        <w:trPr>
          <w:trHeight w:hRule="atLeast" w:val="282"/>
        </w:trPr>
        <w:tc>
          <w:tcPr>
            <w:tcW w:type="dxa" w:w="3118"/>
            <w:tcBorders>
              <w:top w:color="000000" w:sz="4" w:val="single"/>
              <w:left w:color="000000" w:sz="4" w:val="single"/>
              <w:bottom w:color="000000" w:sz="4" w:val="single"/>
              <w:right w:color="000000" w:sz="4" w:val="single"/>
            </w:tcBorders>
            <w:tcMar>
              <w:top w:type="dxa" w:w="0"/>
              <w:left w:type="dxa" w:w="0"/>
              <w:bottom w:type="dxa" w:w="0"/>
              <w:right w:type="dxa" w:w="0"/>
            </w:tcMar>
          </w:tcPr>
          <w:p w14:paraId="66030000">
            <w:pPr>
              <w:pStyle w:val="Style_17"/>
              <w:widowControl w:val="1"/>
              <w:spacing w:before="4" w:line="258" w:lineRule="exact"/>
              <w:ind/>
              <w:rPr>
                <w:sz w:val="24"/>
              </w:rPr>
            </w:pPr>
            <w:r>
              <w:rPr>
                <w:sz w:val="24"/>
              </w:rPr>
              <w:drawing>
                <wp:inline>
                  <wp:extent cx="133223" cy="161798"/>
                  <wp:docPr hidden="false" id="75" name="Picture 75"/>
                  <a:graphic>
                    <a:graphicData uri="http://schemas.openxmlformats.org/drawingml/2006/picture">
                      <pic:pic>
                        <pic:nvPicPr>
                          <pic:cNvPr hidden="false" id="74" name="Picture 74"/>
                          <pic:cNvPicPr preferRelativeResize="true"/>
                        </pic:nvPicPr>
                        <pic:blipFill>
                          <a:blip r:embed="rId32"/>
                          <a:srcRect b="0" l="0" r="0" t="0"/>
                          <a:stretch/>
                        </pic:blipFill>
                        <pic:spPr>
                          <a:xfrm flipH="false" flipV="false" rot="0">
                            <a:ext cx="133223" cy="161798"/>
                          </a:xfrm>
                          <a:prstGeom prst="rect"/>
                        </pic:spPr>
                      </pic:pic>
                    </a:graphicData>
                  </a:graphic>
                </wp:inline>
              </w:drawing>
            </w:r>
            <w:r>
              <w:rPr>
                <w:sz w:val="24"/>
              </w:rPr>
              <w:t>температура,°C</w:t>
            </w:r>
          </w:p>
        </w:tc>
        <w:tc>
          <w:tcPr>
            <w:tcW w:type="dxa" w:w="1557"/>
            <w:tcBorders>
              <w:top w:color="000000" w:sz="4" w:val="single"/>
              <w:left w:color="000000" w:sz="4" w:val="single"/>
              <w:bottom w:color="000000" w:sz="4" w:val="single"/>
              <w:right w:color="000000" w:sz="4" w:val="single"/>
            </w:tcBorders>
            <w:tcMar>
              <w:top w:type="dxa" w:w="0"/>
              <w:left w:type="dxa" w:w="0"/>
              <w:bottom w:type="dxa" w:w="0"/>
              <w:right w:type="dxa" w:w="0"/>
            </w:tcMar>
          </w:tcPr>
          <w:p w14:paraId="67030000">
            <w:pPr>
              <w:pStyle w:val="Style_17"/>
              <w:widowControl w:val="1"/>
              <w:spacing w:before="4" w:line="258" w:lineRule="exact"/>
              <w:ind w:left="105"/>
              <w:rPr>
                <w:sz w:val="24"/>
              </w:rPr>
            </w:pPr>
            <w:r>
              <w:rPr>
                <w:sz w:val="24"/>
              </w:rPr>
              <w:t>130</w:t>
            </w:r>
          </w:p>
        </w:tc>
        <w:tc>
          <w:tcPr>
            <w:tcW w:type="dxa" w:w="1364"/>
            <w:tcBorders>
              <w:top w:color="000000" w:sz="4" w:val="single"/>
              <w:left w:color="000000" w:sz="4" w:val="single"/>
              <w:bottom w:color="000000" w:sz="4" w:val="single"/>
              <w:right w:color="000000" w:sz="4" w:val="single"/>
            </w:tcBorders>
            <w:tcMar>
              <w:top w:type="dxa" w:w="0"/>
              <w:left w:type="dxa" w:w="0"/>
              <w:bottom w:type="dxa" w:w="0"/>
              <w:right w:type="dxa" w:w="0"/>
            </w:tcMar>
          </w:tcPr>
          <w:p w14:paraId="68030000">
            <w:pPr>
              <w:pStyle w:val="Style_17"/>
              <w:widowControl w:val="1"/>
              <w:spacing w:before="4" w:line="258" w:lineRule="exact"/>
              <w:ind/>
              <w:rPr>
                <w:sz w:val="24"/>
              </w:rPr>
            </w:pPr>
            <w:r>
              <w:rPr>
                <w:sz w:val="24"/>
              </w:rPr>
              <w:t>140</w:t>
            </w:r>
          </w:p>
        </w:tc>
        <w:tc>
          <w:tcPr>
            <w:tcW w:type="dxa" w:w="1498"/>
            <w:tcBorders>
              <w:top w:color="000000" w:sz="4" w:val="single"/>
              <w:left w:color="000000" w:sz="4" w:val="single"/>
              <w:bottom w:color="000000" w:sz="4" w:val="single"/>
              <w:right w:color="000000" w:sz="4" w:val="single"/>
            </w:tcBorders>
            <w:tcMar>
              <w:top w:type="dxa" w:w="0"/>
              <w:left w:type="dxa" w:w="0"/>
              <w:bottom w:type="dxa" w:w="0"/>
              <w:right w:type="dxa" w:w="0"/>
            </w:tcMar>
          </w:tcPr>
          <w:p w14:paraId="69030000">
            <w:pPr>
              <w:pStyle w:val="Style_17"/>
              <w:widowControl w:val="1"/>
              <w:spacing w:before="4" w:line="258" w:lineRule="exact"/>
              <w:ind w:left="105"/>
              <w:rPr>
                <w:sz w:val="24"/>
              </w:rPr>
            </w:pPr>
            <w:r>
              <w:rPr>
                <w:sz w:val="24"/>
              </w:rPr>
              <w:t>150</w:t>
            </w:r>
          </w:p>
        </w:tc>
      </w:tr>
      <w:tr>
        <w:trPr>
          <w:trHeight w:hRule="atLeast" w:val="286"/>
        </w:trPr>
        <w:tc>
          <w:tcPr>
            <w:tcW w:type="dxa" w:w="3118"/>
            <w:tcBorders>
              <w:top w:color="000000" w:sz="4" w:val="single"/>
              <w:left w:color="000000" w:sz="4" w:val="single"/>
              <w:bottom w:color="000000" w:sz="4" w:val="single"/>
              <w:right w:color="000000" w:sz="4" w:val="single"/>
            </w:tcBorders>
            <w:tcMar>
              <w:top w:type="dxa" w:w="0"/>
              <w:left w:type="dxa" w:w="0"/>
              <w:bottom w:type="dxa" w:w="0"/>
              <w:right w:type="dxa" w:w="0"/>
            </w:tcMar>
          </w:tcPr>
          <w:p w14:paraId="6A030000">
            <w:pPr>
              <w:pStyle w:val="Style_17"/>
              <w:widowControl w:val="1"/>
              <w:spacing w:before="8" w:line="257" w:lineRule="exact"/>
              <w:ind/>
              <w:rPr>
                <w:sz w:val="24"/>
              </w:rPr>
            </w:pPr>
            <w:r>
              <w:rPr>
                <w:sz w:val="24"/>
              </w:rPr>
              <w:drawing>
                <wp:inline>
                  <wp:extent cx="133223" cy="161798"/>
                  <wp:docPr hidden="false" id="77" name="Picture 77"/>
                  <a:graphic>
                    <a:graphicData uri="http://schemas.openxmlformats.org/drawingml/2006/picture">
                      <pic:pic>
                        <pic:nvPicPr>
                          <pic:cNvPr hidden="false" id="76" name="Picture 76"/>
                          <pic:cNvPicPr preferRelativeResize="true"/>
                        </pic:nvPicPr>
                        <pic:blipFill>
                          <a:blip r:embed="rId32"/>
                          <a:srcRect b="0" l="0" r="0" t="0"/>
                          <a:stretch/>
                        </pic:blipFill>
                        <pic:spPr>
                          <a:xfrm flipH="false" flipV="false" rot="0">
                            <a:ext cx="133223" cy="161798"/>
                          </a:xfrm>
                          <a:prstGeom prst="rect"/>
                        </pic:spPr>
                      </pic:pic>
                    </a:graphicData>
                  </a:graphic>
                </wp:inline>
              </w:drawing>
            </w:r>
            <w:r>
              <w:rPr>
                <w:sz w:val="24"/>
              </w:rPr>
              <w:t>доля мяса, %</w:t>
            </w:r>
          </w:p>
        </w:tc>
        <w:tc>
          <w:tcPr>
            <w:tcW w:type="dxa" w:w="1557"/>
            <w:tcBorders>
              <w:top w:color="000000" w:sz="4" w:val="single"/>
              <w:left w:color="000000" w:sz="4" w:val="single"/>
              <w:bottom w:color="000000" w:sz="4" w:val="single"/>
              <w:right w:color="000000" w:sz="4" w:val="single"/>
            </w:tcBorders>
            <w:tcMar>
              <w:top w:type="dxa" w:w="0"/>
              <w:left w:type="dxa" w:w="0"/>
              <w:bottom w:type="dxa" w:w="0"/>
              <w:right w:type="dxa" w:w="0"/>
            </w:tcMar>
          </w:tcPr>
          <w:p w14:paraId="6B030000">
            <w:pPr>
              <w:pStyle w:val="Style_17"/>
              <w:widowControl w:val="1"/>
              <w:spacing w:before="8" w:line="257" w:lineRule="exact"/>
              <w:ind w:left="105"/>
              <w:rPr>
                <w:sz w:val="24"/>
              </w:rPr>
            </w:pPr>
            <w:r>
              <w:rPr>
                <w:sz w:val="24"/>
              </w:rPr>
              <w:t>40</w:t>
            </w:r>
          </w:p>
        </w:tc>
        <w:tc>
          <w:tcPr>
            <w:tcW w:type="dxa" w:w="1364"/>
            <w:tcBorders>
              <w:top w:color="000000" w:sz="4" w:val="single"/>
              <w:left w:color="000000" w:sz="4" w:val="single"/>
              <w:bottom w:color="000000" w:sz="4" w:val="single"/>
              <w:right w:color="000000" w:sz="4" w:val="single"/>
            </w:tcBorders>
            <w:tcMar>
              <w:top w:type="dxa" w:w="0"/>
              <w:left w:type="dxa" w:w="0"/>
              <w:bottom w:type="dxa" w:w="0"/>
              <w:right w:type="dxa" w:w="0"/>
            </w:tcMar>
          </w:tcPr>
          <w:p w14:paraId="6C030000">
            <w:pPr>
              <w:pStyle w:val="Style_17"/>
              <w:widowControl w:val="1"/>
              <w:spacing w:before="8" w:line="257" w:lineRule="exact"/>
              <w:ind/>
              <w:rPr>
                <w:sz w:val="24"/>
              </w:rPr>
            </w:pPr>
            <w:r>
              <w:rPr>
                <w:sz w:val="24"/>
              </w:rPr>
              <w:t>45</w:t>
            </w:r>
          </w:p>
        </w:tc>
        <w:tc>
          <w:tcPr>
            <w:tcW w:type="dxa" w:w="1498"/>
            <w:tcBorders>
              <w:top w:color="000000" w:sz="4" w:val="single"/>
              <w:left w:color="000000" w:sz="4" w:val="single"/>
              <w:bottom w:color="000000" w:sz="4" w:val="single"/>
              <w:right w:color="000000" w:sz="4" w:val="single"/>
            </w:tcBorders>
            <w:tcMar>
              <w:top w:type="dxa" w:w="0"/>
              <w:left w:type="dxa" w:w="0"/>
              <w:bottom w:type="dxa" w:w="0"/>
              <w:right w:type="dxa" w:w="0"/>
            </w:tcMar>
          </w:tcPr>
          <w:p w14:paraId="6D030000">
            <w:pPr>
              <w:pStyle w:val="Style_17"/>
              <w:widowControl w:val="1"/>
              <w:spacing w:before="8" w:line="257" w:lineRule="exact"/>
              <w:ind w:left="105"/>
              <w:rPr>
                <w:sz w:val="24"/>
              </w:rPr>
            </w:pPr>
            <w:r>
              <w:rPr>
                <w:sz w:val="24"/>
              </w:rPr>
              <w:t>50</w:t>
            </w:r>
          </w:p>
        </w:tc>
      </w:tr>
    </w:tbl>
    <w:p w14:paraId="6E030000">
      <w:pPr>
        <w:pStyle w:val="Style_13"/>
        <w:widowControl w:val="1"/>
        <w:spacing w:before="28"/>
        <w:ind w:left="0"/>
      </w:pPr>
    </w:p>
    <w:p w14:paraId="6F030000">
      <w:pPr>
        <w:pStyle w:val="Style_13"/>
        <w:widowControl w:val="1"/>
        <w:tabs>
          <w:tab w:leader="none" w:pos="2655" w:val="left"/>
        </w:tabs>
        <w:spacing w:before="27" w:line="360" w:lineRule="auto"/>
        <w:ind w:firstLine="708"/>
        <w:rPr>
          <w:rFonts w:ascii="Times New Roman" w:hAnsi="Times New Roman"/>
          <w:sz w:val="28"/>
        </w:rPr>
      </w:pPr>
      <w:r>
        <w:rPr>
          <w:rFonts w:ascii="Times New Roman" w:hAnsi="Times New Roman"/>
          <w:sz w:val="28"/>
        </w:rPr>
        <w:t xml:space="preserve">Для 4 факторов на 3 уровнях полный факторный эксперимент состоит из </w:t>
      </w:r>
      <w:r>
        <w:rPr>
          <w:rFonts w:ascii="Times New Roman" w:hAnsi="Times New Roman"/>
          <w:sz w:val="28"/>
        </w:rPr>
        <w:drawing>
          <wp:inline>
            <wp:extent cx="390271" cy="133223"/>
            <wp:docPr hidden="false" id="79" name="Picture 79"/>
            <a:graphic>
              <a:graphicData uri="http://schemas.openxmlformats.org/drawingml/2006/picture">
                <pic:pic>
                  <pic:nvPicPr>
                    <pic:cNvPr hidden="false" id="78" name="Picture 78"/>
                    <pic:cNvPicPr preferRelativeResize="true"/>
                  </pic:nvPicPr>
                  <pic:blipFill>
                    <a:blip r:embed="rId33"/>
                    <a:srcRect b="0" l="0" r="0" t="0"/>
                    <a:stretch/>
                  </pic:blipFill>
                  <pic:spPr>
                    <a:xfrm flipH="false" flipV="false" rot="0">
                      <a:ext cx="390271" cy="133223"/>
                    </a:xfrm>
                    <a:prstGeom prst="rect"/>
                  </pic:spPr>
                </pic:pic>
              </a:graphicData>
            </a:graphic>
          </wp:inline>
        </w:drawing>
      </w:r>
      <w:r>
        <w:rPr>
          <w:rFonts w:ascii="Times New Roman" w:hAnsi="Times New Roman"/>
          <w:sz w:val="28"/>
        </w:rPr>
        <w:t xml:space="preserve"> опытов, что слишком много, поэтому было принято решение использовать дробный факторный план Бокса-Бенкина (Box-Behnken), который эффективен для квадратичных моделей. Это трёхуровневый план проведения эксперимента, разработанный Джорджем Э.П.Боксом и Дональдом Бенкином. Используется для построения экспериментальной поверхности отклика для уменьшения числа экспериментов [</w:t>
      </w:r>
      <w:r>
        <w:rPr>
          <w:rFonts w:ascii="Times New Roman" w:hAnsi="Times New Roman"/>
          <w:sz w:val="28"/>
        </w:rPr>
        <w:fldChar w:fldCharType="begin"/>
      </w:r>
      <w:r>
        <w:rPr>
          <w:rFonts w:ascii="Times New Roman" w:hAnsi="Times New Roman"/>
          <w:sz w:val="28"/>
        </w:rPr>
        <w:instrText>REF аак \r \h</w:instrText>
      </w:r>
      <w:r>
        <w:rPr>
          <w:rFonts w:ascii="Times New Roman" w:hAnsi="Times New Roman"/>
          <w:sz w:val="28"/>
        </w:rPr>
        <w:fldChar w:fldCharType="separate"/>
      </w:r>
      <w:r>
        <w:rPr>
          <w:rFonts w:ascii="Times New Roman" w:hAnsi="Times New Roman"/>
          <w:sz w:val="28"/>
        </w:rPr>
        <w:t>9</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аал \r \h</w:instrText>
      </w:r>
      <w:r>
        <w:rPr>
          <w:rFonts w:ascii="Times New Roman" w:hAnsi="Times New Roman"/>
          <w:sz w:val="28"/>
        </w:rPr>
        <w:fldChar w:fldCharType="separate"/>
      </w:r>
      <w:r>
        <w:rPr>
          <w:rFonts w:ascii="Times New Roman" w:hAnsi="Times New Roman"/>
          <w:sz w:val="28"/>
        </w:rPr>
        <w:t>67</w:t>
      </w:r>
      <w:r>
        <w:rPr>
          <w:rFonts w:ascii="Times New Roman" w:hAnsi="Times New Roman"/>
          <w:sz w:val="28"/>
        </w:rPr>
        <w:fldChar w:fldCharType="end"/>
      </w:r>
      <w:r>
        <w:rPr>
          <w:rFonts w:ascii="Times New Roman" w:hAnsi="Times New Roman"/>
          <w:sz w:val="28"/>
        </w:rPr>
        <w:t xml:space="preserve">].  </w:t>
      </w:r>
    </w:p>
    <w:p w14:paraId="70030000">
      <w:pPr>
        <w:pStyle w:val="Style_13"/>
        <w:widowControl w:val="1"/>
        <w:tabs>
          <w:tab w:leader="none" w:pos="2655" w:val="left"/>
        </w:tabs>
        <w:spacing w:before="27" w:line="360" w:lineRule="auto"/>
        <w:ind w:firstLine="709" w:left="0"/>
        <w:rPr>
          <w:rFonts w:ascii="Times New Roman" w:hAnsi="Times New Roman"/>
          <w:sz w:val="28"/>
        </w:rPr>
      </w:pPr>
      <w:r>
        <w:rPr>
          <w:rFonts w:ascii="Times New Roman" w:hAnsi="Times New Roman"/>
          <w:sz w:val="28"/>
        </w:rPr>
        <w:t>Особенности плана:</w:t>
      </w:r>
    </w:p>
    <w:p w14:paraId="71030000">
      <w:pPr>
        <w:pStyle w:val="Style_13"/>
        <w:widowControl w:val="1"/>
        <w:numPr>
          <w:ilvl w:val="0"/>
          <w:numId w:val="2"/>
        </w:numPr>
        <w:tabs>
          <w:tab w:leader="none" w:pos="720" w:val="left"/>
          <w:tab w:leader="none" w:pos="2655" w:val="left"/>
        </w:tabs>
        <w:spacing w:before="27" w:line="360" w:lineRule="auto"/>
        <w:ind/>
        <w:rPr>
          <w:rFonts w:ascii="Times New Roman" w:hAnsi="Times New Roman"/>
          <w:sz w:val="28"/>
        </w:rPr>
      </w:pPr>
      <w:r>
        <w:rPr>
          <w:rFonts w:ascii="Times New Roman" w:hAnsi="Times New Roman"/>
          <w:sz w:val="28"/>
        </w:rPr>
        <w:t>Каждый фактор представлен тремя уровнями: -1, 0, +1.</w:t>
      </w:r>
    </w:p>
    <w:p w14:paraId="72030000">
      <w:pPr>
        <w:pStyle w:val="Style_13"/>
        <w:widowControl w:val="1"/>
        <w:numPr>
          <w:ilvl w:val="0"/>
          <w:numId w:val="2"/>
        </w:numPr>
        <w:tabs>
          <w:tab w:leader="none" w:pos="720" w:val="left"/>
          <w:tab w:leader="none" w:pos="2655" w:val="left"/>
        </w:tabs>
        <w:spacing w:before="27" w:line="360" w:lineRule="auto"/>
        <w:ind/>
        <w:rPr>
          <w:rFonts w:ascii="Times New Roman" w:hAnsi="Times New Roman"/>
          <w:sz w:val="28"/>
        </w:rPr>
      </w:pPr>
      <w:r>
        <w:rPr>
          <w:rFonts w:ascii="Times New Roman" w:hAnsi="Times New Roman"/>
          <w:sz w:val="28"/>
        </w:rPr>
        <w:t>Уровни -1, +1 используются как минимальные и максимальные значения управляемых параметров.</w:t>
      </w:r>
    </w:p>
    <w:p w14:paraId="73030000">
      <w:pPr>
        <w:pStyle w:val="Style_13"/>
        <w:widowControl w:val="1"/>
        <w:numPr>
          <w:ilvl w:val="0"/>
          <w:numId w:val="2"/>
        </w:numPr>
        <w:tabs>
          <w:tab w:leader="none" w:pos="720" w:val="left"/>
          <w:tab w:leader="none" w:pos="2655" w:val="left"/>
        </w:tabs>
        <w:spacing w:before="27" w:line="360" w:lineRule="auto"/>
        <w:ind/>
        <w:rPr>
          <w:rFonts w:ascii="Times New Roman" w:hAnsi="Times New Roman"/>
          <w:sz w:val="28"/>
        </w:rPr>
      </w:pPr>
      <w:r>
        <w:rPr>
          <w:rFonts w:ascii="Times New Roman" w:hAnsi="Times New Roman"/>
          <w:sz w:val="28"/>
        </w:rPr>
        <w:t>Центральные уровни (кодируются нулём) задаются так, чтобы они располагались в центре рёбер, формируемых любыми двумя факторами.</w:t>
      </w:r>
    </w:p>
    <w:p w14:paraId="74030000">
      <w:pPr>
        <w:pStyle w:val="Style_13"/>
        <w:widowControl w:val="1"/>
        <w:tabs>
          <w:tab w:leader="none" w:pos="2655" w:val="left"/>
        </w:tabs>
        <w:spacing w:before="27" w:line="360" w:lineRule="auto"/>
        <w:ind w:firstLine="708"/>
        <w:rPr>
          <w:rFonts w:ascii="Times New Roman" w:hAnsi="Times New Roman"/>
          <w:sz w:val="28"/>
        </w:rPr>
      </w:pPr>
      <w:r>
        <w:rPr>
          <w:rFonts w:ascii="Times New Roman" w:hAnsi="Times New Roman"/>
          <w:sz w:val="28"/>
        </w:rPr>
        <w:t>Последовательность построения плана Бокса-Бенкина:</w:t>
      </w:r>
    </w:p>
    <w:p w14:paraId="75030000">
      <w:pPr>
        <w:pStyle w:val="Style_13"/>
        <w:widowControl w:val="1"/>
        <w:numPr>
          <w:ilvl w:val="0"/>
          <w:numId w:val="3"/>
        </w:numPr>
        <w:tabs>
          <w:tab w:leader="none" w:pos="720" w:val="left"/>
          <w:tab w:leader="none" w:pos="2655" w:val="left"/>
        </w:tabs>
        <w:spacing w:before="27" w:line="360" w:lineRule="auto"/>
        <w:ind/>
        <w:rPr>
          <w:rFonts w:ascii="Times New Roman" w:hAnsi="Times New Roman"/>
          <w:sz w:val="28"/>
        </w:rPr>
      </w:pPr>
      <w:r>
        <w:rPr>
          <w:rFonts w:ascii="Times New Roman" w:hAnsi="Times New Roman"/>
          <w:sz w:val="28"/>
        </w:rPr>
        <w:t>Выбрать уровни варьирования факторов.</w:t>
      </w:r>
    </w:p>
    <w:p w14:paraId="76030000">
      <w:pPr>
        <w:pStyle w:val="Style_13"/>
        <w:widowControl w:val="1"/>
        <w:numPr>
          <w:ilvl w:val="0"/>
          <w:numId w:val="3"/>
        </w:numPr>
        <w:tabs>
          <w:tab w:leader="none" w:pos="720" w:val="left"/>
          <w:tab w:leader="none" w:pos="2655" w:val="left"/>
        </w:tabs>
        <w:spacing w:before="27" w:line="360" w:lineRule="auto"/>
        <w:ind/>
        <w:rPr>
          <w:rFonts w:ascii="Times New Roman" w:hAnsi="Times New Roman"/>
          <w:sz w:val="28"/>
        </w:rPr>
      </w:pPr>
      <w:r>
        <w:rPr>
          <w:rFonts w:ascii="Times New Roman" w:hAnsi="Times New Roman"/>
          <w:sz w:val="28"/>
        </w:rPr>
        <w:t>Закодировать значения факторов в удобные для дальнейших расчётов значения -1, 0, +1.</w:t>
      </w:r>
    </w:p>
    <w:p w14:paraId="77030000">
      <w:pPr>
        <w:pStyle w:val="Style_13"/>
        <w:widowControl w:val="1"/>
        <w:numPr>
          <w:ilvl w:val="0"/>
          <w:numId w:val="3"/>
        </w:numPr>
        <w:tabs>
          <w:tab w:leader="none" w:pos="720" w:val="left"/>
          <w:tab w:leader="none" w:pos="2655" w:val="left"/>
        </w:tabs>
        <w:spacing w:before="27" w:line="360" w:lineRule="auto"/>
        <w:ind/>
        <w:rPr>
          <w:rFonts w:ascii="Times New Roman" w:hAnsi="Times New Roman"/>
          <w:sz w:val="28"/>
        </w:rPr>
      </w:pPr>
      <w:r>
        <w:rPr>
          <w:rFonts w:ascii="Times New Roman" w:hAnsi="Times New Roman"/>
          <w:sz w:val="28"/>
        </w:rPr>
        <w:t>Использовать матрицу планирования.</w:t>
      </w:r>
    </w:p>
    <w:p w14:paraId="78030000">
      <w:pPr>
        <w:pStyle w:val="Style_13"/>
        <w:widowControl w:val="1"/>
        <w:numPr>
          <w:ilvl w:val="0"/>
          <w:numId w:val="3"/>
        </w:numPr>
        <w:tabs>
          <w:tab w:leader="none" w:pos="720" w:val="left"/>
          <w:tab w:leader="none" w:pos="2655" w:val="left"/>
        </w:tabs>
        <w:spacing w:before="27" w:line="360" w:lineRule="auto"/>
        <w:ind/>
        <w:rPr>
          <w:rFonts w:ascii="Times New Roman" w:hAnsi="Times New Roman"/>
          <w:sz w:val="28"/>
        </w:rPr>
      </w:pPr>
      <w:r>
        <w:rPr>
          <w:rFonts w:ascii="Times New Roman" w:hAnsi="Times New Roman"/>
          <w:sz w:val="28"/>
        </w:rPr>
        <w:t>Провести дополнительные расчёты для уравнения регрессии в закодированных переменных.</w:t>
      </w:r>
    </w:p>
    <w:p w14:paraId="79030000">
      <w:pPr>
        <w:pStyle w:val="Style_13"/>
        <w:widowControl w:val="1"/>
        <w:numPr>
          <w:ilvl w:val="0"/>
          <w:numId w:val="3"/>
        </w:numPr>
        <w:tabs>
          <w:tab w:leader="none" w:pos="720" w:val="left"/>
          <w:tab w:leader="none" w:pos="2655" w:val="left"/>
        </w:tabs>
        <w:spacing w:before="27" w:line="360" w:lineRule="auto"/>
        <w:ind/>
        <w:rPr>
          <w:rFonts w:ascii="Times New Roman" w:hAnsi="Times New Roman"/>
          <w:sz w:val="28"/>
        </w:rPr>
      </w:pPr>
      <w:r>
        <w:rPr>
          <w:rFonts w:ascii="Times New Roman" w:hAnsi="Times New Roman"/>
          <w:sz w:val="28"/>
        </w:rPr>
        <w:t>Рассчитать коэффициенты регрессии.</w:t>
      </w:r>
    </w:p>
    <w:p w14:paraId="7A030000">
      <w:pPr>
        <w:pStyle w:val="Style_13"/>
        <w:widowControl w:val="1"/>
        <w:numPr>
          <w:ilvl w:val="0"/>
          <w:numId w:val="3"/>
        </w:numPr>
        <w:tabs>
          <w:tab w:leader="none" w:pos="720" w:val="left"/>
          <w:tab w:leader="none" w:pos="2655" w:val="left"/>
        </w:tabs>
        <w:spacing w:before="27" w:line="360" w:lineRule="auto"/>
        <w:ind/>
        <w:rPr>
          <w:rFonts w:ascii="Times New Roman" w:hAnsi="Times New Roman"/>
          <w:sz w:val="28"/>
        </w:rPr>
      </w:pPr>
      <w:r>
        <w:rPr>
          <w:rFonts w:ascii="Times New Roman" w:hAnsi="Times New Roman"/>
          <w:sz w:val="28"/>
        </w:rPr>
        <w:t>Провести статистический анализ полученной модели.</w:t>
      </w:r>
    </w:p>
    <w:p w14:paraId="7B030000">
      <w:pPr>
        <w:pStyle w:val="Style_13"/>
        <w:widowControl w:val="1"/>
        <w:tabs>
          <w:tab w:leader="none" w:pos="2655" w:val="left"/>
        </w:tabs>
        <w:spacing w:before="27" w:line="360" w:lineRule="auto"/>
        <w:ind w:firstLine="708"/>
        <w:rPr>
          <w:rFonts w:ascii="Times New Roman" w:hAnsi="Times New Roman"/>
          <w:sz w:val="28"/>
        </w:rPr>
      </w:pPr>
      <w:r>
        <w:rPr>
          <w:rFonts w:ascii="Times New Roman" w:hAnsi="Times New Roman"/>
          <w:sz w:val="28"/>
        </w:rPr>
        <w:t>К недостаткам методики относится необходимость повторения экспериментов для минимизации дисперсии результатов, поскольку уравнение регрессии составлено по ограниченному числу опытов.</w:t>
      </w:r>
    </w:p>
    <w:p w14:paraId="7C030000">
      <w:pPr>
        <w:pStyle w:val="Style_13"/>
        <w:widowControl w:val="1"/>
        <w:tabs>
          <w:tab w:leader="none" w:pos="2655" w:val="left"/>
        </w:tabs>
        <w:spacing w:before="27" w:line="360" w:lineRule="auto"/>
        <w:ind w:firstLine="708"/>
        <w:rPr>
          <w:rFonts w:ascii="Times New Roman" w:hAnsi="Times New Roman"/>
          <w:sz w:val="28"/>
        </w:rPr>
      </w:pPr>
      <w:r>
        <w:rPr>
          <w:rFonts w:ascii="Times New Roman" w:hAnsi="Times New Roman"/>
          <w:sz w:val="28"/>
        </w:rPr>
        <w:t>Переводим натуральные значения в кодированные по формуле</w:t>
      </w:r>
    </w:p>
    <w:p w14:paraId="7D030000">
      <w:pPr>
        <w:pStyle w:val="Style_13"/>
        <w:widowControl w:val="1"/>
        <w:ind/>
        <w:jc w:val="center"/>
        <w:rPr>
          <w:i w:val="1"/>
        </w:rPr>
      </w:pPr>
      <w:r>
        <w:drawing>
          <wp:inline>
            <wp:extent cx="1009650" cy="142748"/>
            <wp:docPr hidden="false" id="81" name="Picture 81"/>
            <a:graphic>
              <a:graphicData uri="http://schemas.openxmlformats.org/drawingml/2006/picture">
                <pic:pic>
                  <pic:nvPicPr>
                    <pic:cNvPr hidden="false" id="80" name="Picture 80"/>
                    <pic:cNvPicPr preferRelativeResize="true"/>
                  </pic:nvPicPr>
                  <pic:blipFill>
                    <a:blip r:embed="rId34"/>
                    <a:srcRect b="0" l="0" r="0" t="0"/>
                    <a:stretch/>
                  </pic:blipFill>
                  <pic:spPr>
                    <a:xfrm flipH="false" flipV="false" rot="0">
                      <a:ext cx="1009650" cy="142748"/>
                    </a:xfrm>
                    <a:prstGeom prst="rect"/>
                  </pic:spPr>
                </pic:pic>
              </a:graphicData>
            </a:graphic>
          </wp:inline>
        </w:drawing>
      </w:r>
    </w:p>
    <w:p w14:paraId="7E030000">
      <w:pPr>
        <w:pStyle w:val="Style_13"/>
        <w:widowControl w:val="1"/>
        <w:ind/>
        <w:jc w:val="center"/>
        <w:rPr>
          <w:i w:val="1"/>
        </w:rPr>
      </w:pPr>
      <w:r>
        <w:drawing>
          <wp:inline>
            <wp:extent cx="1009650" cy="314197"/>
            <wp:docPr hidden="false" id="83" name="Picture 83"/>
            <a:graphic>
              <a:graphicData uri="http://schemas.openxmlformats.org/drawingml/2006/picture">
                <pic:pic>
                  <pic:nvPicPr>
                    <pic:cNvPr hidden="false" id="82" name="Picture 82"/>
                    <pic:cNvPicPr preferRelativeResize="true"/>
                  </pic:nvPicPr>
                  <pic:blipFill>
                    <a:blip r:embed="rId35"/>
                    <a:srcRect b="0" l="0" r="0" t="0"/>
                    <a:stretch/>
                  </pic:blipFill>
                  <pic:spPr>
                    <a:xfrm flipH="false" flipV="false" rot="0">
                      <a:ext cx="1009650" cy="314197"/>
                    </a:xfrm>
                    <a:prstGeom prst="rect"/>
                  </pic:spPr>
                </pic:pic>
              </a:graphicData>
            </a:graphic>
          </wp:inline>
        </w:drawing>
      </w:r>
      <w:r>
        <w:t xml:space="preserve">                            </w:t>
      </w:r>
    </w:p>
    <w:p w14:paraId="7F030000">
      <w:pPr>
        <w:pStyle w:val="Style_13"/>
        <w:widowControl w:val="1"/>
        <w:spacing w:line="360" w:lineRule="auto"/>
        <w:ind/>
        <w:jc w:val="center"/>
        <w:rPr>
          <w:rFonts w:ascii="Times New Roman" w:hAnsi="Times New Roman"/>
          <w:sz w:val="28"/>
        </w:rPr>
      </w:pPr>
    </w:p>
    <w:p w14:paraId="80030000">
      <w:pPr>
        <w:pStyle w:val="Style_13"/>
        <w:widowControl w:val="1"/>
        <w:spacing w:before="56" w:line="360" w:lineRule="auto"/>
        <w:ind/>
        <w:rPr>
          <w:rFonts w:ascii="Times New Roman" w:hAnsi="Times New Roman"/>
          <w:sz w:val="28"/>
        </w:rPr>
      </w:pPr>
      <w:r>
        <w:rPr>
          <w:rFonts w:ascii="Times New Roman" w:hAnsi="Times New Roman"/>
          <w:sz w:val="28"/>
        </w:rPr>
        <w:t xml:space="preserve">где </w:t>
      </w:r>
      <w:r>
        <w:rPr>
          <w:rFonts w:ascii="Times New Roman" w:hAnsi="Times New Roman"/>
          <w:i w:val="1"/>
          <w:sz w:val="28"/>
        </w:rPr>
        <w:t>x</w:t>
      </w:r>
      <w:r>
        <w:rPr>
          <w:rFonts w:ascii="Times New Roman" w:hAnsi="Times New Roman"/>
          <w:sz w:val="28"/>
          <w:vertAlign w:val="subscript"/>
        </w:rPr>
        <w:t>0 </w:t>
      </w:r>
      <w:r>
        <w:rPr>
          <w:rFonts w:ascii="Times New Roman" w:hAnsi="Times New Roman"/>
          <w:sz w:val="28"/>
        </w:rPr>
        <w:t xml:space="preserve">– средний уровень, </w:t>
      </w:r>
      <w:r>
        <w:rPr>
          <w:rFonts w:ascii="Times New Roman" w:hAnsi="Times New Roman"/>
          <w:sz w:val="28"/>
        </w:rPr>
        <w:t>Δ</w:t>
      </w:r>
      <w:r>
        <w:rPr>
          <w:rFonts w:ascii="Times New Roman" w:hAnsi="Times New Roman"/>
          <w:i w:val="1"/>
          <w:sz w:val="28"/>
        </w:rPr>
        <w:t>x</w:t>
      </w:r>
      <w:r>
        <w:rPr>
          <w:rFonts w:ascii="Times New Roman" w:hAnsi="Times New Roman"/>
          <w:sz w:val="28"/>
        </w:rPr>
        <w:t>–шаг варьирования.</w:t>
      </w:r>
    </w:p>
    <w:p w14:paraId="81030000">
      <w:pPr>
        <w:pStyle w:val="Style_13"/>
        <w:widowControl w:val="1"/>
        <w:tabs>
          <w:tab w:leader="none" w:pos="2655" w:val="left"/>
        </w:tabs>
        <w:spacing w:before="27" w:line="360" w:lineRule="auto"/>
        <w:ind w:firstLine="708"/>
        <w:rPr>
          <w:rFonts w:ascii="Times New Roman" w:hAnsi="Times New Roman"/>
          <w:sz w:val="28"/>
        </w:rPr>
      </w:pPr>
      <w:r>
        <w:rPr>
          <w:rFonts w:ascii="Times New Roman" w:hAnsi="Times New Roman"/>
          <w:sz w:val="28"/>
        </w:rPr>
        <w:t xml:space="preserve">Построим в кодированных переменных матрицу планирования Бокса–Бенкина для 4 факторов (таблица 3.19). Три центральные точки (25–27) для оценки ошибки и квадратичных эффектов. </w:t>
      </w:r>
    </w:p>
    <w:p w14:paraId="82030000">
      <w:pPr>
        <w:pStyle w:val="Style_13"/>
        <w:keepNext w:val="1"/>
        <w:widowControl w:val="1"/>
        <w:tabs>
          <w:tab w:leader="none" w:pos="2655" w:val="left"/>
        </w:tabs>
        <w:spacing w:before="27"/>
        <w:ind w:firstLine="708"/>
        <w:rPr>
          <w:rFonts w:ascii="Times New Roman" w:hAnsi="Times New Roman"/>
          <w:sz w:val="28"/>
        </w:rPr>
      </w:pPr>
      <w:r>
        <w:rPr>
          <w:rFonts w:ascii="Times New Roman" w:hAnsi="Times New Roman"/>
          <w:sz w:val="28"/>
        </w:rPr>
        <w:t>Таблица 3.19 – Матрица планирования Бокса–Бенкина (в кодированных переменных)</w:t>
      </w:r>
    </w:p>
    <w:tbl>
      <w:tblPr>
        <w:tblStyle w:val="Style_10"/>
        <w:tblW w:type="auto" w:w="0"/>
        <w:jc w:val="center"/>
        <w:tblInd w:type="dxa" w:w="-5"/>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0"/>
          <w:bottom w:type="dxa" w:w="0"/>
          <w:right w:type="dxa" w:w="0"/>
        </w:tblCellMar>
      </w:tblPr>
      <w:tblGrid>
        <w:gridCol w:w="851"/>
        <w:gridCol w:w="2268"/>
        <w:gridCol w:w="2268"/>
        <w:gridCol w:w="2268"/>
        <w:gridCol w:w="2268"/>
      </w:tblGrid>
      <w:tr>
        <w:trPr>
          <w:trHeight w:hRule="atLeast" w:val="227"/>
          <w:tblHeader/>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83030000">
            <w:pPr>
              <w:pStyle w:val="Style_17"/>
              <w:keepNext w:val="1"/>
              <w:widowControl w:val="1"/>
              <w:spacing w:before="21"/>
              <w:ind/>
              <w:rPr>
                <w:sz w:val="24"/>
              </w:rPr>
            </w:pPr>
            <w:r>
              <w:rPr>
                <w:sz w:val="24"/>
              </w:rPr>
              <w:t>Опыт</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4030000">
            <w:pPr>
              <w:pStyle w:val="Style_17"/>
              <w:keepNext w:val="1"/>
              <w:widowControl w:val="1"/>
              <w:spacing w:before="21"/>
              <w:ind w:left="104"/>
              <w:jc w:val="center"/>
              <w:rPr>
                <w:rFonts w:ascii="Times New Roman" w:hAnsi="Times New Roman"/>
                <w:caps w:val="1"/>
                <w:sz w:val="24"/>
              </w:rPr>
            </w:pPr>
            <w:r>
              <w:rPr>
                <w:rFonts w:ascii="Times New Roman" w:hAnsi="Times New Roman"/>
                <w:caps w:val="1"/>
                <w:sz w:val="24"/>
              </w:rPr>
              <w:drawing>
                <wp:inline>
                  <wp:extent cx="133223" cy="161798"/>
                  <wp:docPr hidden="false" id="85" name="Picture 85"/>
                  <a:graphic>
                    <a:graphicData uri="http://schemas.openxmlformats.org/drawingml/2006/picture">
                      <pic:pic>
                        <pic:nvPicPr>
                          <pic:cNvPr hidden="false" id="84" name="Picture 84"/>
                          <pic:cNvPicPr preferRelativeResize="true"/>
                        </pic:nvPicPr>
                        <pic:blipFill>
                          <a:blip r:embed="rId32"/>
                          <a:srcRect b="0" l="0" r="0" t="0"/>
                          <a:stretch/>
                        </pic:blipFill>
                        <pic:spPr>
                          <a:xfrm flipH="false" flipV="false" rot="0">
                            <a:ext cx="133223" cy="161798"/>
                          </a:xfrm>
                          <a:prstGeom prst="rect"/>
                        </pic:spPr>
                      </pic:pic>
                    </a:graphicData>
                  </a:graphic>
                </wp:inline>
              </w:drawing>
            </w:r>
            <w:r>
              <w:rPr>
                <w:rFonts w:ascii="Times New Roman" w:hAnsi="Times New Roman"/>
                <w:caps w:val="1"/>
                <w:sz w:val="24"/>
              </w:rPr>
              <w:t xml:space="preserve"> – массовая доля пюре, %</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5030000">
            <w:pPr>
              <w:pStyle w:val="Style_17"/>
              <w:keepNext w:val="1"/>
              <w:widowControl w:val="1"/>
              <w:spacing w:before="21"/>
              <w:ind w:left="104"/>
              <w:jc w:val="center"/>
              <w:rPr>
                <w:rFonts w:ascii="Times New Roman" w:hAnsi="Times New Roman"/>
                <w:caps w:val="1"/>
                <w:sz w:val="24"/>
              </w:rPr>
            </w:pPr>
            <w:r>
              <w:rPr>
                <w:rFonts w:ascii="Times New Roman" w:hAnsi="Times New Roman"/>
                <w:caps w:val="1"/>
                <w:sz w:val="24"/>
              </w:rPr>
              <w:drawing>
                <wp:inline>
                  <wp:extent cx="133223" cy="161798"/>
                  <wp:docPr hidden="false" id="87" name="Picture 87"/>
                  <a:graphic>
                    <a:graphicData uri="http://schemas.openxmlformats.org/drawingml/2006/picture">
                      <pic:pic>
                        <pic:nvPicPr>
                          <pic:cNvPr hidden="false" id="86" name="Picture 86"/>
                          <pic:cNvPicPr preferRelativeResize="true"/>
                        </pic:nvPicPr>
                        <pic:blipFill>
                          <a:blip r:embed="rId32"/>
                          <a:srcRect b="0" l="0" r="0" t="0"/>
                          <a:stretch/>
                        </pic:blipFill>
                        <pic:spPr>
                          <a:xfrm flipH="false" flipV="false" rot="0">
                            <a:ext cx="133223" cy="161798"/>
                          </a:xfrm>
                          <a:prstGeom prst="rect"/>
                        </pic:spPr>
                      </pic:pic>
                    </a:graphicData>
                  </a:graphic>
                </wp:inline>
              </w:drawing>
            </w:r>
            <w:r>
              <w:rPr>
                <w:rFonts w:ascii="Times New Roman" w:hAnsi="Times New Roman"/>
                <w:caps w:val="1"/>
                <w:sz w:val="24"/>
              </w:rPr>
              <w:t xml:space="preserve"> – время запекания, мин</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6030000">
            <w:pPr>
              <w:pStyle w:val="Style_17"/>
              <w:keepNext w:val="1"/>
              <w:widowControl w:val="1"/>
              <w:spacing w:before="21"/>
              <w:ind/>
              <w:jc w:val="center"/>
              <w:rPr>
                <w:rFonts w:ascii="Times New Roman" w:hAnsi="Times New Roman"/>
                <w:caps w:val="1"/>
                <w:sz w:val="24"/>
              </w:rPr>
            </w:pPr>
            <w:r>
              <w:rPr>
                <w:rFonts w:ascii="Times New Roman" w:hAnsi="Times New Roman"/>
                <w:caps w:val="1"/>
                <w:sz w:val="24"/>
              </w:rPr>
              <w:drawing>
                <wp:inline>
                  <wp:extent cx="133223" cy="161798"/>
                  <wp:docPr hidden="false" id="89" name="Picture 89"/>
                  <a:graphic>
                    <a:graphicData uri="http://schemas.openxmlformats.org/drawingml/2006/picture">
                      <pic:pic>
                        <pic:nvPicPr>
                          <pic:cNvPr hidden="false" id="88" name="Picture 88"/>
                          <pic:cNvPicPr preferRelativeResize="true"/>
                        </pic:nvPicPr>
                        <pic:blipFill>
                          <a:blip r:embed="rId32"/>
                          <a:srcRect b="0" l="0" r="0" t="0"/>
                          <a:stretch/>
                        </pic:blipFill>
                        <pic:spPr>
                          <a:xfrm flipH="false" flipV="false" rot="0">
                            <a:ext cx="133223" cy="161798"/>
                          </a:xfrm>
                          <a:prstGeom prst="rect"/>
                        </pic:spPr>
                      </pic:pic>
                    </a:graphicData>
                  </a:graphic>
                </wp:inline>
              </w:drawing>
            </w:r>
            <w:r>
              <w:rPr>
                <w:rFonts w:ascii="Times New Roman" w:hAnsi="Times New Roman"/>
                <w:caps w:val="1"/>
                <w:sz w:val="24"/>
              </w:rPr>
              <w:t xml:space="preserve"> – </w:t>
            </w:r>
            <w:r>
              <w:rPr>
                <w:rFonts w:ascii="Times New Roman" w:hAnsi="Times New Roman"/>
                <w:caps w:val="1"/>
                <w:sz w:val="24"/>
              </w:rPr>
              <w:t>температура, °C</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7030000">
            <w:pPr>
              <w:keepNext w:val="1"/>
              <w:widowControl w:val="1"/>
              <w:tabs>
                <w:tab w:leader="none" w:pos="240" w:val="left"/>
              </w:tabs>
              <w:spacing w:before="27"/>
              <w:ind w:left="1"/>
              <w:jc w:val="center"/>
              <w:rPr>
                <w:rFonts w:ascii="Times New Roman" w:hAnsi="Times New Roman"/>
                <w:caps w:val="1"/>
                <w:sz w:val="24"/>
              </w:rPr>
            </w:pPr>
            <w:r>
              <w:rPr>
                <w:rFonts w:ascii="Times New Roman" w:hAnsi="Times New Roman"/>
                <w:caps w:val="1"/>
                <w:sz w:val="24"/>
              </w:rPr>
              <w:drawing>
                <wp:inline>
                  <wp:extent cx="133223" cy="190373"/>
                  <wp:docPr hidden="false" id="91" name="Picture 91"/>
                  <a:graphic>
                    <a:graphicData uri="http://schemas.openxmlformats.org/drawingml/2006/picture">
                      <pic:pic>
                        <pic:nvPicPr>
                          <pic:cNvPr hidden="false" id="90" name="Picture 90"/>
                          <pic:cNvPicPr preferRelativeResize="true"/>
                        </pic:nvPicPr>
                        <pic:blipFill>
                          <a:blip r:embed="rId31"/>
                          <a:srcRect b="0" l="0" r="0" t="0"/>
                          <a:stretch/>
                        </pic:blipFill>
                        <pic:spPr>
                          <a:xfrm flipH="false" flipV="false" rot="0">
                            <a:ext cx="133223" cy="190373"/>
                          </a:xfrm>
                          <a:prstGeom prst="rect"/>
                        </pic:spPr>
                      </pic:pic>
                    </a:graphicData>
                  </a:graphic>
                </wp:inline>
              </w:drawing>
            </w:r>
            <w:r>
              <w:rPr>
                <w:rFonts w:ascii="Times New Roman" w:hAnsi="Times New Roman"/>
                <w:caps w:val="1"/>
                <w:sz w:val="24"/>
              </w:rPr>
              <w:t>–доля мясного компонента, %</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88030000">
            <w:pPr>
              <w:pStyle w:val="Style_17"/>
              <w:spacing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9030000">
            <w:pPr>
              <w:pStyle w:val="Style_17"/>
              <w:widowControl w:val="1"/>
              <w:spacing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A030000">
            <w:pPr>
              <w:pStyle w:val="Style_17"/>
              <w:widowControl w:val="1"/>
              <w:spacing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B030000">
            <w:pPr>
              <w:pStyle w:val="Style_17"/>
              <w:spacing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C030000">
            <w:pPr>
              <w:pStyle w:val="Style_17"/>
              <w:widowControl w:val="1"/>
              <w:spacing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8D030000">
            <w:pPr>
              <w:pStyle w:val="Style_17"/>
              <w:widowControl w:val="1"/>
              <w:spacing w:before="21" w:line="276" w:lineRule="auto"/>
              <w:ind/>
              <w:rPr>
                <w:sz w:val="24"/>
              </w:rPr>
            </w:pPr>
            <w:r>
              <w:rPr>
                <w:sz w:val="24"/>
              </w:rPr>
              <w:t>2</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E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F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0030000">
            <w:pPr>
              <w:pStyle w:val="Style_17"/>
              <w:widowControl w:val="1"/>
              <w:spacing w:before="21"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1030000">
            <w:pPr>
              <w:pStyle w:val="Style_17"/>
              <w:widowControl w:val="1"/>
              <w:spacing w:before="21"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92030000">
            <w:pPr>
              <w:pStyle w:val="Style_17"/>
              <w:widowControl w:val="1"/>
              <w:spacing w:before="19" w:line="276" w:lineRule="auto"/>
              <w:ind/>
              <w:rPr>
                <w:sz w:val="24"/>
              </w:rPr>
            </w:pPr>
            <w:r>
              <w:rPr>
                <w:sz w:val="24"/>
              </w:rPr>
              <w:t>3</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3030000">
            <w:pPr>
              <w:pStyle w:val="Style_17"/>
              <w:widowControl w:val="1"/>
              <w:spacing w:before="19"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4030000">
            <w:pPr>
              <w:pStyle w:val="Style_17"/>
              <w:widowControl w:val="1"/>
              <w:spacing w:before="19"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5030000">
            <w:pPr>
              <w:pStyle w:val="Style_17"/>
              <w:widowControl w:val="1"/>
              <w:spacing w:before="19"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6030000">
            <w:pPr>
              <w:pStyle w:val="Style_17"/>
              <w:widowControl w:val="1"/>
              <w:spacing w:before="19"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97030000">
            <w:pPr>
              <w:pStyle w:val="Style_17"/>
              <w:widowControl w:val="1"/>
              <w:spacing w:before="21" w:line="276" w:lineRule="auto"/>
              <w:ind/>
              <w:rPr>
                <w:sz w:val="24"/>
              </w:rPr>
            </w:pPr>
            <w:r>
              <w:rPr>
                <w:sz w:val="24"/>
              </w:rPr>
              <w:t>4</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8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9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A030000">
            <w:pPr>
              <w:pStyle w:val="Style_17"/>
              <w:widowControl w:val="1"/>
              <w:spacing w:before="21"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B030000">
            <w:pPr>
              <w:pStyle w:val="Style_17"/>
              <w:widowControl w:val="1"/>
              <w:spacing w:before="21"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9C030000">
            <w:pPr>
              <w:pStyle w:val="Style_17"/>
              <w:widowControl w:val="1"/>
              <w:spacing w:before="22" w:line="276" w:lineRule="auto"/>
              <w:ind/>
              <w:rPr>
                <w:sz w:val="24"/>
              </w:rPr>
            </w:pPr>
            <w:r>
              <w:rPr>
                <w:sz w:val="24"/>
              </w:rPr>
              <w:t>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D030000">
            <w:pPr>
              <w:pStyle w:val="Style_17"/>
              <w:widowControl w:val="1"/>
              <w:spacing w:before="22"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E030000">
            <w:pPr>
              <w:pStyle w:val="Style_17"/>
              <w:widowControl w:val="1"/>
              <w:spacing w:before="22"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F030000">
            <w:pPr>
              <w:pStyle w:val="Style_17"/>
              <w:widowControl w:val="1"/>
              <w:spacing w:before="22"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0030000">
            <w:pPr>
              <w:pStyle w:val="Style_17"/>
              <w:widowControl w:val="1"/>
              <w:spacing w:before="22"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A1030000">
            <w:pPr>
              <w:pStyle w:val="Style_17"/>
              <w:spacing w:line="276" w:lineRule="auto"/>
              <w:ind/>
              <w:rPr>
                <w:sz w:val="24"/>
              </w:rPr>
            </w:pPr>
            <w:r>
              <w:rPr>
                <w:sz w:val="24"/>
              </w:rPr>
              <w:t>6</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2030000">
            <w:pPr>
              <w:pStyle w:val="Style_17"/>
              <w:widowControl w:val="1"/>
              <w:spacing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303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4030000">
            <w:pPr>
              <w:pStyle w:val="Style_17"/>
              <w:spacing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5030000">
            <w:pPr>
              <w:pStyle w:val="Style_17"/>
              <w:widowControl w:val="1"/>
              <w:spacing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A6030000">
            <w:pPr>
              <w:pStyle w:val="Style_17"/>
              <w:widowControl w:val="1"/>
              <w:spacing w:before="21" w:line="276" w:lineRule="auto"/>
              <w:ind/>
              <w:rPr>
                <w:sz w:val="24"/>
              </w:rPr>
            </w:pPr>
            <w:r>
              <w:rPr>
                <w:sz w:val="24"/>
              </w:rPr>
              <w:t>7</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7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803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9030000">
            <w:pPr>
              <w:pStyle w:val="Style_17"/>
              <w:widowControl w:val="1"/>
              <w:spacing w:before="21"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A030000">
            <w:pPr>
              <w:pStyle w:val="Style_17"/>
              <w:widowControl w:val="1"/>
              <w:spacing w:before="21"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AB030000">
            <w:pPr>
              <w:pStyle w:val="Style_17"/>
              <w:spacing w:line="276" w:lineRule="auto"/>
              <w:ind/>
              <w:rPr>
                <w:sz w:val="24"/>
              </w:rPr>
            </w:pPr>
            <w:r>
              <w:rPr>
                <w:sz w:val="24"/>
              </w:rPr>
              <w:t>8</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C030000">
            <w:pPr>
              <w:pStyle w:val="Style_17"/>
              <w:widowControl w:val="1"/>
              <w:spacing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D03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E030000">
            <w:pPr>
              <w:pStyle w:val="Style_17"/>
              <w:spacing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AF030000">
            <w:pPr>
              <w:pStyle w:val="Style_17"/>
              <w:widowControl w:val="1"/>
              <w:spacing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B0030000">
            <w:pPr>
              <w:pStyle w:val="Style_17"/>
              <w:widowControl w:val="1"/>
              <w:spacing w:before="21" w:line="276" w:lineRule="auto"/>
              <w:ind/>
              <w:rPr>
                <w:sz w:val="24"/>
              </w:rPr>
            </w:pPr>
            <w:r>
              <w:rPr>
                <w:sz w:val="24"/>
              </w:rPr>
              <w:t>9</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1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203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3030000">
            <w:pPr>
              <w:pStyle w:val="Style_17"/>
              <w:widowControl w:val="1"/>
              <w:spacing w:before="21"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4030000">
            <w:pPr>
              <w:pStyle w:val="Style_17"/>
              <w:widowControl w:val="1"/>
              <w:spacing w:before="21"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B5030000">
            <w:pPr>
              <w:pStyle w:val="Style_17"/>
              <w:widowControl w:val="1"/>
              <w:spacing w:before="19" w:line="276" w:lineRule="auto"/>
              <w:ind/>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6030000">
            <w:pPr>
              <w:pStyle w:val="Style_17"/>
              <w:widowControl w:val="1"/>
              <w:spacing w:before="19"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7030000">
            <w:pPr>
              <w:pStyle w:val="Style_17"/>
              <w:widowControl w:val="1"/>
              <w:spacing w:before="19"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8030000">
            <w:pPr>
              <w:pStyle w:val="Style_17"/>
              <w:widowControl w:val="1"/>
              <w:spacing w:before="19"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9030000">
            <w:pPr>
              <w:pStyle w:val="Style_17"/>
              <w:widowControl w:val="1"/>
              <w:spacing w:before="19"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BA030000">
            <w:pPr>
              <w:pStyle w:val="Style_17"/>
              <w:widowControl w:val="1"/>
              <w:spacing w:before="21" w:line="276" w:lineRule="auto"/>
              <w:ind/>
              <w:rPr>
                <w:sz w:val="24"/>
              </w:rPr>
            </w:pPr>
            <w:r>
              <w:rPr>
                <w:sz w:val="24"/>
              </w:rPr>
              <w:t>11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B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C03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D030000">
            <w:pPr>
              <w:pStyle w:val="Style_17"/>
              <w:widowControl w:val="1"/>
              <w:spacing w:before="21"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BE030000">
            <w:pPr>
              <w:pStyle w:val="Style_17"/>
              <w:widowControl w:val="1"/>
              <w:spacing w:before="21"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BF030000">
            <w:pPr>
              <w:pStyle w:val="Style_17"/>
              <w:widowControl w:val="1"/>
              <w:spacing w:before="21" w:line="276" w:lineRule="auto"/>
              <w:ind/>
              <w:rPr>
                <w:sz w:val="24"/>
              </w:rPr>
            </w:pPr>
            <w:r>
              <w:rPr>
                <w:sz w:val="24"/>
              </w:rPr>
              <w:t>12</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0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103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2030000">
            <w:pPr>
              <w:pStyle w:val="Style_17"/>
              <w:widowControl w:val="1"/>
              <w:spacing w:before="21"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3030000">
            <w:pPr>
              <w:pStyle w:val="Style_17"/>
              <w:widowControl w:val="1"/>
              <w:spacing w:before="21"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C4030000">
            <w:pPr>
              <w:pStyle w:val="Style_17"/>
              <w:spacing w:line="276" w:lineRule="auto"/>
              <w:ind/>
              <w:rPr>
                <w:sz w:val="24"/>
              </w:rPr>
            </w:pPr>
            <w:r>
              <w:rPr>
                <w:sz w:val="24"/>
              </w:rPr>
              <w:t>13</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503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6030000">
            <w:pPr>
              <w:pStyle w:val="Style_17"/>
              <w:widowControl w:val="1"/>
              <w:spacing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7030000">
            <w:pPr>
              <w:pStyle w:val="Style_17"/>
              <w:spacing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8030000">
            <w:pPr>
              <w:pStyle w:val="Style_17"/>
              <w:widowControl w:val="1"/>
              <w:spacing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C9030000">
            <w:pPr>
              <w:pStyle w:val="Style_17"/>
              <w:widowControl w:val="1"/>
              <w:spacing w:before="22" w:line="276" w:lineRule="auto"/>
              <w:ind/>
              <w:rPr>
                <w:sz w:val="24"/>
              </w:rPr>
            </w:pPr>
            <w:r>
              <w:rPr>
                <w:sz w:val="24"/>
              </w:rPr>
              <w:t>14</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A030000">
            <w:pPr>
              <w:pStyle w:val="Style_17"/>
              <w:widowControl w:val="1"/>
              <w:spacing w:before="22"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B030000">
            <w:pPr>
              <w:pStyle w:val="Style_17"/>
              <w:widowControl w:val="1"/>
              <w:spacing w:before="22"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C030000">
            <w:pPr>
              <w:pStyle w:val="Style_17"/>
              <w:widowControl w:val="1"/>
              <w:spacing w:before="22"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D030000">
            <w:pPr>
              <w:pStyle w:val="Style_17"/>
              <w:widowControl w:val="1"/>
              <w:spacing w:before="22"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CE030000">
            <w:pPr>
              <w:pStyle w:val="Style_17"/>
              <w:spacing w:line="276" w:lineRule="auto"/>
              <w:ind/>
              <w:rPr>
                <w:sz w:val="24"/>
              </w:rPr>
            </w:pPr>
            <w:r>
              <w:rPr>
                <w:sz w:val="24"/>
              </w:rPr>
              <w:t>15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CF03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0030000">
            <w:pPr>
              <w:pStyle w:val="Style_17"/>
              <w:widowControl w:val="1"/>
              <w:spacing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1030000">
            <w:pPr>
              <w:pStyle w:val="Style_17"/>
              <w:spacing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2030000">
            <w:pPr>
              <w:pStyle w:val="Style_17"/>
              <w:widowControl w:val="1"/>
              <w:spacing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D3030000">
            <w:pPr>
              <w:pStyle w:val="Style_17"/>
              <w:widowControl w:val="1"/>
              <w:spacing w:before="21" w:line="276" w:lineRule="auto"/>
              <w:ind/>
              <w:rPr>
                <w:sz w:val="24"/>
              </w:rPr>
            </w:pPr>
            <w:r>
              <w:rPr>
                <w:sz w:val="24"/>
              </w:rPr>
              <w:t>16</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403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5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6030000">
            <w:pPr>
              <w:pStyle w:val="Style_17"/>
              <w:widowControl w:val="1"/>
              <w:spacing w:before="21"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7030000">
            <w:pPr>
              <w:pStyle w:val="Style_17"/>
              <w:widowControl w:val="1"/>
              <w:spacing w:before="21"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D8030000">
            <w:pPr>
              <w:pStyle w:val="Style_17"/>
              <w:widowControl w:val="1"/>
              <w:spacing w:before="19" w:line="276" w:lineRule="auto"/>
              <w:ind/>
              <w:rPr>
                <w:sz w:val="24"/>
              </w:rPr>
            </w:pPr>
            <w:r>
              <w:rPr>
                <w:sz w:val="24"/>
              </w:rPr>
              <w:t>17</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9030000">
            <w:pPr>
              <w:pStyle w:val="Style_17"/>
              <w:widowControl w:val="1"/>
              <w:spacing w:before="19"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A030000">
            <w:pPr>
              <w:pStyle w:val="Style_17"/>
              <w:widowControl w:val="1"/>
              <w:spacing w:before="19"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B030000">
            <w:pPr>
              <w:pStyle w:val="Style_17"/>
              <w:widowControl w:val="1"/>
              <w:spacing w:before="19"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C030000">
            <w:pPr>
              <w:pStyle w:val="Style_17"/>
              <w:widowControl w:val="1"/>
              <w:spacing w:before="19"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DD030000">
            <w:pPr>
              <w:pStyle w:val="Style_17"/>
              <w:widowControl w:val="1"/>
              <w:spacing w:before="21" w:line="276" w:lineRule="auto"/>
              <w:ind/>
              <w:rPr>
                <w:sz w:val="24"/>
              </w:rPr>
            </w:pPr>
            <w:r>
              <w:rPr>
                <w:sz w:val="24"/>
              </w:rPr>
              <w:t>18</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E03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DF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0030000">
            <w:pPr>
              <w:pStyle w:val="Style_17"/>
              <w:widowControl w:val="1"/>
              <w:spacing w:before="21"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1030000">
            <w:pPr>
              <w:pStyle w:val="Style_17"/>
              <w:widowControl w:val="1"/>
              <w:spacing w:before="21"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E2030000">
            <w:pPr>
              <w:pStyle w:val="Style_17"/>
              <w:spacing w:line="276" w:lineRule="auto"/>
              <w:ind/>
              <w:rPr>
                <w:sz w:val="24"/>
              </w:rPr>
            </w:pPr>
            <w:r>
              <w:rPr>
                <w:sz w:val="24"/>
              </w:rPr>
              <w:t>19</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303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4030000">
            <w:pPr>
              <w:pStyle w:val="Style_17"/>
              <w:widowControl w:val="1"/>
              <w:spacing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5030000">
            <w:pPr>
              <w:pStyle w:val="Style_17"/>
              <w:spacing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6030000">
            <w:pPr>
              <w:pStyle w:val="Style_17"/>
              <w:widowControl w:val="1"/>
              <w:spacing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E7030000">
            <w:pPr>
              <w:pStyle w:val="Style_17"/>
              <w:widowControl w:val="1"/>
              <w:spacing w:before="21" w:line="276" w:lineRule="auto"/>
              <w:ind/>
              <w:rPr>
                <w:sz w:val="24"/>
              </w:rPr>
            </w:pPr>
            <w:r>
              <w:rPr>
                <w:sz w:val="24"/>
              </w:rPr>
              <w:t>20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803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9030000">
            <w:pPr>
              <w:pStyle w:val="Style_17"/>
              <w:widowControl w:val="1"/>
              <w:spacing w:before="21" w:line="276" w:lineRule="auto"/>
              <w:ind w:left="104"/>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A030000">
            <w:pPr>
              <w:pStyle w:val="Style_17"/>
              <w:widowControl w:val="1"/>
              <w:spacing w:before="21"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B030000">
            <w:pPr>
              <w:pStyle w:val="Style_17"/>
              <w:widowControl w:val="1"/>
              <w:spacing w:before="21"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EC030000">
            <w:pPr>
              <w:pStyle w:val="Style_17"/>
              <w:widowControl w:val="1"/>
              <w:spacing w:before="22" w:line="276" w:lineRule="auto"/>
              <w:ind/>
              <w:rPr>
                <w:sz w:val="24"/>
              </w:rPr>
            </w:pPr>
            <w:r>
              <w:rPr>
                <w:sz w:val="24"/>
              </w:rPr>
              <w:t>21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D030000">
            <w:pPr>
              <w:pStyle w:val="Style_17"/>
              <w:widowControl w:val="1"/>
              <w:spacing w:before="22"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E030000">
            <w:pPr>
              <w:pStyle w:val="Style_17"/>
              <w:widowControl w:val="1"/>
              <w:spacing w:before="22"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EF030000">
            <w:pPr>
              <w:pStyle w:val="Style_17"/>
              <w:widowControl w:val="1"/>
              <w:spacing w:before="22"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0030000">
            <w:pPr>
              <w:pStyle w:val="Style_17"/>
              <w:widowControl w:val="1"/>
              <w:spacing w:before="22"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F1030000">
            <w:pPr>
              <w:pStyle w:val="Style_17"/>
              <w:spacing w:line="276" w:lineRule="auto"/>
              <w:ind/>
              <w:rPr>
                <w:sz w:val="24"/>
              </w:rPr>
            </w:pPr>
            <w:r>
              <w:rPr>
                <w:sz w:val="24"/>
              </w:rPr>
              <w:t>22</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203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303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4030000">
            <w:pPr>
              <w:pStyle w:val="Style_17"/>
              <w:spacing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5030000">
            <w:pPr>
              <w:pStyle w:val="Style_17"/>
              <w:widowControl w:val="1"/>
              <w:spacing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F6030000">
            <w:pPr>
              <w:pStyle w:val="Style_17"/>
              <w:widowControl w:val="1"/>
              <w:spacing w:before="21" w:line="276" w:lineRule="auto"/>
              <w:ind/>
              <w:rPr>
                <w:sz w:val="24"/>
              </w:rPr>
            </w:pPr>
            <w:r>
              <w:rPr>
                <w:sz w:val="24"/>
              </w:rPr>
              <w:t>23</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703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803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9030000">
            <w:pPr>
              <w:pStyle w:val="Style_17"/>
              <w:widowControl w:val="1"/>
              <w:spacing w:before="21"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A030000">
            <w:pPr>
              <w:pStyle w:val="Style_17"/>
              <w:widowControl w:val="1"/>
              <w:spacing w:before="21"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FB030000">
            <w:pPr>
              <w:pStyle w:val="Style_17"/>
              <w:spacing w:line="276" w:lineRule="auto"/>
              <w:ind/>
              <w:rPr>
                <w:sz w:val="24"/>
              </w:rPr>
            </w:pPr>
            <w:r>
              <w:rPr>
                <w:sz w:val="24"/>
              </w:rPr>
              <w:t>24</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C03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D03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E030000">
            <w:pPr>
              <w:pStyle w:val="Style_17"/>
              <w:spacing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FF030000">
            <w:pPr>
              <w:pStyle w:val="Style_17"/>
              <w:widowControl w:val="1"/>
              <w:spacing w:line="276" w:lineRule="auto"/>
              <w:ind w:left="105"/>
              <w:rPr>
                <w:sz w:val="24"/>
              </w:rPr>
            </w:pPr>
            <w:r>
              <w:rPr>
                <w:sz w:val="24"/>
              </w:rPr>
              <w:t>1</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00040000">
            <w:pPr>
              <w:pStyle w:val="Style_17"/>
              <w:widowControl w:val="1"/>
              <w:spacing w:before="22" w:line="276" w:lineRule="auto"/>
              <w:ind/>
              <w:rPr>
                <w:sz w:val="24"/>
              </w:rPr>
            </w:pPr>
            <w:r>
              <w:rPr>
                <w:sz w:val="24"/>
              </w:rPr>
              <w:t>25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1040000">
            <w:pPr>
              <w:pStyle w:val="Style_17"/>
              <w:widowControl w:val="1"/>
              <w:spacing w:before="22"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2040000">
            <w:pPr>
              <w:pStyle w:val="Style_17"/>
              <w:widowControl w:val="1"/>
              <w:spacing w:before="22"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3040000">
            <w:pPr>
              <w:pStyle w:val="Style_17"/>
              <w:widowControl w:val="1"/>
              <w:spacing w:before="22"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4040000">
            <w:pPr>
              <w:pStyle w:val="Style_17"/>
              <w:widowControl w:val="1"/>
              <w:spacing w:before="22"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05040000">
            <w:pPr>
              <w:pStyle w:val="Style_17"/>
              <w:spacing w:line="276" w:lineRule="auto"/>
              <w:ind/>
              <w:rPr>
                <w:sz w:val="24"/>
              </w:rPr>
            </w:pPr>
            <w:r>
              <w:rPr>
                <w:sz w:val="24"/>
              </w:rPr>
              <w:t>26</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604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7040000">
            <w:pPr>
              <w:pStyle w:val="Style_17"/>
              <w:widowControl w:val="1"/>
              <w:spacing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8040000">
            <w:pPr>
              <w:pStyle w:val="Style_17"/>
              <w:spacing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9040000">
            <w:pPr>
              <w:pStyle w:val="Style_17"/>
              <w:widowControl w:val="1"/>
              <w:spacing w:line="276" w:lineRule="auto"/>
              <w:ind w:left="105"/>
              <w:rPr>
                <w:sz w:val="24"/>
              </w:rPr>
            </w:pPr>
            <w:r>
              <w:rPr>
                <w:sz w:val="24"/>
              </w:rPr>
              <w:t>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0A040000">
            <w:pPr>
              <w:pStyle w:val="Style_17"/>
              <w:widowControl w:val="1"/>
              <w:spacing w:before="21" w:line="276" w:lineRule="auto"/>
              <w:ind/>
              <w:rPr>
                <w:sz w:val="24"/>
              </w:rPr>
            </w:pPr>
            <w:r>
              <w:rPr>
                <w:sz w:val="24"/>
              </w:rPr>
              <w:t>27</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B04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C040000">
            <w:pPr>
              <w:pStyle w:val="Style_17"/>
              <w:widowControl w:val="1"/>
              <w:spacing w:before="21" w:line="276" w:lineRule="auto"/>
              <w:ind w:left="104"/>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D040000">
            <w:pPr>
              <w:pStyle w:val="Style_17"/>
              <w:widowControl w:val="1"/>
              <w:spacing w:before="21" w:line="276" w:lineRule="auto"/>
              <w:ind/>
              <w:rPr>
                <w:sz w:val="24"/>
              </w:rPr>
            </w:pPr>
            <w:r>
              <w:rPr>
                <w:sz w:val="24"/>
              </w:rPr>
              <w:t>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0E040000">
            <w:pPr>
              <w:pStyle w:val="Style_17"/>
              <w:widowControl w:val="1"/>
              <w:spacing w:before="21" w:line="276" w:lineRule="auto"/>
              <w:ind w:left="105"/>
              <w:rPr>
                <w:sz w:val="24"/>
              </w:rPr>
            </w:pPr>
            <w:r>
              <w:rPr>
                <w:sz w:val="24"/>
              </w:rPr>
              <w:t>0</w:t>
            </w:r>
          </w:p>
        </w:tc>
      </w:tr>
    </w:tbl>
    <w:p w14:paraId="0F040000">
      <w:pPr>
        <w:pStyle w:val="Style_13"/>
        <w:widowControl w:val="1"/>
        <w:spacing w:before="54"/>
        <w:ind w:left="0"/>
        <w:rPr>
          <w:rFonts w:ascii="Times New Roman" w:hAnsi="Times New Roman"/>
          <w:sz w:val="28"/>
        </w:rPr>
      </w:pPr>
    </w:p>
    <w:p w14:paraId="10040000">
      <w:pPr>
        <w:pStyle w:val="Style_13"/>
        <w:widowControl w:val="1"/>
        <w:spacing w:before="54"/>
        <w:ind w:firstLine="709" w:left="0"/>
        <w:rPr>
          <w:rFonts w:ascii="Times New Roman" w:hAnsi="Times New Roman"/>
          <w:sz w:val="28"/>
        </w:rPr>
      </w:pPr>
      <w:r>
        <w:rPr>
          <w:rFonts w:ascii="Times New Roman" w:hAnsi="Times New Roman"/>
          <w:sz w:val="28"/>
        </w:rPr>
        <w:t>Матрица планирования Бокса-Бенкина в натуральных величинах приведена в таблице 3.20.</w:t>
      </w:r>
    </w:p>
    <w:p w14:paraId="11040000">
      <w:pPr>
        <w:pStyle w:val="Style_13"/>
        <w:widowControl w:val="1"/>
        <w:spacing w:before="54"/>
        <w:ind w:firstLine="709" w:left="0"/>
        <w:rPr>
          <w:rFonts w:ascii="Times New Roman" w:hAnsi="Times New Roman"/>
          <w:sz w:val="28"/>
        </w:rPr>
      </w:pPr>
    </w:p>
    <w:p w14:paraId="12040000">
      <w:pPr>
        <w:pStyle w:val="Style_13"/>
        <w:widowControl w:val="1"/>
        <w:spacing w:before="54"/>
        <w:ind w:firstLine="709" w:left="0"/>
        <w:rPr>
          <w:rFonts w:ascii="Times New Roman" w:hAnsi="Times New Roman"/>
          <w:sz w:val="28"/>
        </w:rPr>
      </w:pPr>
    </w:p>
    <w:p w14:paraId="13040000">
      <w:pPr>
        <w:pStyle w:val="Style_13"/>
        <w:keepNext w:val="1"/>
        <w:widowControl w:val="1"/>
        <w:tabs>
          <w:tab w:leader="none" w:pos="2655" w:val="left"/>
        </w:tabs>
        <w:spacing w:before="27"/>
        <w:ind w:firstLine="708"/>
        <w:rPr>
          <w:rFonts w:ascii="Times New Roman" w:hAnsi="Times New Roman"/>
          <w:sz w:val="28"/>
        </w:rPr>
      </w:pPr>
      <w:r>
        <w:rPr>
          <w:rFonts w:ascii="Times New Roman" w:hAnsi="Times New Roman"/>
          <w:sz w:val="28"/>
        </w:rPr>
        <w:t>Таблица 3.20 – Матрица планирования Бокса–Бенкина (в натуральных значениях)</w:t>
      </w:r>
    </w:p>
    <w:tbl>
      <w:tblPr>
        <w:tblStyle w:val="Style_10"/>
        <w:tblW w:type="auto" w:w="0"/>
        <w:jc w:val="center"/>
        <w:tblInd w:type="dxa" w:w="-5"/>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0"/>
          <w:bottom w:type="dxa" w:w="0"/>
          <w:right w:type="dxa" w:w="0"/>
        </w:tblCellMar>
      </w:tblPr>
      <w:tblGrid>
        <w:gridCol w:w="851"/>
        <w:gridCol w:w="2268"/>
        <w:gridCol w:w="2268"/>
        <w:gridCol w:w="2268"/>
        <w:gridCol w:w="2268"/>
      </w:tblGrid>
      <w:tr>
        <w:trPr>
          <w:trHeight w:hRule="atLeast" w:val="227"/>
          <w:tblHeader/>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14040000">
            <w:pPr>
              <w:pStyle w:val="Style_17"/>
              <w:keepNext w:val="1"/>
              <w:widowControl w:val="1"/>
              <w:spacing w:before="21"/>
              <w:ind/>
              <w:rPr>
                <w:sz w:val="24"/>
              </w:rPr>
            </w:pPr>
            <w:r>
              <w:rPr>
                <w:sz w:val="24"/>
              </w:rPr>
              <w:t>Опыт</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15040000">
            <w:pPr>
              <w:pStyle w:val="Style_17"/>
              <w:keepNext w:val="1"/>
              <w:widowControl w:val="1"/>
              <w:spacing w:before="21"/>
              <w:ind w:left="104"/>
              <w:jc w:val="center"/>
              <w:rPr>
                <w:caps w:val="1"/>
                <w:sz w:val="24"/>
              </w:rPr>
            </w:pPr>
            <w:r>
              <w:rPr>
                <w:caps w:val="1"/>
              </w:rPr>
              <w:drawing>
                <wp:inline>
                  <wp:extent cx="133223" cy="161798"/>
                  <wp:docPr hidden="false" id="93" name="Picture 93"/>
                  <a:graphic>
                    <a:graphicData uri="http://schemas.openxmlformats.org/drawingml/2006/picture">
                      <pic:pic>
                        <pic:nvPicPr>
                          <pic:cNvPr hidden="false" id="92" name="Picture 92"/>
                          <pic:cNvPicPr preferRelativeResize="true"/>
                        </pic:nvPicPr>
                        <pic:blipFill>
                          <a:blip r:embed="rId32"/>
                          <a:srcRect b="0" l="0" r="0" t="0"/>
                          <a:stretch/>
                        </pic:blipFill>
                        <pic:spPr>
                          <a:xfrm flipH="false" flipV="false" rot="0">
                            <a:ext cx="133223" cy="161798"/>
                          </a:xfrm>
                          <a:prstGeom prst="rect"/>
                        </pic:spPr>
                      </pic:pic>
                    </a:graphicData>
                  </a:graphic>
                </wp:inline>
              </w:drawing>
            </w:r>
            <w:r>
              <w:rPr>
                <w:caps w:val="1"/>
                <w:sz w:val="24"/>
              </w:rPr>
              <w:t>– массовая доля пюре, %</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16040000">
            <w:pPr>
              <w:pStyle w:val="Style_17"/>
              <w:keepNext w:val="1"/>
              <w:widowControl w:val="1"/>
              <w:spacing w:before="21"/>
              <w:ind w:left="104"/>
              <w:jc w:val="center"/>
              <w:rPr>
                <w:caps w:val="1"/>
                <w:sz w:val="24"/>
              </w:rPr>
            </w:pPr>
            <w:r>
              <w:rPr>
                <w:caps w:val="1"/>
              </w:rPr>
              <w:drawing>
                <wp:inline>
                  <wp:extent cx="133223" cy="161798"/>
                  <wp:docPr hidden="false" id="95" name="Picture 95"/>
                  <a:graphic>
                    <a:graphicData uri="http://schemas.openxmlformats.org/drawingml/2006/picture">
                      <pic:pic>
                        <pic:nvPicPr>
                          <pic:cNvPr hidden="false" id="94" name="Picture 94"/>
                          <pic:cNvPicPr preferRelativeResize="true"/>
                        </pic:nvPicPr>
                        <pic:blipFill>
                          <a:blip r:embed="rId32"/>
                          <a:srcRect b="0" l="0" r="0" t="0"/>
                          <a:stretch/>
                        </pic:blipFill>
                        <pic:spPr>
                          <a:xfrm flipH="false" flipV="false" rot="0">
                            <a:ext cx="133223" cy="161798"/>
                          </a:xfrm>
                          <a:prstGeom prst="rect"/>
                        </pic:spPr>
                      </pic:pic>
                    </a:graphicData>
                  </a:graphic>
                </wp:inline>
              </w:drawing>
            </w:r>
            <w:r>
              <w:rPr>
                <w:caps w:val="1"/>
                <w:sz w:val="24"/>
              </w:rPr>
              <w:t>– время запекания, мин</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17040000">
            <w:pPr>
              <w:pStyle w:val="Style_17"/>
              <w:keepNext w:val="1"/>
              <w:widowControl w:val="1"/>
              <w:spacing w:before="21"/>
              <w:ind/>
              <w:jc w:val="center"/>
              <w:rPr>
                <w:caps w:val="1"/>
                <w:sz w:val="24"/>
              </w:rPr>
            </w:pPr>
            <w:r>
              <w:rPr>
                <w:caps w:val="1"/>
              </w:rPr>
              <w:drawing>
                <wp:inline>
                  <wp:extent cx="133223" cy="161798"/>
                  <wp:docPr hidden="false" id="97" name="Picture 97"/>
                  <a:graphic>
                    <a:graphicData uri="http://schemas.openxmlformats.org/drawingml/2006/picture">
                      <pic:pic>
                        <pic:nvPicPr>
                          <pic:cNvPr hidden="false" id="96" name="Picture 96"/>
                          <pic:cNvPicPr preferRelativeResize="true"/>
                        </pic:nvPicPr>
                        <pic:blipFill>
                          <a:blip r:embed="rId32"/>
                          <a:srcRect b="0" l="0" r="0" t="0"/>
                          <a:stretch/>
                        </pic:blipFill>
                        <pic:spPr>
                          <a:xfrm flipH="false" flipV="false" rot="0">
                            <a:ext cx="133223" cy="161798"/>
                          </a:xfrm>
                          <a:prstGeom prst="rect"/>
                        </pic:spPr>
                      </pic:pic>
                    </a:graphicData>
                  </a:graphic>
                </wp:inline>
              </w:drawing>
            </w:r>
            <w:r>
              <w:rPr>
                <w:caps w:val="1"/>
              </w:rPr>
              <w:t xml:space="preserve">– </w:t>
            </w:r>
            <w:r>
              <w:rPr>
                <w:caps w:val="1"/>
                <w:sz w:val="24"/>
              </w:rPr>
              <w:t>температура,°C</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18040000">
            <w:pPr>
              <w:widowControl w:val="1"/>
              <w:tabs>
                <w:tab w:leader="none" w:pos="240" w:val="left"/>
              </w:tabs>
              <w:spacing w:before="27"/>
              <w:ind w:left="1"/>
              <w:jc w:val="center"/>
              <w:rPr>
                <w:caps w:val="1"/>
                <w:sz w:val="24"/>
              </w:rPr>
            </w:pPr>
            <w:r>
              <w:rPr>
                <w:caps w:val="1"/>
              </w:rPr>
              <w:drawing>
                <wp:inline>
                  <wp:extent cx="133223" cy="190373"/>
                  <wp:docPr hidden="false" id="99" name="Picture 99"/>
                  <a:graphic>
                    <a:graphicData uri="http://schemas.openxmlformats.org/drawingml/2006/picture">
                      <pic:pic>
                        <pic:nvPicPr>
                          <pic:cNvPr hidden="false" id="98" name="Picture 98"/>
                          <pic:cNvPicPr preferRelativeResize="true"/>
                        </pic:nvPicPr>
                        <pic:blipFill>
                          <a:blip r:embed="rId31"/>
                          <a:srcRect b="0" l="0" r="0" t="0"/>
                          <a:stretch/>
                        </pic:blipFill>
                        <pic:spPr>
                          <a:xfrm flipH="false" flipV="false" rot="0">
                            <a:ext cx="133223" cy="190373"/>
                          </a:xfrm>
                          <a:prstGeom prst="rect"/>
                        </pic:spPr>
                      </pic:pic>
                    </a:graphicData>
                  </a:graphic>
                </wp:inline>
              </w:drawing>
            </w:r>
            <w:r>
              <w:rPr>
                <w:caps w:val="1"/>
                <w:sz w:val="24"/>
              </w:rPr>
              <w:t>–доля мясного компонента, %</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19040000">
            <w:pPr>
              <w:pStyle w:val="Style_17"/>
              <w:spacing w:line="276" w:lineRule="auto"/>
              <w:ind/>
              <w:rPr>
                <w:sz w:val="24"/>
              </w:rPr>
            </w:pPr>
            <w:r>
              <w:rPr>
                <w:sz w:val="24"/>
              </w:rPr>
              <w:t>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1A040000">
            <w:pPr>
              <w:pStyle w:val="Style_17"/>
              <w:widowControl w:val="1"/>
              <w:spacing w:line="276" w:lineRule="auto"/>
              <w:ind w:left="104"/>
              <w:rPr>
                <w:sz w:val="24"/>
              </w:rPr>
            </w:pPr>
            <w:r>
              <w:rPr>
                <w:sz w:val="24"/>
              </w:rPr>
              <w:t>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1B040000">
            <w:pPr>
              <w:pStyle w:val="Style_17"/>
              <w:widowControl w:val="1"/>
              <w:spacing w:line="276" w:lineRule="auto"/>
              <w:ind w:left="104"/>
              <w:rPr>
                <w:sz w:val="24"/>
              </w:rPr>
            </w:pPr>
            <w:r>
              <w:rPr>
                <w:sz w:val="24"/>
              </w:rPr>
              <w:t>80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1C040000">
            <w:pPr>
              <w:pStyle w:val="Style_17"/>
              <w:spacing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1D040000">
            <w:pPr>
              <w:pStyle w:val="Style_17"/>
              <w:widowControl w:val="1"/>
              <w:spacing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1E040000">
            <w:pPr>
              <w:pStyle w:val="Style_17"/>
              <w:widowControl w:val="1"/>
              <w:spacing w:before="21" w:line="276" w:lineRule="auto"/>
              <w:ind/>
              <w:rPr>
                <w:sz w:val="24"/>
              </w:rPr>
            </w:pPr>
            <w:r>
              <w:rPr>
                <w:sz w:val="24"/>
              </w:rPr>
              <w:t>2</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1F040000">
            <w:pPr>
              <w:pStyle w:val="Style_17"/>
              <w:widowControl w:val="1"/>
              <w:spacing w:before="21" w:line="276" w:lineRule="auto"/>
              <w:ind w:left="104"/>
              <w:rPr>
                <w:sz w:val="24"/>
              </w:rPr>
            </w:pPr>
            <w:r>
              <w:rPr>
                <w:sz w:val="24"/>
              </w:rPr>
              <w:t>15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0040000">
            <w:pPr>
              <w:pStyle w:val="Style_17"/>
              <w:widowControl w:val="1"/>
              <w:spacing w:before="21" w:line="276" w:lineRule="auto"/>
              <w:ind w:left="104"/>
              <w:rPr>
                <w:sz w:val="24"/>
              </w:rPr>
            </w:pPr>
            <w:r>
              <w:rPr>
                <w:sz w:val="24"/>
              </w:rPr>
              <w:t>80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1040000">
            <w:pPr>
              <w:pStyle w:val="Style_17"/>
              <w:widowControl w:val="1"/>
              <w:spacing w:before="21"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2040000">
            <w:pPr>
              <w:pStyle w:val="Style_17"/>
              <w:widowControl w:val="1"/>
              <w:spacing w:before="21"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23040000">
            <w:pPr>
              <w:pStyle w:val="Style_17"/>
              <w:widowControl w:val="1"/>
              <w:spacing w:before="19" w:line="276" w:lineRule="auto"/>
              <w:ind/>
              <w:rPr>
                <w:sz w:val="24"/>
              </w:rPr>
            </w:pPr>
            <w:r>
              <w:rPr>
                <w:sz w:val="24"/>
              </w:rPr>
              <w:t>3</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4040000">
            <w:pPr>
              <w:pStyle w:val="Style_17"/>
              <w:widowControl w:val="1"/>
              <w:spacing w:before="19" w:line="276" w:lineRule="auto"/>
              <w:ind w:left="104"/>
              <w:rPr>
                <w:sz w:val="24"/>
              </w:rPr>
            </w:pPr>
            <w:r>
              <w:rPr>
                <w:sz w:val="24"/>
              </w:rPr>
              <w:t>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5040000">
            <w:pPr>
              <w:pStyle w:val="Style_17"/>
              <w:widowControl w:val="1"/>
              <w:spacing w:before="19" w:line="276" w:lineRule="auto"/>
              <w:ind w:left="104"/>
              <w:rPr>
                <w:sz w:val="24"/>
              </w:rPr>
            </w:pPr>
            <w:r>
              <w:rPr>
                <w:sz w:val="24"/>
              </w:rPr>
              <w:t>120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6040000">
            <w:pPr>
              <w:pStyle w:val="Style_17"/>
              <w:widowControl w:val="1"/>
              <w:spacing w:before="19"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7040000">
            <w:pPr>
              <w:pStyle w:val="Style_17"/>
              <w:widowControl w:val="1"/>
              <w:spacing w:before="19"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28040000">
            <w:pPr>
              <w:pStyle w:val="Style_17"/>
              <w:widowControl w:val="1"/>
              <w:spacing w:before="21" w:line="276" w:lineRule="auto"/>
              <w:ind/>
              <w:rPr>
                <w:sz w:val="24"/>
              </w:rPr>
            </w:pPr>
            <w:r>
              <w:rPr>
                <w:sz w:val="24"/>
              </w:rPr>
              <w:t>4</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9040000">
            <w:pPr>
              <w:pStyle w:val="Style_17"/>
              <w:widowControl w:val="1"/>
              <w:spacing w:before="21" w:line="276" w:lineRule="auto"/>
              <w:ind w:left="104"/>
              <w:rPr>
                <w:sz w:val="24"/>
              </w:rPr>
            </w:pPr>
            <w:r>
              <w:rPr>
                <w:sz w:val="24"/>
              </w:rPr>
              <w:t>15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A040000">
            <w:pPr>
              <w:pStyle w:val="Style_17"/>
              <w:widowControl w:val="1"/>
              <w:spacing w:before="21" w:line="276" w:lineRule="auto"/>
              <w:ind w:left="104"/>
              <w:rPr>
                <w:sz w:val="24"/>
              </w:rPr>
            </w:pPr>
            <w:r>
              <w:rPr>
                <w:sz w:val="24"/>
              </w:rPr>
              <w:t>120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B040000">
            <w:pPr>
              <w:pStyle w:val="Style_17"/>
              <w:widowControl w:val="1"/>
              <w:spacing w:before="21"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C040000">
            <w:pPr>
              <w:pStyle w:val="Style_17"/>
              <w:widowControl w:val="1"/>
              <w:spacing w:before="21"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2D040000">
            <w:pPr>
              <w:pStyle w:val="Style_17"/>
              <w:widowControl w:val="1"/>
              <w:spacing w:before="22" w:line="276" w:lineRule="auto"/>
              <w:ind/>
              <w:rPr>
                <w:sz w:val="24"/>
              </w:rPr>
            </w:pPr>
            <w:r>
              <w:rPr>
                <w:sz w:val="24"/>
              </w:rPr>
              <w:t>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E040000">
            <w:pPr>
              <w:pStyle w:val="Style_17"/>
              <w:widowControl w:val="1"/>
              <w:spacing w:before="22" w:line="276" w:lineRule="auto"/>
              <w:ind w:left="104"/>
              <w:rPr>
                <w:sz w:val="24"/>
              </w:rPr>
            </w:pPr>
            <w:r>
              <w:rPr>
                <w:sz w:val="24"/>
              </w:rPr>
              <w:t>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2F040000">
            <w:pPr>
              <w:pStyle w:val="Style_17"/>
              <w:widowControl w:val="1"/>
              <w:spacing w:before="22"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0040000">
            <w:pPr>
              <w:pStyle w:val="Style_17"/>
              <w:widowControl w:val="1"/>
              <w:spacing w:before="22" w:line="276" w:lineRule="auto"/>
              <w:ind/>
              <w:rPr>
                <w:sz w:val="24"/>
              </w:rPr>
            </w:pPr>
            <w:r>
              <w:rPr>
                <w:sz w:val="24"/>
              </w:rPr>
              <w:t>130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1040000">
            <w:pPr>
              <w:pStyle w:val="Style_17"/>
              <w:widowControl w:val="1"/>
              <w:spacing w:before="22"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32040000">
            <w:pPr>
              <w:pStyle w:val="Style_17"/>
              <w:spacing w:line="276" w:lineRule="auto"/>
              <w:ind/>
              <w:rPr>
                <w:sz w:val="24"/>
              </w:rPr>
            </w:pPr>
            <w:r>
              <w:rPr>
                <w:sz w:val="24"/>
              </w:rPr>
              <w:t>6</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3040000">
            <w:pPr>
              <w:pStyle w:val="Style_17"/>
              <w:widowControl w:val="1"/>
              <w:spacing w:line="276" w:lineRule="auto"/>
              <w:ind w:left="104"/>
              <w:rPr>
                <w:sz w:val="24"/>
              </w:rPr>
            </w:pPr>
            <w:r>
              <w:rPr>
                <w:sz w:val="24"/>
              </w:rPr>
              <w:t>15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4040000">
            <w:pPr>
              <w:pStyle w:val="Style_17"/>
              <w:widowControl w:val="1"/>
              <w:spacing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5040000">
            <w:pPr>
              <w:pStyle w:val="Style_17"/>
              <w:spacing w:line="276" w:lineRule="auto"/>
              <w:ind/>
              <w:rPr>
                <w:sz w:val="24"/>
              </w:rPr>
            </w:pPr>
            <w:r>
              <w:rPr>
                <w:sz w:val="24"/>
              </w:rPr>
              <w:t>130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6040000">
            <w:pPr>
              <w:pStyle w:val="Style_17"/>
              <w:widowControl w:val="1"/>
              <w:spacing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37040000">
            <w:pPr>
              <w:pStyle w:val="Style_17"/>
              <w:widowControl w:val="1"/>
              <w:spacing w:before="21" w:line="276" w:lineRule="auto"/>
              <w:ind/>
              <w:rPr>
                <w:sz w:val="24"/>
              </w:rPr>
            </w:pPr>
            <w:r>
              <w:rPr>
                <w:sz w:val="24"/>
              </w:rPr>
              <w:t>7</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8040000">
            <w:pPr>
              <w:pStyle w:val="Style_17"/>
              <w:widowControl w:val="1"/>
              <w:spacing w:before="21" w:line="276" w:lineRule="auto"/>
              <w:ind w:left="104"/>
              <w:rPr>
                <w:sz w:val="24"/>
              </w:rPr>
            </w:pPr>
            <w:r>
              <w:rPr>
                <w:sz w:val="24"/>
              </w:rPr>
              <w:t>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9040000">
            <w:pPr>
              <w:pStyle w:val="Style_17"/>
              <w:widowControl w:val="1"/>
              <w:spacing w:before="21"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A040000">
            <w:pPr>
              <w:pStyle w:val="Style_17"/>
              <w:widowControl w:val="1"/>
              <w:spacing w:before="21" w:line="276" w:lineRule="auto"/>
              <w:ind/>
              <w:rPr>
                <w:sz w:val="24"/>
              </w:rPr>
            </w:pPr>
            <w:r>
              <w:rPr>
                <w:sz w:val="24"/>
              </w:rPr>
              <w:t>150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B040000">
            <w:pPr>
              <w:pStyle w:val="Style_17"/>
              <w:widowControl w:val="1"/>
              <w:spacing w:before="21"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3C040000">
            <w:pPr>
              <w:pStyle w:val="Style_17"/>
              <w:spacing w:line="276" w:lineRule="auto"/>
              <w:ind/>
              <w:rPr>
                <w:sz w:val="24"/>
              </w:rPr>
            </w:pPr>
            <w:r>
              <w:rPr>
                <w:sz w:val="24"/>
              </w:rPr>
              <w:t>8</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D040000">
            <w:pPr>
              <w:pStyle w:val="Style_17"/>
              <w:widowControl w:val="1"/>
              <w:spacing w:line="276" w:lineRule="auto"/>
              <w:ind w:left="104"/>
              <w:rPr>
                <w:sz w:val="24"/>
              </w:rPr>
            </w:pPr>
            <w:r>
              <w:rPr>
                <w:sz w:val="24"/>
              </w:rPr>
              <w:t>15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E040000">
            <w:pPr>
              <w:pStyle w:val="Style_17"/>
              <w:widowControl w:val="1"/>
              <w:spacing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3F040000">
            <w:pPr>
              <w:pStyle w:val="Style_17"/>
              <w:spacing w:line="276" w:lineRule="auto"/>
              <w:ind/>
              <w:rPr>
                <w:sz w:val="24"/>
              </w:rPr>
            </w:pPr>
            <w:r>
              <w:rPr>
                <w:sz w:val="24"/>
              </w:rPr>
              <w:t>150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0040000">
            <w:pPr>
              <w:pStyle w:val="Style_17"/>
              <w:widowControl w:val="1"/>
              <w:spacing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41040000">
            <w:pPr>
              <w:pStyle w:val="Style_17"/>
              <w:widowControl w:val="1"/>
              <w:spacing w:before="21" w:line="276" w:lineRule="auto"/>
              <w:ind/>
              <w:rPr>
                <w:sz w:val="24"/>
              </w:rPr>
            </w:pPr>
            <w:r>
              <w:rPr>
                <w:sz w:val="24"/>
              </w:rPr>
              <w:t>9</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2040000">
            <w:pPr>
              <w:pStyle w:val="Style_17"/>
              <w:widowControl w:val="1"/>
              <w:spacing w:before="21" w:line="276" w:lineRule="auto"/>
              <w:ind w:left="104"/>
              <w:rPr>
                <w:sz w:val="24"/>
              </w:rPr>
            </w:pPr>
            <w:r>
              <w:rPr>
                <w:sz w:val="24"/>
              </w:rPr>
              <w:t>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3040000">
            <w:pPr>
              <w:pStyle w:val="Style_17"/>
              <w:widowControl w:val="1"/>
              <w:spacing w:before="21"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4040000">
            <w:pPr>
              <w:pStyle w:val="Style_17"/>
              <w:widowControl w:val="1"/>
              <w:spacing w:before="21"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5040000">
            <w:pPr>
              <w:pStyle w:val="Style_17"/>
              <w:widowControl w:val="1"/>
              <w:spacing w:before="21" w:line="276" w:lineRule="auto"/>
              <w:ind w:left="105"/>
              <w:rPr>
                <w:sz w:val="24"/>
              </w:rPr>
            </w:pPr>
            <w:r>
              <w:rPr>
                <w:sz w:val="24"/>
              </w:rPr>
              <w:t>40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46040000">
            <w:pPr>
              <w:pStyle w:val="Style_17"/>
              <w:widowControl w:val="1"/>
              <w:spacing w:before="19" w:line="276" w:lineRule="auto"/>
              <w:ind/>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7040000">
            <w:pPr>
              <w:pStyle w:val="Style_17"/>
              <w:widowControl w:val="1"/>
              <w:spacing w:before="19" w:line="276" w:lineRule="auto"/>
              <w:ind w:left="104"/>
              <w:rPr>
                <w:sz w:val="24"/>
              </w:rPr>
            </w:pPr>
            <w:r>
              <w:rPr>
                <w:sz w:val="24"/>
              </w:rPr>
              <w:t>15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8040000">
            <w:pPr>
              <w:pStyle w:val="Style_17"/>
              <w:widowControl w:val="1"/>
              <w:spacing w:before="19"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9040000">
            <w:pPr>
              <w:pStyle w:val="Style_17"/>
              <w:widowControl w:val="1"/>
              <w:spacing w:before="19"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A040000">
            <w:pPr>
              <w:pStyle w:val="Style_17"/>
              <w:widowControl w:val="1"/>
              <w:spacing w:before="19" w:line="276" w:lineRule="auto"/>
              <w:ind w:left="105"/>
              <w:rPr>
                <w:sz w:val="24"/>
              </w:rPr>
            </w:pPr>
            <w:r>
              <w:rPr>
                <w:sz w:val="24"/>
              </w:rPr>
              <w:t>40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4B040000">
            <w:pPr>
              <w:pStyle w:val="Style_17"/>
              <w:widowControl w:val="1"/>
              <w:spacing w:before="21" w:line="276" w:lineRule="auto"/>
              <w:ind/>
              <w:rPr>
                <w:sz w:val="24"/>
              </w:rPr>
            </w:pPr>
            <w:r>
              <w:rPr>
                <w:sz w:val="24"/>
              </w:rPr>
              <w:t>11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C040000">
            <w:pPr>
              <w:pStyle w:val="Style_17"/>
              <w:widowControl w:val="1"/>
              <w:spacing w:before="21" w:line="276" w:lineRule="auto"/>
              <w:ind w:left="104"/>
              <w:rPr>
                <w:sz w:val="24"/>
              </w:rPr>
            </w:pPr>
            <w:r>
              <w:rPr>
                <w:sz w:val="24"/>
              </w:rPr>
              <w:t>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D040000">
            <w:pPr>
              <w:pStyle w:val="Style_17"/>
              <w:widowControl w:val="1"/>
              <w:spacing w:before="21"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E040000">
            <w:pPr>
              <w:pStyle w:val="Style_17"/>
              <w:widowControl w:val="1"/>
              <w:spacing w:before="21"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4F040000">
            <w:pPr>
              <w:pStyle w:val="Style_17"/>
              <w:widowControl w:val="1"/>
              <w:spacing w:before="21" w:line="276" w:lineRule="auto"/>
              <w:ind w:left="105"/>
              <w:rPr>
                <w:sz w:val="24"/>
              </w:rPr>
            </w:pPr>
            <w:r>
              <w:rPr>
                <w:sz w:val="24"/>
              </w:rPr>
              <w:t>50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50040000">
            <w:pPr>
              <w:pStyle w:val="Style_17"/>
              <w:widowControl w:val="1"/>
              <w:spacing w:before="21" w:line="276" w:lineRule="auto"/>
              <w:ind/>
              <w:rPr>
                <w:sz w:val="24"/>
              </w:rPr>
            </w:pPr>
            <w:r>
              <w:rPr>
                <w:sz w:val="24"/>
              </w:rPr>
              <w:t>12</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1040000">
            <w:pPr>
              <w:pStyle w:val="Style_17"/>
              <w:widowControl w:val="1"/>
              <w:spacing w:before="21" w:line="276" w:lineRule="auto"/>
              <w:ind w:left="104"/>
              <w:rPr>
                <w:sz w:val="24"/>
              </w:rPr>
            </w:pPr>
            <w:r>
              <w:rPr>
                <w:sz w:val="24"/>
              </w:rPr>
              <w:t>15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2040000">
            <w:pPr>
              <w:pStyle w:val="Style_17"/>
              <w:widowControl w:val="1"/>
              <w:spacing w:before="21"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3040000">
            <w:pPr>
              <w:pStyle w:val="Style_17"/>
              <w:widowControl w:val="1"/>
              <w:spacing w:before="21"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4040000">
            <w:pPr>
              <w:pStyle w:val="Style_17"/>
              <w:widowControl w:val="1"/>
              <w:spacing w:before="21" w:line="276" w:lineRule="auto"/>
              <w:ind w:left="105"/>
              <w:rPr>
                <w:sz w:val="24"/>
              </w:rPr>
            </w:pPr>
            <w:r>
              <w:rPr>
                <w:sz w:val="24"/>
              </w:rPr>
              <w:t>50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55040000">
            <w:pPr>
              <w:pStyle w:val="Style_17"/>
              <w:spacing w:line="276" w:lineRule="auto"/>
              <w:ind/>
              <w:rPr>
                <w:sz w:val="24"/>
              </w:rPr>
            </w:pPr>
            <w:r>
              <w:rPr>
                <w:sz w:val="24"/>
              </w:rPr>
              <w:t>13</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6040000">
            <w:pPr>
              <w:pStyle w:val="Style_17"/>
              <w:widowControl w:val="1"/>
              <w:spacing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7040000">
            <w:pPr>
              <w:pStyle w:val="Style_17"/>
              <w:widowControl w:val="1"/>
              <w:spacing w:line="276" w:lineRule="auto"/>
              <w:ind w:left="104"/>
              <w:rPr>
                <w:sz w:val="24"/>
              </w:rPr>
            </w:pPr>
            <w:r>
              <w:rPr>
                <w:sz w:val="24"/>
              </w:rPr>
              <w:t>80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8040000">
            <w:pPr>
              <w:pStyle w:val="Style_17"/>
              <w:spacing w:line="276" w:lineRule="auto"/>
              <w:ind/>
              <w:rPr>
                <w:sz w:val="24"/>
              </w:rPr>
            </w:pPr>
            <w:r>
              <w:rPr>
                <w:sz w:val="24"/>
              </w:rPr>
              <w:t>130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9040000">
            <w:pPr>
              <w:pStyle w:val="Style_17"/>
              <w:widowControl w:val="1"/>
              <w:spacing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5A040000">
            <w:pPr>
              <w:pStyle w:val="Style_17"/>
              <w:widowControl w:val="1"/>
              <w:spacing w:before="22" w:line="276" w:lineRule="auto"/>
              <w:ind/>
              <w:rPr>
                <w:sz w:val="24"/>
              </w:rPr>
            </w:pPr>
            <w:r>
              <w:rPr>
                <w:sz w:val="24"/>
              </w:rPr>
              <w:t>14</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B040000">
            <w:pPr>
              <w:pStyle w:val="Style_17"/>
              <w:widowControl w:val="1"/>
              <w:spacing w:before="22"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C040000">
            <w:pPr>
              <w:pStyle w:val="Style_17"/>
              <w:widowControl w:val="1"/>
              <w:spacing w:before="22" w:line="276" w:lineRule="auto"/>
              <w:ind w:left="104"/>
              <w:rPr>
                <w:sz w:val="24"/>
              </w:rPr>
            </w:pPr>
            <w:r>
              <w:rPr>
                <w:sz w:val="24"/>
              </w:rPr>
              <w:t>120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D040000">
            <w:pPr>
              <w:pStyle w:val="Style_17"/>
              <w:widowControl w:val="1"/>
              <w:spacing w:before="22" w:line="276" w:lineRule="auto"/>
              <w:ind/>
              <w:rPr>
                <w:sz w:val="24"/>
              </w:rPr>
            </w:pPr>
            <w:r>
              <w:rPr>
                <w:sz w:val="24"/>
              </w:rPr>
              <w:t>130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5E040000">
            <w:pPr>
              <w:pStyle w:val="Style_17"/>
              <w:widowControl w:val="1"/>
              <w:spacing w:before="22"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5F040000">
            <w:pPr>
              <w:pStyle w:val="Style_17"/>
              <w:spacing w:line="276" w:lineRule="auto"/>
              <w:ind/>
              <w:rPr>
                <w:sz w:val="24"/>
              </w:rPr>
            </w:pPr>
            <w:r>
              <w:rPr>
                <w:sz w:val="24"/>
              </w:rPr>
              <w:t>15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0040000">
            <w:pPr>
              <w:pStyle w:val="Style_17"/>
              <w:widowControl w:val="1"/>
              <w:spacing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1040000">
            <w:pPr>
              <w:pStyle w:val="Style_17"/>
              <w:widowControl w:val="1"/>
              <w:spacing w:line="276" w:lineRule="auto"/>
              <w:ind w:left="104"/>
              <w:rPr>
                <w:sz w:val="24"/>
              </w:rPr>
            </w:pPr>
            <w:r>
              <w:rPr>
                <w:sz w:val="24"/>
              </w:rPr>
              <w:t>80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2040000">
            <w:pPr>
              <w:pStyle w:val="Style_17"/>
              <w:spacing w:line="276" w:lineRule="auto"/>
              <w:ind/>
              <w:rPr>
                <w:sz w:val="24"/>
              </w:rPr>
            </w:pPr>
            <w:r>
              <w:rPr>
                <w:sz w:val="24"/>
              </w:rPr>
              <w:t>150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3040000">
            <w:pPr>
              <w:pStyle w:val="Style_17"/>
              <w:widowControl w:val="1"/>
              <w:spacing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64040000">
            <w:pPr>
              <w:pStyle w:val="Style_17"/>
              <w:widowControl w:val="1"/>
              <w:spacing w:before="21" w:line="276" w:lineRule="auto"/>
              <w:ind/>
              <w:rPr>
                <w:sz w:val="24"/>
              </w:rPr>
            </w:pPr>
            <w:r>
              <w:rPr>
                <w:sz w:val="24"/>
              </w:rPr>
              <w:t>16</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5040000">
            <w:pPr>
              <w:pStyle w:val="Style_17"/>
              <w:widowControl w:val="1"/>
              <w:spacing w:before="21"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6040000">
            <w:pPr>
              <w:pStyle w:val="Style_17"/>
              <w:widowControl w:val="1"/>
              <w:spacing w:before="21" w:line="276" w:lineRule="auto"/>
              <w:ind w:left="104"/>
              <w:rPr>
                <w:sz w:val="24"/>
              </w:rPr>
            </w:pPr>
            <w:r>
              <w:rPr>
                <w:sz w:val="24"/>
              </w:rPr>
              <w:t>120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7040000">
            <w:pPr>
              <w:pStyle w:val="Style_17"/>
              <w:widowControl w:val="1"/>
              <w:spacing w:before="21" w:line="276" w:lineRule="auto"/>
              <w:ind/>
              <w:rPr>
                <w:sz w:val="24"/>
              </w:rPr>
            </w:pPr>
            <w:r>
              <w:rPr>
                <w:sz w:val="24"/>
              </w:rPr>
              <w:t>150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8040000">
            <w:pPr>
              <w:pStyle w:val="Style_17"/>
              <w:widowControl w:val="1"/>
              <w:spacing w:before="21"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69040000">
            <w:pPr>
              <w:pStyle w:val="Style_17"/>
              <w:widowControl w:val="1"/>
              <w:spacing w:before="19" w:line="276" w:lineRule="auto"/>
              <w:ind/>
              <w:rPr>
                <w:sz w:val="24"/>
              </w:rPr>
            </w:pPr>
            <w:r>
              <w:rPr>
                <w:sz w:val="24"/>
              </w:rPr>
              <w:t>17</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A040000">
            <w:pPr>
              <w:pStyle w:val="Style_17"/>
              <w:widowControl w:val="1"/>
              <w:spacing w:before="19"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B040000">
            <w:pPr>
              <w:pStyle w:val="Style_17"/>
              <w:widowControl w:val="1"/>
              <w:spacing w:before="19" w:line="276" w:lineRule="auto"/>
              <w:ind w:left="104"/>
              <w:rPr>
                <w:sz w:val="24"/>
              </w:rPr>
            </w:pPr>
            <w:r>
              <w:rPr>
                <w:sz w:val="24"/>
              </w:rPr>
              <w:t>80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C040000">
            <w:pPr>
              <w:pStyle w:val="Style_17"/>
              <w:widowControl w:val="1"/>
              <w:spacing w:before="19"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D040000">
            <w:pPr>
              <w:pStyle w:val="Style_17"/>
              <w:widowControl w:val="1"/>
              <w:spacing w:before="19" w:line="276" w:lineRule="auto"/>
              <w:ind w:left="105"/>
              <w:rPr>
                <w:sz w:val="24"/>
              </w:rPr>
            </w:pPr>
            <w:r>
              <w:rPr>
                <w:sz w:val="24"/>
              </w:rPr>
              <w:t>40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6E040000">
            <w:pPr>
              <w:pStyle w:val="Style_17"/>
              <w:widowControl w:val="1"/>
              <w:spacing w:before="21" w:line="276" w:lineRule="auto"/>
              <w:ind/>
              <w:rPr>
                <w:sz w:val="24"/>
              </w:rPr>
            </w:pPr>
            <w:r>
              <w:rPr>
                <w:sz w:val="24"/>
              </w:rPr>
              <w:t>18</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6F040000">
            <w:pPr>
              <w:pStyle w:val="Style_17"/>
              <w:widowControl w:val="1"/>
              <w:spacing w:before="21"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0040000">
            <w:pPr>
              <w:pStyle w:val="Style_17"/>
              <w:widowControl w:val="1"/>
              <w:spacing w:before="21" w:line="276" w:lineRule="auto"/>
              <w:ind w:left="104"/>
              <w:rPr>
                <w:sz w:val="24"/>
              </w:rPr>
            </w:pPr>
            <w:r>
              <w:rPr>
                <w:sz w:val="24"/>
              </w:rPr>
              <w:t>120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1040000">
            <w:pPr>
              <w:pStyle w:val="Style_17"/>
              <w:widowControl w:val="1"/>
              <w:spacing w:before="21"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2040000">
            <w:pPr>
              <w:pStyle w:val="Style_17"/>
              <w:widowControl w:val="1"/>
              <w:spacing w:before="21" w:line="276" w:lineRule="auto"/>
              <w:ind w:left="105"/>
              <w:rPr>
                <w:sz w:val="24"/>
              </w:rPr>
            </w:pPr>
            <w:r>
              <w:rPr>
                <w:sz w:val="24"/>
              </w:rPr>
              <w:t>40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73040000">
            <w:pPr>
              <w:pStyle w:val="Style_17"/>
              <w:spacing w:line="276" w:lineRule="auto"/>
              <w:ind/>
              <w:rPr>
                <w:sz w:val="24"/>
              </w:rPr>
            </w:pPr>
            <w:r>
              <w:rPr>
                <w:sz w:val="24"/>
              </w:rPr>
              <w:t>19</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4040000">
            <w:pPr>
              <w:pStyle w:val="Style_17"/>
              <w:widowControl w:val="1"/>
              <w:spacing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5040000">
            <w:pPr>
              <w:pStyle w:val="Style_17"/>
              <w:widowControl w:val="1"/>
              <w:spacing w:line="276" w:lineRule="auto"/>
              <w:ind w:left="104"/>
              <w:rPr>
                <w:sz w:val="24"/>
              </w:rPr>
            </w:pPr>
            <w:r>
              <w:rPr>
                <w:sz w:val="24"/>
              </w:rPr>
              <w:t>80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6040000">
            <w:pPr>
              <w:pStyle w:val="Style_17"/>
              <w:spacing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7040000">
            <w:pPr>
              <w:pStyle w:val="Style_17"/>
              <w:widowControl w:val="1"/>
              <w:spacing w:line="276" w:lineRule="auto"/>
              <w:ind w:left="105"/>
              <w:rPr>
                <w:sz w:val="24"/>
              </w:rPr>
            </w:pPr>
            <w:r>
              <w:rPr>
                <w:sz w:val="24"/>
              </w:rPr>
              <w:t>50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78040000">
            <w:pPr>
              <w:pStyle w:val="Style_17"/>
              <w:widowControl w:val="1"/>
              <w:spacing w:before="21" w:line="276" w:lineRule="auto"/>
              <w:ind/>
              <w:rPr>
                <w:sz w:val="24"/>
              </w:rPr>
            </w:pPr>
            <w:r>
              <w:rPr>
                <w:sz w:val="24"/>
              </w:rPr>
              <w:t>20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9040000">
            <w:pPr>
              <w:pStyle w:val="Style_17"/>
              <w:widowControl w:val="1"/>
              <w:spacing w:before="21"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A040000">
            <w:pPr>
              <w:pStyle w:val="Style_17"/>
              <w:widowControl w:val="1"/>
              <w:spacing w:before="21" w:line="276" w:lineRule="auto"/>
              <w:ind w:left="104"/>
              <w:rPr>
                <w:sz w:val="24"/>
              </w:rPr>
            </w:pPr>
            <w:r>
              <w:rPr>
                <w:sz w:val="24"/>
              </w:rPr>
              <w:t>120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B040000">
            <w:pPr>
              <w:pStyle w:val="Style_17"/>
              <w:widowControl w:val="1"/>
              <w:spacing w:before="21"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C040000">
            <w:pPr>
              <w:pStyle w:val="Style_17"/>
              <w:widowControl w:val="1"/>
              <w:spacing w:before="21" w:line="276" w:lineRule="auto"/>
              <w:ind w:left="105"/>
              <w:rPr>
                <w:sz w:val="24"/>
              </w:rPr>
            </w:pPr>
            <w:r>
              <w:rPr>
                <w:sz w:val="24"/>
              </w:rPr>
              <w:t>50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7D040000">
            <w:pPr>
              <w:pStyle w:val="Style_17"/>
              <w:widowControl w:val="1"/>
              <w:spacing w:before="22" w:line="276" w:lineRule="auto"/>
              <w:ind/>
              <w:rPr>
                <w:sz w:val="24"/>
              </w:rPr>
            </w:pPr>
            <w:r>
              <w:rPr>
                <w:sz w:val="24"/>
              </w:rPr>
              <w:t>21</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E040000">
            <w:pPr>
              <w:pStyle w:val="Style_17"/>
              <w:widowControl w:val="1"/>
              <w:spacing w:before="22"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7F040000">
            <w:pPr>
              <w:pStyle w:val="Style_17"/>
              <w:widowControl w:val="1"/>
              <w:spacing w:before="22"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0040000">
            <w:pPr>
              <w:pStyle w:val="Style_17"/>
              <w:widowControl w:val="1"/>
              <w:spacing w:before="22" w:line="276" w:lineRule="auto"/>
              <w:ind/>
              <w:rPr>
                <w:sz w:val="24"/>
              </w:rPr>
            </w:pPr>
            <w:r>
              <w:rPr>
                <w:sz w:val="24"/>
              </w:rPr>
              <w:t>130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1040000">
            <w:pPr>
              <w:pStyle w:val="Style_17"/>
              <w:widowControl w:val="1"/>
              <w:spacing w:before="22" w:line="276" w:lineRule="auto"/>
              <w:ind w:left="105"/>
              <w:rPr>
                <w:sz w:val="24"/>
              </w:rPr>
            </w:pPr>
            <w:r>
              <w:rPr>
                <w:sz w:val="24"/>
              </w:rPr>
              <w:t>40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82040000">
            <w:pPr>
              <w:pStyle w:val="Style_17"/>
              <w:spacing w:line="276" w:lineRule="auto"/>
              <w:ind/>
              <w:rPr>
                <w:sz w:val="24"/>
              </w:rPr>
            </w:pPr>
            <w:r>
              <w:rPr>
                <w:sz w:val="24"/>
              </w:rPr>
              <w:t>22</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3040000">
            <w:pPr>
              <w:pStyle w:val="Style_17"/>
              <w:widowControl w:val="1"/>
              <w:spacing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4040000">
            <w:pPr>
              <w:pStyle w:val="Style_17"/>
              <w:widowControl w:val="1"/>
              <w:spacing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5040000">
            <w:pPr>
              <w:pStyle w:val="Style_17"/>
              <w:spacing w:line="276" w:lineRule="auto"/>
              <w:ind/>
              <w:rPr>
                <w:sz w:val="24"/>
              </w:rPr>
            </w:pPr>
            <w:r>
              <w:rPr>
                <w:sz w:val="24"/>
              </w:rPr>
              <w:t>150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6040000">
            <w:pPr>
              <w:pStyle w:val="Style_17"/>
              <w:widowControl w:val="1"/>
              <w:spacing w:line="276" w:lineRule="auto"/>
              <w:ind w:left="105"/>
              <w:rPr>
                <w:sz w:val="24"/>
              </w:rPr>
            </w:pPr>
            <w:r>
              <w:rPr>
                <w:sz w:val="24"/>
              </w:rPr>
              <w:t>40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87040000">
            <w:pPr>
              <w:pStyle w:val="Style_17"/>
              <w:widowControl w:val="1"/>
              <w:spacing w:before="21" w:line="276" w:lineRule="auto"/>
              <w:ind/>
              <w:rPr>
                <w:sz w:val="24"/>
              </w:rPr>
            </w:pPr>
            <w:r>
              <w:rPr>
                <w:sz w:val="24"/>
              </w:rPr>
              <w:t>23</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8040000">
            <w:pPr>
              <w:pStyle w:val="Style_17"/>
              <w:widowControl w:val="1"/>
              <w:spacing w:before="21"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9040000">
            <w:pPr>
              <w:pStyle w:val="Style_17"/>
              <w:widowControl w:val="1"/>
              <w:spacing w:before="21"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A040000">
            <w:pPr>
              <w:pStyle w:val="Style_17"/>
              <w:widowControl w:val="1"/>
              <w:spacing w:before="21" w:line="276" w:lineRule="auto"/>
              <w:ind/>
              <w:rPr>
                <w:sz w:val="24"/>
              </w:rPr>
            </w:pPr>
            <w:r>
              <w:rPr>
                <w:sz w:val="24"/>
              </w:rPr>
              <w:t>130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B040000">
            <w:pPr>
              <w:pStyle w:val="Style_17"/>
              <w:widowControl w:val="1"/>
              <w:spacing w:before="21" w:line="276" w:lineRule="auto"/>
              <w:ind w:left="105"/>
              <w:rPr>
                <w:sz w:val="24"/>
              </w:rPr>
            </w:pPr>
            <w:r>
              <w:rPr>
                <w:sz w:val="24"/>
              </w:rPr>
              <w:t>50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8C040000">
            <w:pPr>
              <w:pStyle w:val="Style_17"/>
              <w:spacing w:line="276" w:lineRule="auto"/>
              <w:ind/>
              <w:rPr>
                <w:sz w:val="24"/>
              </w:rPr>
            </w:pPr>
            <w:r>
              <w:rPr>
                <w:sz w:val="24"/>
              </w:rPr>
              <w:t>24</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D040000">
            <w:pPr>
              <w:pStyle w:val="Style_17"/>
              <w:widowControl w:val="1"/>
              <w:spacing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E040000">
            <w:pPr>
              <w:pStyle w:val="Style_17"/>
              <w:widowControl w:val="1"/>
              <w:spacing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8F040000">
            <w:pPr>
              <w:pStyle w:val="Style_17"/>
              <w:spacing w:line="276" w:lineRule="auto"/>
              <w:ind/>
              <w:rPr>
                <w:sz w:val="24"/>
              </w:rPr>
            </w:pPr>
            <w:r>
              <w:rPr>
                <w:sz w:val="24"/>
              </w:rPr>
              <w:t>150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0040000">
            <w:pPr>
              <w:pStyle w:val="Style_17"/>
              <w:widowControl w:val="1"/>
              <w:spacing w:line="276" w:lineRule="auto"/>
              <w:ind w:left="105"/>
              <w:rPr>
                <w:sz w:val="24"/>
              </w:rPr>
            </w:pPr>
            <w:r>
              <w:rPr>
                <w:sz w:val="24"/>
              </w:rPr>
              <w:t>50</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91040000">
            <w:pPr>
              <w:pStyle w:val="Style_17"/>
              <w:widowControl w:val="1"/>
              <w:spacing w:before="22" w:line="276" w:lineRule="auto"/>
              <w:ind/>
              <w:rPr>
                <w:sz w:val="24"/>
              </w:rPr>
            </w:pPr>
            <w:r>
              <w:rPr>
                <w:sz w:val="24"/>
              </w:rPr>
              <w:t>25</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2040000">
            <w:pPr>
              <w:pStyle w:val="Style_17"/>
              <w:widowControl w:val="1"/>
              <w:spacing w:before="22"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3040000">
            <w:pPr>
              <w:pStyle w:val="Style_17"/>
              <w:widowControl w:val="1"/>
              <w:spacing w:before="22"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4040000">
            <w:pPr>
              <w:pStyle w:val="Style_17"/>
              <w:widowControl w:val="1"/>
              <w:spacing w:before="22"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5040000">
            <w:pPr>
              <w:pStyle w:val="Style_17"/>
              <w:widowControl w:val="1"/>
              <w:spacing w:before="22"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96040000">
            <w:pPr>
              <w:pStyle w:val="Style_17"/>
              <w:spacing w:line="276" w:lineRule="auto"/>
              <w:ind/>
              <w:rPr>
                <w:sz w:val="24"/>
              </w:rPr>
            </w:pPr>
            <w:r>
              <w:rPr>
                <w:sz w:val="24"/>
              </w:rPr>
              <w:t>26</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7040000">
            <w:pPr>
              <w:pStyle w:val="Style_17"/>
              <w:widowControl w:val="1"/>
              <w:spacing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8040000">
            <w:pPr>
              <w:pStyle w:val="Style_17"/>
              <w:widowControl w:val="1"/>
              <w:spacing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9040000">
            <w:pPr>
              <w:pStyle w:val="Style_17"/>
              <w:spacing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A040000">
            <w:pPr>
              <w:pStyle w:val="Style_17"/>
              <w:widowControl w:val="1"/>
              <w:spacing w:line="276" w:lineRule="auto"/>
              <w:ind w:left="105"/>
              <w:rPr>
                <w:sz w:val="24"/>
              </w:rPr>
            </w:pPr>
            <w:r>
              <w:rPr>
                <w:sz w:val="24"/>
              </w:rPr>
              <w:t>45</w:t>
            </w:r>
          </w:p>
        </w:tc>
      </w:tr>
      <w:tr>
        <w:trPr>
          <w:trHeight w:hRule="atLeast" w:val="227"/>
        </w:trPr>
        <w:tc>
          <w:tcPr>
            <w:tcW w:type="dxa" w:w="851"/>
            <w:tcBorders>
              <w:top w:color="000000" w:sz="4" w:val="single"/>
              <w:left w:color="000000" w:sz="4" w:val="single"/>
              <w:bottom w:color="000000" w:sz="4" w:val="single"/>
              <w:right w:color="000000" w:sz="4" w:val="single"/>
            </w:tcBorders>
            <w:tcMar>
              <w:top w:type="dxa" w:w="0"/>
              <w:left w:type="dxa" w:w="0"/>
              <w:bottom w:type="dxa" w:w="0"/>
              <w:right w:type="dxa" w:w="0"/>
            </w:tcMar>
          </w:tcPr>
          <w:p w14:paraId="9B040000">
            <w:pPr>
              <w:pStyle w:val="Style_17"/>
              <w:widowControl w:val="1"/>
              <w:spacing w:before="21" w:line="276" w:lineRule="auto"/>
              <w:ind/>
              <w:rPr>
                <w:sz w:val="24"/>
              </w:rPr>
            </w:pPr>
            <w:r>
              <w:rPr>
                <w:sz w:val="24"/>
              </w:rPr>
              <w:t>27</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C040000">
            <w:pPr>
              <w:pStyle w:val="Style_17"/>
              <w:widowControl w:val="1"/>
              <w:spacing w:before="21" w:line="276" w:lineRule="auto"/>
              <w:ind w:left="104"/>
              <w:rPr>
                <w:sz w:val="24"/>
              </w:rPr>
            </w:pPr>
            <w:r>
              <w:rPr>
                <w:sz w:val="24"/>
              </w:rPr>
              <w:t>10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D040000">
            <w:pPr>
              <w:pStyle w:val="Style_17"/>
              <w:widowControl w:val="1"/>
              <w:spacing w:before="21" w:line="276" w:lineRule="auto"/>
              <w:ind w:left="104"/>
              <w:rPr>
                <w:sz w:val="24"/>
              </w:rPr>
            </w:pPr>
            <w:r>
              <w:rPr>
                <w:sz w:val="24"/>
              </w:rPr>
              <w:t>100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E040000">
            <w:pPr>
              <w:pStyle w:val="Style_17"/>
              <w:widowControl w:val="1"/>
              <w:spacing w:before="21" w:line="276" w:lineRule="auto"/>
              <w:ind/>
              <w:rPr>
                <w:sz w:val="24"/>
              </w:rPr>
            </w:pPr>
            <w:r>
              <w:rPr>
                <w:sz w:val="24"/>
              </w:rPr>
              <w:t>140</w:t>
            </w:r>
          </w:p>
        </w:tc>
        <w:tc>
          <w:tcPr>
            <w:tcW w:type="dxa" w:w="2268"/>
            <w:tcBorders>
              <w:top w:color="000000" w:sz="4" w:val="single"/>
              <w:left w:color="000000" w:sz="4" w:val="single"/>
              <w:bottom w:color="000000" w:sz="4" w:val="single"/>
              <w:right w:color="000000" w:sz="4" w:val="single"/>
            </w:tcBorders>
            <w:tcMar>
              <w:top w:type="dxa" w:w="0"/>
              <w:left w:type="dxa" w:w="0"/>
              <w:bottom w:type="dxa" w:w="0"/>
              <w:right w:type="dxa" w:w="0"/>
            </w:tcMar>
          </w:tcPr>
          <w:p w14:paraId="9F040000">
            <w:pPr>
              <w:pStyle w:val="Style_17"/>
              <w:widowControl w:val="1"/>
              <w:spacing w:before="21" w:line="276" w:lineRule="auto"/>
              <w:ind w:left="105"/>
              <w:rPr>
                <w:sz w:val="24"/>
              </w:rPr>
            </w:pPr>
            <w:r>
              <w:rPr>
                <w:sz w:val="24"/>
              </w:rPr>
              <w:t>45</w:t>
            </w:r>
          </w:p>
        </w:tc>
      </w:tr>
    </w:tbl>
    <w:p w14:paraId="A0040000">
      <w:pPr>
        <w:pStyle w:val="Style_13"/>
        <w:widowControl w:val="1"/>
        <w:spacing w:before="40"/>
        <w:ind w:left="0"/>
      </w:pPr>
    </w:p>
    <w:p w14:paraId="A1040000">
      <w:pPr>
        <w:pStyle w:val="Style_13"/>
        <w:widowControl w:val="1"/>
        <w:spacing w:before="30" w:line="360" w:lineRule="auto"/>
        <w:ind w:firstLine="708"/>
        <w:rPr>
          <w:rFonts w:ascii="Times New Roman" w:hAnsi="Times New Roman"/>
          <w:sz w:val="28"/>
        </w:rPr>
      </w:pPr>
      <w:r>
        <w:rPr>
          <w:rFonts w:ascii="Times New Roman" w:hAnsi="Times New Roman"/>
          <w:sz w:val="28"/>
        </w:rPr>
        <w:t xml:space="preserve">Результаты проведённых экспериментов даны в таблице 3.21. </w:t>
      </w:r>
    </w:p>
    <w:p w14:paraId="A2040000">
      <w:pPr>
        <w:pStyle w:val="Style_13"/>
        <w:widowControl w:val="1"/>
        <w:spacing w:before="30" w:line="360" w:lineRule="auto"/>
        <w:ind w:firstLine="708"/>
        <w:rPr>
          <w:rFonts w:ascii="Times New Roman" w:hAnsi="Times New Roman"/>
          <w:sz w:val="28"/>
        </w:rPr>
      </w:pPr>
      <w:r>
        <w:rPr>
          <w:rFonts w:ascii="Times New Roman" w:hAnsi="Times New Roman"/>
          <w:sz w:val="28"/>
        </w:rPr>
        <w:t>Нами было изучено влияние 4 управляемых технологических факторов (</w:t>
      </w:r>
      <w:r>
        <w:rPr>
          <w:rFonts w:ascii="Times New Roman" w:hAnsi="Times New Roman"/>
          <w:sz w:val="28"/>
        </w:rPr>
        <w:drawing>
          <wp:inline>
            <wp:extent cx="114173" cy="133223"/>
            <wp:docPr hidden="false" id="101" name="Picture 101"/>
            <a:graphic>
              <a:graphicData uri="http://schemas.openxmlformats.org/drawingml/2006/picture">
                <pic:pic>
                  <pic:nvPicPr>
                    <pic:cNvPr hidden="false" id="100" name="Picture 100"/>
                    <pic:cNvPicPr preferRelativeResize="true"/>
                  </pic:nvPicPr>
                  <pic:blipFill>
                    <a:blip r:embed="rId28"/>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 массовая доля пюре, %; </w:t>
      </w:r>
      <w:r>
        <w:rPr>
          <w:rFonts w:ascii="Times New Roman" w:hAnsi="Times New Roman"/>
          <w:sz w:val="28"/>
        </w:rPr>
        <w:drawing>
          <wp:inline>
            <wp:extent cx="114173" cy="133223"/>
            <wp:docPr hidden="false" id="103" name="Picture 103"/>
            <a:graphic>
              <a:graphicData uri="http://schemas.openxmlformats.org/drawingml/2006/picture">
                <pic:pic>
                  <pic:nvPicPr>
                    <pic:cNvPr hidden="false" id="102" name="Picture 102"/>
                    <pic:cNvPicPr preferRelativeResize="true"/>
                  </pic:nvPicPr>
                  <pic:blipFill>
                    <a:blip r:embed="rId36"/>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–время запекания, мин; </w:t>
      </w:r>
      <w:r>
        <w:rPr>
          <w:rFonts w:ascii="Times New Roman" w:hAnsi="Times New Roman"/>
          <w:sz w:val="28"/>
        </w:rPr>
        <w:drawing>
          <wp:inline>
            <wp:extent cx="114173" cy="133223"/>
            <wp:docPr hidden="false" id="105" name="Picture 105"/>
            <a:graphic>
              <a:graphicData uri="http://schemas.openxmlformats.org/drawingml/2006/picture">
                <pic:pic>
                  <pic:nvPicPr>
                    <pic:cNvPr hidden="false" id="104" name="Picture 104"/>
                    <pic:cNvPicPr preferRelativeResize="true"/>
                  </pic:nvPicPr>
                  <pic:blipFill>
                    <a:blip r:embed="rId37"/>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–температура выпечки, °C; </w:t>
      </w:r>
      <w:r>
        <w:rPr>
          <w:rFonts w:ascii="Times New Roman" w:hAnsi="Times New Roman"/>
          <w:sz w:val="28"/>
        </w:rPr>
        <w:drawing>
          <wp:inline>
            <wp:extent cx="114173" cy="133223"/>
            <wp:docPr hidden="false" id="107" name="Picture 107"/>
            <a:graphic>
              <a:graphicData uri="http://schemas.openxmlformats.org/drawingml/2006/picture">
                <pic:pic>
                  <pic:nvPicPr>
                    <pic:cNvPr hidden="false" id="106" name="Picture 106"/>
                    <pic:cNvPicPr preferRelativeResize="true"/>
                  </pic:nvPicPr>
                  <pic:blipFill>
                    <a:blip r:embed="rId38"/>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–доля мясного компонента, %) на 4 исследуемых фактора: </w:t>
      </w:r>
      <w:r>
        <w:rPr>
          <w:rFonts w:ascii="Times New Roman" w:hAnsi="Times New Roman"/>
          <w:sz w:val="28"/>
        </w:rPr>
        <w:drawing>
          <wp:inline>
            <wp:extent cx="114173" cy="133223"/>
            <wp:docPr hidden="false" id="109" name="Picture 109"/>
            <a:graphic>
              <a:graphicData uri="http://schemas.openxmlformats.org/drawingml/2006/picture">
                <pic:pic>
                  <pic:nvPicPr>
                    <pic:cNvPr hidden="false" id="108" name="Picture 108"/>
                    <pic:cNvPicPr preferRelativeResize="true"/>
                  </pic:nvPicPr>
                  <pic:blipFill>
                    <a:blip r:embed="rId39"/>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 ВС, ммоль Fe</w:t>
      </w:r>
      <w:r>
        <w:rPr>
          <w:rFonts w:ascii="Times New Roman" w:hAnsi="Times New Roman"/>
          <w:sz w:val="28"/>
          <w:vertAlign w:val="superscript"/>
        </w:rPr>
        <w:t>2+</w:t>
      </w:r>
      <w:r>
        <w:rPr>
          <w:rFonts w:ascii="Times New Roman" w:hAnsi="Times New Roman"/>
          <w:sz w:val="28"/>
        </w:rPr>
        <w:t xml:space="preserve">/1 кг ИС; </w:t>
      </w:r>
      <w:r>
        <w:rPr>
          <w:rFonts w:ascii="Times New Roman" w:hAnsi="Times New Roman"/>
          <w:sz w:val="28"/>
        </w:rPr>
        <w:drawing>
          <wp:inline>
            <wp:extent cx="114173" cy="133223"/>
            <wp:docPr hidden="false" id="111" name="Picture 111"/>
            <a:graphic>
              <a:graphicData uri="http://schemas.openxmlformats.org/drawingml/2006/picture">
                <pic:pic>
                  <pic:nvPicPr>
                    <pic:cNvPr hidden="false" id="110" name="Picture 110"/>
                    <pic:cNvPicPr preferRelativeResize="true"/>
                  </pic:nvPicPr>
                  <pic:blipFill>
                    <a:blip r:embed="rId40"/>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 АОА, %; </w:t>
      </w:r>
      <w:r>
        <w:rPr>
          <w:rFonts w:ascii="Times New Roman" w:hAnsi="Times New Roman"/>
          <w:sz w:val="28"/>
        </w:rPr>
        <w:drawing>
          <wp:inline>
            <wp:extent cx="114173" cy="133223"/>
            <wp:docPr hidden="false" id="113" name="Picture 113"/>
            <a:graphic>
              <a:graphicData uri="http://schemas.openxmlformats.org/drawingml/2006/picture">
                <pic:pic>
                  <pic:nvPicPr>
                    <pic:cNvPr hidden="false" id="112" name="Picture 112"/>
                    <pic:cNvPicPr preferRelativeResize="true"/>
                  </pic:nvPicPr>
                  <pic:blipFill>
                    <a:blip r:embed="rId41"/>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 АРА, Е</w:t>
      </w:r>
      <w:r>
        <w:rPr>
          <w:rFonts w:ascii="Times New Roman" w:hAnsi="Times New Roman"/>
          <w:sz w:val="28"/>
          <w:vertAlign w:val="subscript"/>
        </w:rPr>
        <w:t>С50</w:t>
      </w:r>
      <w:r>
        <w:rPr>
          <w:rFonts w:ascii="Times New Roman" w:hAnsi="Times New Roman"/>
          <w:sz w:val="28"/>
        </w:rPr>
        <w:t xml:space="preserve">, мг/мл, °C; </w:t>
      </w:r>
      <w:r>
        <w:rPr>
          <w:rFonts w:ascii="Times New Roman" w:hAnsi="Times New Roman"/>
          <w:sz w:val="28"/>
        </w:rPr>
        <w:drawing>
          <wp:inline>
            <wp:extent cx="104775" cy="133223"/>
            <wp:docPr hidden="false" id="115" name="Picture 115"/>
            <a:graphic>
              <a:graphicData uri="http://schemas.openxmlformats.org/drawingml/2006/picture">
                <pic:pic>
                  <pic:nvPicPr>
                    <pic:cNvPr hidden="false" id="114" name="Picture 114"/>
                    <pic:cNvPicPr preferRelativeResize="true"/>
                  </pic:nvPicPr>
                  <pic:blipFill>
                    <a:blip r:embed="rId42"/>
                    <a:srcRect b="0" l="0" r="0" t="0"/>
                    <a:stretch/>
                  </pic:blipFill>
                  <pic:spPr>
                    <a:xfrm flipH="false" flipV="false" rot="0">
                      <a:ext cx="104775" cy="133223"/>
                    </a:xfrm>
                    <a:prstGeom prst="rect"/>
                  </pic:spPr>
                </pic:pic>
              </a:graphicData>
            </a:graphic>
          </wp:inline>
        </w:drawing>
      </w:r>
      <w:r>
        <w:rPr>
          <w:rFonts w:ascii="Times New Roman" w:hAnsi="Times New Roman"/>
          <w:sz w:val="28"/>
        </w:rPr>
        <w:t xml:space="preserve"> –органолептическая оценка (вкус, запах, цвет, консистенция), средний балл.</w:t>
      </w:r>
    </w:p>
    <w:p w14:paraId="A3040000">
      <w:pPr>
        <w:pStyle w:val="Style_13"/>
      </w:pPr>
    </w:p>
    <w:p w14:paraId="A4040000">
      <w:pPr>
        <w:pStyle w:val="Style_13"/>
        <w:keepNext w:val="1"/>
        <w:widowControl w:val="1"/>
        <w:ind w:firstLine="708"/>
        <w:rPr>
          <w:rFonts w:ascii="Times New Roman" w:hAnsi="Times New Roman"/>
          <w:sz w:val="28"/>
        </w:rPr>
      </w:pPr>
      <w:r>
        <w:rPr>
          <w:rFonts w:ascii="Times New Roman" w:hAnsi="Times New Roman"/>
          <w:sz w:val="28"/>
        </w:rPr>
        <w:t>Таблица 3.21 – Сводная таблица данных результатов эксперимента по исследованию.</w:t>
      </w:r>
    </w:p>
    <w:tbl>
      <w:tblPr>
        <w:tblStyle w:val="Style_10"/>
        <w:tblW w:type="auto" w:w="0"/>
        <w:jc w:val="center"/>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944"/>
        <w:gridCol w:w="798"/>
        <w:gridCol w:w="887"/>
        <w:gridCol w:w="887"/>
        <w:gridCol w:w="845"/>
        <w:gridCol w:w="901"/>
        <w:gridCol w:w="984"/>
        <w:gridCol w:w="879"/>
        <w:gridCol w:w="807"/>
      </w:tblGrid>
      <w:tr>
        <w:trPr>
          <w:tblHeader/>
        </w:trPr>
        <w:tc>
          <w:tcPr>
            <w:tcW w:type="dxa" w:w="944"/>
            <w:vMerge w:val="restart"/>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5040000">
            <w:pPr>
              <w:pStyle w:val="Style_13"/>
              <w:keepNext w:val="1"/>
              <w:widowControl w:val="1"/>
              <w:ind w:left="0"/>
              <w:rPr>
                <w:rFonts w:ascii="Times New Roman" w:hAnsi="Times New Roman"/>
                <w:color w:val="000000"/>
                <w:sz w:val="24"/>
              </w:rPr>
            </w:pPr>
            <w:r>
              <w:rPr>
                <w:rFonts w:ascii="Times New Roman" w:hAnsi="Times New Roman"/>
                <w:color w:val="000000"/>
                <w:sz w:val="24"/>
              </w:rPr>
              <w:t>№ опыта</w:t>
            </w:r>
          </w:p>
        </w:tc>
        <w:tc>
          <w:tcPr>
            <w:tcW w:type="dxa" w:w="3417"/>
            <w:gridSpan w:val="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6040000">
            <w:pPr>
              <w:pStyle w:val="Style_13"/>
              <w:keepNext w:val="1"/>
              <w:widowControl w:val="1"/>
              <w:ind w:left="0"/>
              <w:rPr>
                <w:rFonts w:ascii="Times New Roman" w:hAnsi="Times New Roman"/>
                <w:color w:val="000000"/>
                <w:sz w:val="24"/>
              </w:rPr>
            </w:pPr>
            <w:r>
              <w:rPr>
                <w:rFonts w:ascii="Times New Roman" w:hAnsi="Times New Roman"/>
                <w:color w:val="000000"/>
                <w:sz w:val="24"/>
              </w:rPr>
              <w:t>Фактор</w:t>
            </w:r>
          </w:p>
        </w:tc>
        <w:tc>
          <w:tcPr>
            <w:tcW w:type="dxa" w:w="3571"/>
            <w:gridSpan w:val="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7040000">
            <w:pPr>
              <w:pStyle w:val="Style_13"/>
              <w:keepNext w:val="1"/>
              <w:widowControl w:val="1"/>
              <w:ind w:left="0"/>
              <w:rPr>
                <w:rFonts w:ascii="Times New Roman" w:hAnsi="Times New Roman"/>
                <w:color w:val="000000"/>
                <w:sz w:val="24"/>
              </w:rPr>
            </w:pPr>
            <w:r>
              <w:rPr>
                <w:rFonts w:ascii="Times New Roman" w:hAnsi="Times New Roman"/>
                <w:color w:val="000000"/>
                <w:sz w:val="24"/>
              </w:rPr>
              <w:t>Выходные данные</w:t>
            </w:r>
          </w:p>
        </w:tc>
      </w:tr>
      <w:tr>
        <w:trPr>
          <w:tblHeader/>
        </w:trPr>
        <w:tc>
          <w:tcPr>
            <w:tcW w:type="dxa" w:w="944"/>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cP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8040000">
            <w:pPr>
              <w:pStyle w:val="Style_13"/>
              <w:keepNext w:val="1"/>
              <w:widowControl w:val="1"/>
              <w:ind w:left="0"/>
              <w:rPr>
                <w:rFonts w:ascii="Times New Roman" w:hAnsi="Times New Roman"/>
                <w:color w:val="000000"/>
                <w:sz w:val="24"/>
              </w:rPr>
            </w:pPr>
            <w:r>
              <w:rPr>
                <w:rFonts w:ascii="Times New Roman" w:hAnsi="Times New Roman"/>
                <w:sz w:val="24"/>
              </w:rPr>
              <w:drawing>
                <wp:inline>
                  <wp:extent cx="114173" cy="133223"/>
                  <wp:docPr hidden="false" id="117" name="Picture 117"/>
                  <a:graphic>
                    <a:graphicData uri="http://schemas.openxmlformats.org/drawingml/2006/picture">
                      <pic:pic>
                        <pic:nvPicPr>
                          <pic:cNvPr hidden="false" id="116" name="Picture 116"/>
                          <pic:cNvPicPr preferRelativeResize="true"/>
                        </pic:nvPicPr>
                        <pic:blipFill>
                          <a:blip r:embed="rId28"/>
                          <a:srcRect b="0" l="0" r="0" t="0"/>
                          <a:stretch/>
                        </pic:blipFill>
                        <pic:spPr>
                          <a:xfrm flipH="false" flipV="false" rot="0">
                            <a:ext cx="114173" cy="133223"/>
                          </a:xfrm>
                          <a:prstGeom prst="rect"/>
                        </pic:spPr>
                      </pic:pic>
                    </a:graphicData>
                  </a:graphic>
                </wp:inline>
              </w:drawing>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9040000">
            <w:pPr>
              <w:pStyle w:val="Style_13"/>
              <w:keepNext w:val="1"/>
              <w:widowControl w:val="1"/>
              <w:ind w:left="0"/>
              <w:rPr>
                <w:rFonts w:ascii="Times New Roman" w:hAnsi="Times New Roman"/>
                <w:color w:val="000000"/>
                <w:sz w:val="24"/>
              </w:rPr>
            </w:pPr>
            <w:r>
              <w:rPr>
                <w:rFonts w:ascii="Times New Roman" w:hAnsi="Times New Roman"/>
                <w:sz w:val="24"/>
              </w:rPr>
              <w:drawing>
                <wp:inline>
                  <wp:extent cx="114173" cy="133223"/>
                  <wp:docPr hidden="false" id="119" name="Picture 119"/>
                  <a:graphic>
                    <a:graphicData uri="http://schemas.openxmlformats.org/drawingml/2006/picture">
                      <pic:pic>
                        <pic:nvPicPr>
                          <pic:cNvPr hidden="false" id="118" name="Picture 118"/>
                          <pic:cNvPicPr preferRelativeResize="true"/>
                        </pic:nvPicPr>
                        <pic:blipFill>
                          <a:blip r:embed="rId36"/>
                          <a:srcRect b="0" l="0" r="0" t="0"/>
                          <a:stretch/>
                        </pic:blipFill>
                        <pic:spPr>
                          <a:xfrm flipH="false" flipV="false" rot="0">
                            <a:ext cx="114173" cy="133223"/>
                          </a:xfrm>
                          <a:prstGeom prst="rect"/>
                        </pic:spPr>
                      </pic:pic>
                    </a:graphicData>
                  </a:graphic>
                </wp:inline>
              </w:drawing>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A040000">
            <w:pPr>
              <w:pStyle w:val="Style_13"/>
              <w:keepNext w:val="1"/>
              <w:widowControl w:val="1"/>
              <w:ind w:left="0"/>
              <w:rPr>
                <w:rFonts w:ascii="Times New Roman" w:hAnsi="Times New Roman"/>
                <w:color w:val="000000"/>
                <w:sz w:val="24"/>
              </w:rPr>
            </w:pPr>
            <w:r>
              <w:rPr>
                <w:rFonts w:ascii="Times New Roman" w:hAnsi="Times New Roman"/>
                <w:sz w:val="24"/>
              </w:rPr>
              <w:drawing>
                <wp:inline>
                  <wp:extent cx="114173" cy="133223"/>
                  <wp:docPr hidden="false" id="121" name="Picture 121"/>
                  <a:graphic>
                    <a:graphicData uri="http://schemas.openxmlformats.org/drawingml/2006/picture">
                      <pic:pic>
                        <pic:nvPicPr>
                          <pic:cNvPr hidden="false" id="120" name="Picture 120"/>
                          <pic:cNvPicPr preferRelativeResize="true"/>
                        </pic:nvPicPr>
                        <pic:blipFill>
                          <a:blip r:embed="rId37"/>
                          <a:srcRect b="0" l="0" r="0" t="0"/>
                          <a:stretch/>
                        </pic:blipFill>
                        <pic:spPr>
                          <a:xfrm flipH="false" flipV="false" rot="0">
                            <a:ext cx="114173" cy="133223"/>
                          </a:xfrm>
                          <a:prstGeom prst="rect"/>
                        </pic:spPr>
                      </pic:pic>
                    </a:graphicData>
                  </a:graphic>
                </wp:inline>
              </w:drawing>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B040000">
            <w:pPr>
              <w:pStyle w:val="Style_13"/>
              <w:keepNext w:val="1"/>
              <w:widowControl w:val="1"/>
              <w:ind w:left="0"/>
              <w:rPr>
                <w:rFonts w:ascii="Times New Roman" w:hAnsi="Times New Roman"/>
                <w:b w:val="1"/>
                <w:color w:val="000000"/>
                <w:sz w:val="24"/>
              </w:rPr>
            </w:pPr>
            <w:r>
              <w:rPr>
                <w:rFonts w:ascii="Times New Roman" w:hAnsi="Times New Roman"/>
                <w:sz w:val="24"/>
              </w:rPr>
              <w:drawing>
                <wp:inline>
                  <wp:extent cx="114173" cy="133223"/>
                  <wp:docPr hidden="false" id="123" name="Picture 123"/>
                  <a:graphic>
                    <a:graphicData uri="http://schemas.openxmlformats.org/drawingml/2006/picture">
                      <pic:pic>
                        <pic:nvPicPr>
                          <pic:cNvPr hidden="false" id="122" name="Picture 122"/>
                          <pic:cNvPicPr preferRelativeResize="true"/>
                        </pic:nvPicPr>
                        <pic:blipFill>
                          <a:blip r:embed="rId38"/>
                          <a:srcRect b="0" l="0" r="0" t="0"/>
                          <a:stretch/>
                        </pic:blipFill>
                        <pic:spPr>
                          <a:xfrm flipH="false" flipV="false" rot="0">
                            <a:ext cx="114173" cy="133223"/>
                          </a:xfrm>
                          <a:prstGeom prst="rect"/>
                        </pic:spPr>
                      </pic:pic>
                    </a:graphicData>
                  </a:graphic>
                </wp:inline>
              </w:drawing>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C040000">
            <w:pPr>
              <w:pStyle w:val="Style_13"/>
              <w:keepNext w:val="1"/>
              <w:widowControl w:val="1"/>
              <w:ind w:left="0"/>
              <w:rPr>
                <w:rFonts w:ascii="Times New Roman" w:hAnsi="Times New Roman"/>
                <w:color w:val="000000"/>
                <w:sz w:val="24"/>
                <w:vertAlign w:val="subscript"/>
              </w:rPr>
            </w:pPr>
            <w:r>
              <w:rPr>
                <w:rFonts w:ascii="Times New Roman" w:hAnsi="Times New Roman"/>
                <w:sz w:val="24"/>
              </w:rPr>
              <w:drawing>
                <wp:inline>
                  <wp:extent cx="114173" cy="133223"/>
                  <wp:docPr hidden="false" id="125" name="Picture 125"/>
                  <a:graphic>
                    <a:graphicData uri="http://schemas.openxmlformats.org/drawingml/2006/picture">
                      <pic:pic>
                        <pic:nvPicPr>
                          <pic:cNvPr hidden="false" id="124" name="Picture 124"/>
                          <pic:cNvPicPr preferRelativeResize="true"/>
                        </pic:nvPicPr>
                        <pic:blipFill>
                          <a:blip r:embed="rId39"/>
                          <a:srcRect b="0" l="0" r="0" t="0"/>
                          <a:stretch/>
                        </pic:blipFill>
                        <pic:spPr>
                          <a:xfrm flipH="false" flipV="false" rot="0">
                            <a:ext cx="114173" cy="133223"/>
                          </a:xfrm>
                          <a:prstGeom prst="rect"/>
                        </pic:spPr>
                      </pic:pic>
                    </a:graphicData>
                  </a:graphic>
                </wp:inline>
              </w:drawing>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D040000">
            <w:pPr>
              <w:pStyle w:val="Style_13"/>
              <w:keepNext w:val="1"/>
              <w:widowControl w:val="1"/>
              <w:ind w:left="0"/>
              <w:rPr>
                <w:rFonts w:ascii="Times New Roman" w:hAnsi="Times New Roman"/>
                <w:color w:val="000000"/>
                <w:sz w:val="24"/>
                <w:vertAlign w:val="subscript"/>
              </w:rPr>
            </w:pPr>
            <w:r>
              <w:rPr>
                <w:rFonts w:ascii="Times New Roman" w:hAnsi="Times New Roman"/>
                <w:sz w:val="24"/>
              </w:rPr>
              <w:drawing>
                <wp:inline>
                  <wp:extent cx="114173" cy="133223"/>
                  <wp:docPr hidden="false" id="127" name="Picture 127"/>
                  <a:graphic>
                    <a:graphicData uri="http://schemas.openxmlformats.org/drawingml/2006/picture">
                      <pic:pic>
                        <pic:nvPicPr>
                          <pic:cNvPr hidden="false" id="126" name="Picture 126"/>
                          <pic:cNvPicPr preferRelativeResize="true"/>
                        </pic:nvPicPr>
                        <pic:blipFill>
                          <a:blip r:embed="rId40"/>
                          <a:srcRect b="0" l="0" r="0" t="0"/>
                          <a:stretch/>
                        </pic:blipFill>
                        <pic:spPr>
                          <a:xfrm flipH="false" flipV="false" rot="0">
                            <a:ext cx="114173" cy="133223"/>
                          </a:xfrm>
                          <a:prstGeom prst="rect"/>
                        </pic:spPr>
                      </pic:pic>
                    </a:graphicData>
                  </a:graphic>
                </wp:inline>
              </w:drawing>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E040000">
            <w:pPr>
              <w:pStyle w:val="Style_13"/>
              <w:keepNext w:val="1"/>
              <w:widowControl w:val="1"/>
              <w:ind w:left="0"/>
              <w:rPr>
                <w:rFonts w:ascii="Times New Roman" w:hAnsi="Times New Roman"/>
                <w:color w:val="000000"/>
                <w:sz w:val="24"/>
              </w:rPr>
            </w:pPr>
            <w:r>
              <w:rPr>
                <w:rFonts w:ascii="Times New Roman" w:hAnsi="Times New Roman"/>
                <w:sz w:val="24"/>
              </w:rPr>
              <w:drawing>
                <wp:inline>
                  <wp:extent cx="114173" cy="133223"/>
                  <wp:docPr hidden="false" id="129" name="Picture 129"/>
                  <a:graphic>
                    <a:graphicData uri="http://schemas.openxmlformats.org/drawingml/2006/picture">
                      <pic:pic>
                        <pic:nvPicPr>
                          <pic:cNvPr hidden="false" id="128" name="Picture 128"/>
                          <pic:cNvPicPr preferRelativeResize="true"/>
                        </pic:nvPicPr>
                        <pic:blipFill>
                          <a:blip r:embed="rId41"/>
                          <a:srcRect b="0" l="0" r="0" t="0"/>
                          <a:stretch/>
                        </pic:blipFill>
                        <pic:spPr>
                          <a:xfrm flipH="false" flipV="false" rot="0">
                            <a:ext cx="114173" cy="133223"/>
                          </a:xfrm>
                          <a:prstGeom prst="rect"/>
                        </pic:spPr>
                      </pic:pic>
                    </a:graphicData>
                  </a:graphic>
                </wp:inline>
              </w:drawing>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F040000">
            <w:pPr>
              <w:pStyle w:val="Style_13"/>
              <w:keepNext w:val="1"/>
              <w:widowControl w:val="1"/>
              <w:ind w:left="0"/>
              <w:rPr>
                <w:rFonts w:ascii="Times New Roman" w:hAnsi="Times New Roman"/>
                <w:color w:val="000000"/>
                <w:sz w:val="24"/>
              </w:rPr>
            </w:pPr>
            <w:r>
              <w:rPr>
                <w:rFonts w:ascii="Times New Roman" w:hAnsi="Times New Roman"/>
                <w:sz w:val="24"/>
              </w:rPr>
              <w:drawing>
                <wp:inline>
                  <wp:extent cx="104775" cy="133223"/>
                  <wp:docPr hidden="false" id="131" name="Picture 131"/>
                  <a:graphic>
                    <a:graphicData uri="http://schemas.openxmlformats.org/drawingml/2006/picture">
                      <pic:pic>
                        <pic:nvPicPr>
                          <pic:cNvPr hidden="false" id="130" name="Picture 130"/>
                          <pic:cNvPicPr preferRelativeResize="true"/>
                        </pic:nvPicPr>
                        <pic:blipFill>
                          <a:blip r:embed="rId42"/>
                          <a:srcRect b="0" l="0" r="0" t="0"/>
                          <a:stretch/>
                        </pic:blipFill>
                        <pic:spPr>
                          <a:xfrm flipH="false" flipV="false" rot="0">
                            <a:ext cx="104775" cy="133223"/>
                          </a:xfrm>
                          <a:prstGeom prst="rect"/>
                        </pic:spPr>
                      </pic:pic>
                    </a:graphicData>
                  </a:graphic>
                </wp:inline>
              </w:drawing>
            </w:r>
            <w:bookmarkStart w:id="1" w:name="_Hlk218610041"/>
            <w:bookmarkEnd w:id="1"/>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0040000">
            <w:pPr>
              <w:pStyle w:val="Style_17"/>
              <w:widowControl w:val="1"/>
              <w:spacing w:before="21"/>
              <w:ind/>
              <w:rPr>
                <w:color w:val="000000"/>
                <w:sz w:val="24"/>
              </w:rPr>
            </w:pPr>
            <w:r>
              <w:rPr>
                <w:color w:val="000000"/>
                <w:sz w:val="24"/>
              </w:rPr>
              <w:t>1</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1040000">
            <w:pPr>
              <w:pStyle w:val="Style_17"/>
              <w:widowControl w:val="1"/>
              <w:spacing w:before="2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2040000">
            <w:pPr>
              <w:pStyle w:val="Style_17"/>
              <w:widowControl w:val="1"/>
              <w:spacing w:before="2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3040000">
            <w:pPr>
              <w:pStyle w:val="Style_17"/>
              <w:widowControl w:val="1"/>
              <w:spacing w:before="21"/>
              <w:ind/>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4040000">
            <w:pPr>
              <w:pStyle w:val="Style_17"/>
              <w:widowControl w:val="1"/>
              <w:spacing w:before="2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5040000">
            <w:pPr>
              <w:pStyle w:val="Style_13"/>
              <w:widowControl w:val="1"/>
              <w:ind w:left="0"/>
              <w:jc w:val="center"/>
              <w:rPr>
                <w:rFonts w:ascii="Times New Roman" w:hAnsi="Times New Roman"/>
                <w:color w:val="000000"/>
                <w:sz w:val="24"/>
              </w:rPr>
            </w:pPr>
            <w:r>
              <w:rPr>
                <w:rFonts w:ascii="Times New Roman" w:hAnsi="Times New Roman"/>
                <w:color w:val="000000"/>
                <w:sz w:val="24"/>
              </w:rPr>
              <w:t>0,9</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6040000">
            <w:pPr>
              <w:pStyle w:val="Style_13"/>
              <w:widowControl w:val="1"/>
              <w:ind w:left="0"/>
              <w:jc w:val="center"/>
              <w:rPr>
                <w:rFonts w:ascii="Times New Roman" w:hAnsi="Times New Roman"/>
                <w:color w:val="000000"/>
                <w:sz w:val="24"/>
              </w:rPr>
            </w:pPr>
            <w:r>
              <w:rPr>
                <w:rFonts w:ascii="Times New Roman" w:hAnsi="Times New Roman"/>
                <w:color w:val="000000"/>
                <w:sz w:val="24"/>
              </w:rPr>
              <w:t>42,6</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7040000">
            <w:pPr>
              <w:pStyle w:val="Style_13"/>
              <w:widowControl w:val="1"/>
              <w:ind w:left="0"/>
              <w:jc w:val="center"/>
              <w:rPr>
                <w:rFonts w:ascii="Times New Roman" w:hAnsi="Times New Roman"/>
                <w:color w:val="000000"/>
                <w:sz w:val="24"/>
              </w:rPr>
            </w:pPr>
            <w:r>
              <w:rPr>
                <w:rFonts w:ascii="Times New Roman" w:hAnsi="Times New Roman"/>
                <w:color w:val="000000"/>
                <w:sz w:val="24"/>
              </w:rPr>
              <w:t>400</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8040000">
            <w:pPr>
              <w:pStyle w:val="Style_13"/>
              <w:widowControl w:val="1"/>
              <w:ind w:left="0"/>
              <w:jc w:val="center"/>
              <w:rPr>
                <w:rFonts w:ascii="Times New Roman" w:hAnsi="Times New Roman"/>
                <w:color w:val="000000"/>
                <w:sz w:val="24"/>
              </w:rPr>
            </w:pPr>
            <w:r>
              <w:rPr>
                <w:rFonts w:ascii="Times New Roman" w:hAnsi="Times New Roman"/>
                <w:color w:val="000000"/>
                <w:sz w:val="24"/>
              </w:rPr>
              <w:t>4,3</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9040000">
            <w:pPr>
              <w:pStyle w:val="Style_17"/>
              <w:rPr>
                <w:color w:val="000000"/>
                <w:sz w:val="24"/>
              </w:rPr>
            </w:pPr>
            <w:r>
              <w:rPr>
                <w:color w:val="000000"/>
                <w:sz w:val="24"/>
              </w:rPr>
              <w:t>2</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A040000">
            <w:pPr>
              <w:pStyle w:val="Style_17"/>
              <w:widowControl w:val="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B040000">
            <w:pPr>
              <w:pStyle w:val="Style_17"/>
              <w:widowControl w:val="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C040000">
            <w:pPr>
              <w:pStyle w:val="Style_17"/>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D040000">
            <w:pPr>
              <w:pStyle w:val="Style_17"/>
              <w:widowControl w:val="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E040000">
            <w:pPr>
              <w:pStyle w:val="Style_13"/>
              <w:widowControl w:val="1"/>
              <w:ind w:left="0"/>
              <w:jc w:val="center"/>
              <w:rPr>
                <w:rFonts w:ascii="Times New Roman" w:hAnsi="Times New Roman"/>
                <w:color w:val="000000"/>
                <w:sz w:val="24"/>
              </w:rPr>
            </w:pPr>
            <w:r>
              <w:rPr>
                <w:rFonts w:ascii="Times New Roman" w:hAnsi="Times New Roman"/>
                <w:color w:val="000000"/>
                <w:sz w:val="24"/>
              </w:rPr>
              <w:t>1,1</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F040000">
            <w:pPr>
              <w:pStyle w:val="Style_13"/>
              <w:widowControl w:val="1"/>
              <w:ind w:left="0"/>
              <w:jc w:val="center"/>
              <w:rPr>
                <w:rFonts w:ascii="Times New Roman" w:hAnsi="Times New Roman"/>
                <w:color w:val="000000"/>
                <w:sz w:val="24"/>
              </w:rPr>
            </w:pPr>
            <w:r>
              <w:rPr>
                <w:rFonts w:ascii="Times New Roman" w:hAnsi="Times New Roman"/>
                <w:color w:val="000000"/>
                <w:sz w:val="24"/>
              </w:rPr>
              <w:t>54,6</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0040000">
            <w:pPr>
              <w:pStyle w:val="Style_13"/>
              <w:widowControl w:val="1"/>
              <w:ind w:left="0"/>
              <w:jc w:val="center"/>
              <w:rPr>
                <w:rFonts w:ascii="Times New Roman" w:hAnsi="Times New Roman"/>
                <w:color w:val="000000"/>
                <w:sz w:val="24"/>
              </w:rPr>
            </w:pPr>
            <w:r>
              <w:rPr>
                <w:rFonts w:ascii="Times New Roman" w:hAnsi="Times New Roman"/>
                <w:color w:val="000000"/>
                <w:sz w:val="24"/>
              </w:rPr>
              <w:t>353</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1040000">
            <w:pPr>
              <w:pStyle w:val="Style_13"/>
              <w:widowControl w:val="1"/>
              <w:ind w:left="0"/>
              <w:jc w:val="center"/>
              <w:rPr>
                <w:rFonts w:ascii="Times New Roman" w:hAnsi="Times New Roman"/>
                <w:color w:val="000000"/>
                <w:sz w:val="24"/>
              </w:rPr>
            </w:pPr>
            <w:r>
              <w:rPr>
                <w:rFonts w:ascii="Times New Roman" w:hAnsi="Times New Roman"/>
                <w:color w:val="000000"/>
                <w:sz w:val="24"/>
              </w:rPr>
              <w:t>3,2</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2040000">
            <w:pPr>
              <w:pStyle w:val="Style_17"/>
              <w:widowControl w:val="1"/>
              <w:spacing w:before="22"/>
              <w:ind/>
              <w:rPr>
                <w:color w:val="000000"/>
                <w:sz w:val="24"/>
              </w:rPr>
            </w:pPr>
            <w:r>
              <w:rPr>
                <w:color w:val="000000"/>
                <w:sz w:val="24"/>
              </w:rPr>
              <w:t>3</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3040000">
            <w:pPr>
              <w:pStyle w:val="Style_17"/>
              <w:widowControl w:val="1"/>
              <w:spacing w:before="22"/>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4040000">
            <w:pPr>
              <w:pStyle w:val="Style_17"/>
              <w:widowControl w:val="1"/>
              <w:spacing w:before="22"/>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5040000">
            <w:pPr>
              <w:pStyle w:val="Style_17"/>
              <w:widowControl w:val="1"/>
              <w:spacing w:before="22"/>
              <w:ind/>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6040000">
            <w:pPr>
              <w:pStyle w:val="Style_17"/>
              <w:widowControl w:val="1"/>
              <w:spacing w:before="22"/>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7040000">
            <w:pPr>
              <w:pStyle w:val="Style_13"/>
              <w:widowControl w:val="1"/>
              <w:ind w:left="0"/>
              <w:jc w:val="center"/>
              <w:rPr>
                <w:rFonts w:ascii="Times New Roman" w:hAnsi="Times New Roman"/>
                <w:color w:val="000000"/>
                <w:sz w:val="24"/>
              </w:rPr>
            </w:pPr>
            <w:r>
              <w:rPr>
                <w:rFonts w:ascii="Times New Roman" w:hAnsi="Times New Roman"/>
                <w:color w:val="000000"/>
                <w:sz w:val="24"/>
              </w:rPr>
              <w:t>1</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8040000">
            <w:pPr>
              <w:pStyle w:val="Style_13"/>
              <w:widowControl w:val="1"/>
              <w:ind w:left="0"/>
              <w:jc w:val="center"/>
              <w:rPr>
                <w:rFonts w:ascii="Times New Roman" w:hAnsi="Times New Roman"/>
                <w:color w:val="000000"/>
                <w:sz w:val="24"/>
              </w:rPr>
            </w:pPr>
            <w:r>
              <w:rPr>
                <w:rFonts w:ascii="Times New Roman" w:hAnsi="Times New Roman"/>
                <w:color w:val="000000"/>
                <w:sz w:val="24"/>
              </w:rPr>
              <w:t>43,2</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9040000">
            <w:pPr>
              <w:pStyle w:val="Style_13"/>
              <w:widowControl w:val="1"/>
              <w:ind w:left="0"/>
              <w:jc w:val="center"/>
              <w:rPr>
                <w:rFonts w:ascii="Times New Roman" w:hAnsi="Times New Roman"/>
                <w:color w:val="000000"/>
                <w:sz w:val="24"/>
              </w:rPr>
            </w:pPr>
            <w:r>
              <w:rPr>
                <w:rFonts w:ascii="Times New Roman" w:hAnsi="Times New Roman"/>
                <w:color w:val="000000"/>
                <w:sz w:val="24"/>
              </w:rPr>
              <w:t>398</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A040000">
            <w:pPr>
              <w:pStyle w:val="Style_13"/>
              <w:widowControl w:val="1"/>
              <w:ind w:left="0"/>
              <w:jc w:val="center"/>
              <w:rPr>
                <w:rFonts w:ascii="Times New Roman" w:hAnsi="Times New Roman"/>
                <w:color w:val="000000"/>
                <w:sz w:val="24"/>
              </w:rPr>
            </w:pPr>
            <w:r>
              <w:rPr>
                <w:rFonts w:ascii="Times New Roman" w:hAnsi="Times New Roman"/>
                <w:color w:val="000000"/>
                <w:sz w:val="24"/>
              </w:rPr>
              <w:t>4,1</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B040000">
            <w:pPr>
              <w:pStyle w:val="Style_17"/>
              <w:rPr>
                <w:color w:val="000000"/>
                <w:sz w:val="24"/>
              </w:rPr>
            </w:pPr>
            <w:r>
              <w:rPr>
                <w:color w:val="000000"/>
                <w:sz w:val="24"/>
              </w:rPr>
              <w:t>4</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C040000">
            <w:pPr>
              <w:pStyle w:val="Style_17"/>
              <w:widowControl w:val="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D040000">
            <w:pPr>
              <w:pStyle w:val="Style_17"/>
              <w:widowControl w:val="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E040000">
            <w:pPr>
              <w:pStyle w:val="Style_17"/>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F040000">
            <w:pPr>
              <w:pStyle w:val="Style_17"/>
              <w:widowControl w:val="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0040000">
            <w:pPr>
              <w:pStyle w:val="Style_13"/>
              <w:widowControl w:val="1"/>
              <w:ind w:left="0"/>
              <w:jc w:val="center"/>
              <w:rPr>
                <w:rFonts w:ascii="Times New Roman" w:hAnsi="Times New Roman"/>
                <w:color w:val="000000"/>
                <w:sz w:val="24"/>
              </w:rPr>
            </w:pPr>
            <w:r>
              <w:rPr>
                <w:rFonts w:ascii="Times New Roman" w:hAnsi="Times New Roman"/>
                <w:color w:val="000000"/>
                <w:sz w:val="24"/>
              </w:rPr>
              <w:t>0,9</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1040000">
            <w:pPr>
              <w:pStyle w:val="Style_13"/>
              <w:widowControl w:val="1"/>
              <w:ind w:left="0"/>
              <w:jc w:val="center"/>
              <w:rPr>
                <w:rFonts w:ascii="Times New Roman" w:hAnsi="Times New Roman"/>
                <w:color w:val="000000"/>
                <w:sz w:val="24"/>
              </w:rPr>
            </w:pPr>
            <w:r>
              <w:rPr>
                <w:rFonts w:ascii="Times New Roman" w:hAnsi="Times New Roman"/>
                <w:color w:val="000000"/>
                <w:sz w:val="24"/>
              </w:rPr>
              <w:t>53,8</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2040000">
            <w:pPr>
              <w:pStyle w:val="Style_13"/>
              <w:widowControl w:val="1"/>
              <w:ind w:left="0"/>
              <w:jc w:val="center"/>
              <w:rPr>
                <w:rFonts w:ascii="Times New Roman" w:hAnsi="Times New Roman"/>
                <w:color w:val="000000"/>
                <w:sz w:val="24"/>
              </w:rPr>
            </w:pPr>
            <w:r>
              <w:rPr>
                <w:rFonts w:ascii="Times New Roman" w:hAnsi="Times New Roman"/>
                <w:color w:val="000000"/>
                <w:sz w:val="24"/>
              </w:rPr>
              <w:t>361</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3040000">
            <w:pPr>
              <w:pStyle w:val="Style_13"/>
              <w:widowControl w:val="1"/>
              <w:ind w:left="0"/>
              <w:jc w:val="center"/>
              <w:rPr>
                <w:rFonts w:ascii="Times New Roman" w:hAnsi="Times New Roman"/>
                <w:color w:val="000000"/>
                <w:sz w:val="24"/>
              </w:rPr>
            </w:pPr>
            <w:r>
              <w:rPr>
                <w:rFonts w:ascii="Times New Roman" w:hAnsi="Times New Roman"/>
                <w:color w:val="000000"/>
                <w:sz w:val="24"/>
              </w:rPr>
              <w:t>3,1</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4040000">
            <w:pPr>
              <w:pStyle w:val="Style_17"/>
              <w:widowControl w:val="1"/>
              <w:spacing w:before="21"/>
              <w:ind/>
              <w:rPr>
                <w:color w:val="000000"/>
                <w:sz w:val="24"/>
              </w:rPr>
            </w:pPr>
            <w:r>
              <w:rPr>
                <w:color w:val="000000"/>
                <w:sz w:val="24"/>
              </w:rPr>
              <w:t>5</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5040000">
            <w:pPr>
              <w:pStyle w:val="Style_17"/>
              <w:widowControl w:val="1"/>
              <w:spacing w:before="2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6040000">
            <w:pPr>
              <w:pStyle w:val="Style_17"/>
              <w:widowControl w:val="1"/>
              <w:spacing w:before="2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7040000">
            <w:pPr>
              <w:pStyle w:val="Style_17"/>
              <w:widowControl w:val="1"/>
              <w:spacing w:before="21"/>
              <w:ind/>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8040000">
            <w:pPr>
              <w:pStyle w:val="Style_17"/>
              <w:widowControl w:val="1"/>
              <w:spacing w:before="2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9040000">
            <w:pPr>
              <w:pStyle w:val="Style_13"/>
              <w:widowControl w:val="1"/>
              <w:ind w:left="0"/>
              <w:jc w:val="center"/>
              <w:rPr>
                <w:rFonts w:ascii="Times New Roman" w:hAnsi="Times New Roman"/>
                <w:color w:val="000000"/>
                <w:sz w:val="24"/>
              </w:rPr>
            </w:pPr>
            <w:r>
              <w:rPr>
                <w:rFonts w:ascii="Times New Roman" w:hAnsi="Times New Roman"/>
                <w:color w:val="000000"/>
                <w:sz w:val="24"/>
              </w:rPr>
              <w:t>0,93</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A040000">
            <w:pPr>
              <w:pStyle w:val="Style_13"/>
              <w:widowControl w:val="1"/>
              <w:ind w:left="0"/>
              <w:jc w:val="center"/>
              <w:rPr>
                <w:rFonts w:ascii="Times New Roman" w:hAnsi="Times New Roman"/>
                <w:color w:val="000000"/>
                <w:sz w:val="24"/>
              </w:rPr>
            </w:pPr>
            <w:r>
              <w:rPr>
                <w:rFonts w:ascii="Times New Roman" w:hAnsi="Times New Roman"/>
                <w:color w:val="000000"/>
                <w:sz w:val="24"/>
              </w:rPr>
              <w:t>44,5</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B040000">
            <w:pPr>
              <w:pStyle w:val="Style_13"/>
              <w:widowControl w:val="1"/>
              <w:ind w:left="0"/>
              <w:jc w:val="center"/>
              <w:rPr>
                <w:rFonts w:ascii="Times New Roman" w:hAnsi="Times New Roman"/>
                <w:color w:val="000000"/>
                <w:sz w:val="24"/>
              </w:rPr>
            </w:pPr>
            <w:r>
              <w:rPr>
                <w:rFonts w:ascii="Times New Roman" w:hAnsi="Times New Roman"/>
                <w:color w:val="000000"/>
                <w:sz w:val="24"/>
              </w:rPr>
              <w:t>396</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C040000">
            <w:pPr>
              <w:pStyle w:val="Style_13"/>
              <w:widowControl w:val="1"/>
              <w:ind w:left="0"/>
              <w:jc w:val="center"/>
              <w:rPr>
                <w:rFonts w:ascii="Times New Roman" w:hAnsi="Times New Roman"/>
                <w:color w:val="000000"/>
                <w:sz w:val="24"/>
              </w:rPr>
            </w:pPr>
            <w:r>
              <w:rPr>
                <w:rFonts w:ascii="Times New Roman" w:hAnsi="Times New Roman"/>
                <w:color w:val="000000"/>
                <w:sz w:val="24"/>
              </w:rPr>
              <w:t>4,8</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D040000">
            <w:pPr>
              <w:pStyle w:val="Style_17"/>
              <w:widowControl w:val="1"/>
              <w:spacing w:before="22"/>
              <w:ind/>
              <w:rPr>
                <w:color w:val="000000"/>
                <w:sz w:val="24"/>
              </w:rPr>
            </w:pPr>
            <w:r>
              <w:rPr>
                <w:color w:val="000000"/>
                <w:sz w:val="24"/>
              </w:rPr>
              <w:t>6</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E040000">
            <w:pPr>
              <w:pStyle w:val="Style_17"/>
              <w:widowControl w:val="1"/>
              <w:spacing w:before="22"/>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F040000">
            <w:pPr>
              <w:pStyle w:val="Style_17"/>
              <w:widowControl w:val="1"/>
              <w:spacing w:before="22"/>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0040000">
            <w:pPr>
              <w:pStyle w:val="Style_17"/>
              <w:widowControl w:val="1"/>
              <w:spacing w:before="22"/>
              <w:ind/>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1040000">
            <w:pPr>
              <w:pStyle w:val="Style_17"/>
              <w:widowControl w:val="1"/>
              <w:spacing w:before="22"/>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2040000">
            <w:pPr>
              <w:pStyle w:val="Style_13"/>
              <w:widowControl w:val="1"/>
              <w:ind w:left="0"/>
              <w:jc w:val="center"/>
              <w:rPr>
                <w:rFonts w:ascii="Times New Roman" w:hAnsi="Times New Roman"/>
                <w:color w:val="000000"/>
                <w:sz w:val="24"/>
              </w:rPr>
            </w:pPr>
            <w:r>
              <w:rPr>
                <w:rFonts w:ascii="Times New Roman" w:hAnsi="Times New Roman"/>
                <w:color w:val="000000"/>
                <w:sz w:val="24"/>
              </w:rPr>
              <w:t>1,02</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3040000">
            <w:pPr>
              <w:pStyle w:val="Style_13"/>
              <w:widowControl w:val="1"/>
              <w:ind w:left="0"/>
              <w:jc w:val="center"/>
              <w:rPr>
                <w:rFonts w:ascii="Times New Roman" w:hAnsi="Times New Roman"/>
                <w:color w:val="000000"/>
                <w:sz w:val="24"/>
              </w:rPr>
            </w:pPr>
            <w:r>
              <w:rPr>
                <w:rFonts w:ascii="Times New Roman" w:hAnsi="Times New Roman"/>
                <w:color w:val="000000"/>
                <w:sz w:val="24"/>
              </w:rPr>
              <w:t>54,1</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4040000">
            <w:pPr>
              <w:pStyle w:val="Style_13"/>
              <w:widowControl w:val="1"/>
              <w:ind w:left="0"/>
              <w:jc w:val="center"/>
              <w:rPr>
                <w:rFonts w:ascii="Times New Roman" w:hAnsi="Times New Roman"/>
                <w:color w:val="000000"/>
                <w:sz w:val="24"/>
              </w:rPr>
            </w:pPr>
            <w:r>
              <w:rPr>
                <w:rFonts w:ascii="Times New Roman" w:hAnsi="Times New Roman"/>
                <w:color w:val="000000"/>
                <w:sz w:val="24"/>
              </w:rPr>
              <w:t>364</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5040000">
            <w:pPr>
              <w:pStyle w:val="Style_13"/>
              <w:widowControl w:val="1"/>
              <w:ind w:left="0"/>
              <w:jc w:val="center"/>
              <w:rPr>
                <w:rFonts w:ascii="Times New Roman" w:hAnsi="Times New Roman"/>
                <w:color w:val="000000"/>
                <w:sz w:val="24"/>
              </w:rPr>
            </w:pPr>
            <w:r>
              <w:rPr>
                <w:rFonts w:ascii="Times New Roman" w:hAnsi="Times New Roman"/>
                <w:color w:val="000000"/>
                <w:sz w:val="24"/>
              </w:rPr>
              <w:t>3,8</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6040000">
            <w:pPr>
              <w:pStyle w:val="Style_17"/>
              <w:rPr>
                <w:color w:val="000000"/>
                <w:sz w:val="24"/>
              </w:rPr>
            </w:pPr>
            <w:r>
              <w:rPr>
                <w:color w:val="000000"/>
                <w:sz w:val="24"/>
              </w:rPr>
              <w:t>7</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7040000">
            <w:pPr>
              <w:pStyle w:val="Style_17"/>
              <w:widowControl w:val="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804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9040000">
            <w:pPr>
              <w:pStyle w:val="Style_17"/>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A040000">
            <w:pPr>
              <w:pStyle w:val="Style_17"/>
              <w:widowControl w:val="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B040000">
            <w:pPr>
              <w:pStyle w:val="Style_13"/>
              <w:widowControl w:val="1"/>
              <w:ind w:left="0"/>
              <w:jc w:val="center"/>
              <w:rPr>
                <w:rFonts w:ascii="Times New Roman" w:hAnsi="Times New Roman"/>
                <w:color w:val="000000"/>
                <w:sz w:val="24"/>
              </w:rPr>
            </w:pPr>
            <w:r>
              <w:rPr>
                <w:rFonts w:ascii="Times New Roman" w:hAnsi="Times New Roman"/>
                <w:color w:val="000000"/>
                <w:sz w:val="24"/>
              </w:rPr>
              <w:t>0,98</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C040000">
            <w:pPr>
              <w:pStyle w:val="Style_13"/>
              <w:widowControl w:val="1"/>
              <w:ind w:left="0"/>
              <w:jc w:val="center"/>
              <w:rPr>
                <w:rFonts w:ascii="Times New Roman" w:hAnsi="Times New Roman"/>
                <w:color w:val="000000"/>
                <w:sz w:val="24"/>
              </w:rPr>
            </w:pPr>
            <w:r>
              <w:rPr>
                <w:rFonts w:ascii="Times New Roman" w:hAnsi="Times New Roman"/>
                <w:color w:val="000000"/>
                <w:sz w:val="24"/>
              </w:rPr>
              <w:t>42,8</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D040000">
            <w:pPr>
              <w:pStyle w:val="Style_13"/>
              <w:widowControl w:val="1"/>
              <w:ind w:left="0"/>
              <w:jc w:val="center"/>
              <w:rPr>
                <w:rFonts w:ascii="Times New Roman" w:hAnsi="Times New Roman"/>
                <w:color w:val="000000"/>
                <w:sz w:val="24"/>
              </w:rPr>
            </w:pPr>
            <w:r>
              <w:rPr>
                <w:rFonts w:ascii="Times New Roman" w:hAnsi="Times New Roman"/>
                <w:color w:val="000000"/>
                <w:sz w:val="24"/>
              </w:rPr>
              <w:t>397</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E040000">
            <w:pPr>
              <w:pStyle w:val="Style_13"/>
              <w:widowControl w:val="1"/>
              <w:ind w:left="0"/>
              <w:jc w:val="center"/>
              <w:rPr>
                <w:rFonts w:ascii="Times New Roman" w:hAnsi="Times New Roman"/>
                <w:color w:val="000000"/>
                <w:sz w:val="24"/>
              </w:rPr>
            </w:pPr>
            <w:r>
              <w:rPr>
                <w:rFonts w:ascii="Times New Roman" w:hAnsi="Times New Roman"/>
                <w:color w:val="000000"/>
                <w:sz w:val="24"/>
              </w:rPr>
              <w:t>4,5</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F040000">
            <w:pPr>
              <w:pStyle w:val="Style_17"/>
              <w:widowControl w:val="1"/>
              <w:spacing w:before="21"/>
              <w:ind/>
              <w:rPr>
                <w:color w:val="000000"/>
                <w:sz w:val="24"/>
              </w:rPr>
            </w:pPr>
            <w:r>
              <w:rPr>
                <w:color w:val="000000"/>
                <w:sz w:val="24"/>
              </w:rPr>
              <w:t>8</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0040000">
            <w:pPr>
              <w:pStyle w:val="Style_17"/>
              <w:widowControl w:val="1"/>
              <w:spacing w:before="2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1040000">
            <w:pPr>
              <w:pStyle w:val="Style_17"/>
              <w:widowControl w:val="1"/>
              <w:spacing w:before="2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2040000">
            <w:pPr>
              <w:pStyle w:val="Style_17"/>
              <w:widowControl w:val="1"/>
              <w:spacing w:before="21"/>
              <w:ind/>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3040000">
            <w:pPr>
              <w:pStyle w:val="Style_17"/>
              <w:widowControl w:val="1"/>
              <w:spacing w:before="2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4040000">
            <w:pPr>
              <w:pStyle w:val="Style_13"/>
              <w:widowControl w:val="1"/>
              <w:ind w:left="0"/>
              <w:jc w:val="center"/>
              <w:rPr>
                <w:rFonts w:ascii="Times New Roman" w:hAnsi="Times New Roman"/>
                <w:color w:val="000000"/>
                <w:sz w:val="24"/>
              </w:rPr>
            </w:pPr>
            <w:r>
              <w:rPr>
                <w:rFonts w:ascii="Times New Roman" w:hAnsi="Times New Roman"/>
                <w:color w:val="000000"/>
                <w:sz w:val="24"/>
              </w:rPr>
              <w:t>1,01</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5040000">
            <w:pPr>
              <w:pStyle w:val="Style_13"/>
              <w:widowControl w:val="1"/>
              <w:ind w:left="0"/>
              <w:jc w:val="center"/>
              <w:rPr>
                <w:rFonts w:ascii="Times New Roman" w:hAnsi="Times New Roman"/>
                <w:color w:val="000000"/>
                <w:sz w:val="24"/>
              </w:rPr>
            </w:pPr>
            <w:r>
              <w:rPr>
                <w:rFonts w:ascii="Times New Roman" w:hAnsi="Times New Roman"/>
                <w:color w:val="000000"/>
                <w:sz w:val="24"/>
              </w:rPr>
              <w:t>53,9</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6040000">
            <w:pPr>
              <w:pStyle w:val="Style_13"/>
              <w:widowControl w:val="1"/>
              <w:ind w:left="0"/>
              <w:jc w:val="center"/>
              <w:rPr>
                <w:rFonts w:ascii="Times New Roman" w:hAnsi="Times New Roman"/>
                <w:color w:val="000000"/>
                <w:sz w:val="24"/>
              </w:rPr>
            </w:pPr>
            <w:r>
              <w:rPr>
                <w:rFonts w:ascii="Times New Roman" w:hAnsi="Times New Roman"/>
                <w:color w:val="000000"/>
                <w:sz w:val="24"/>
              </w:rPr>
              <w:t>363</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7040000">
            <w:pPr>
              <w:pStyle w:val="Style_13"/>
              <w:widowControl w:val="1"/>
              <w:ind w:left="0"/>
              <w:jc w:val="center"/>
              <w:rPr>
                <w:rFonts w:ascii="Times New Roman" w:hAnsi="Times New Roman"/>
                <w:color w:val="000000"/>
                <w:sz w:val="24"/>
              </w:rPr>
            </w:pPr>
            <w:r>
              <w:rPr>
                <w:rFonts w:ascii="Times New Roman" w:hAnsi="Times New Roman"/>
                <w:color w:val="000000"/>
                <w:sz w:val="24"/>
              </w:rPr>
              <w:t>3,0</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8040000">
            <w:pPr>
              <w:pStyle w:val="Style_17"/>
              <w:rPr>
                <w:color w:val="000000"/>
                <w:sz w:val="24"/>
              </w:rPr>
            </w:pPr>
            <w:r>
              <w:rPr>
                <w:color w:val="000000"/>
                <w:sz w:val="24"/>
              </w:rPr>
              <w:t>9</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9040000">
            <w:pPr>
              <w:pStyle w:val="Style_17"/>
              <w:widowControl w:val="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A04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B040000">
            <w:pPr>
              <w:pStyle w:val="Style_17"/>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C040000">
            <w:pPr>
              <w:pStyle w:val="Style_17"/>
              <w:widowControl w:val="1"/>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D040000">
            <w:pPr>
              <w:pStyle w:val="Style_13"/>
              <w:widowControl w:val="1"/>
              <w:ind w:left="0"/>
              <w:jc w:val="center"/>
              <w:rPr>
                <w:rFonts w:ascii="Times New Roman" w:hAnsi="Times New Roman"/>
                <w:color w:val="000000"/>
                <w:sz w:val="24"/>
              </w:rPr>
            </w:pPr>
            <w:r>
              <w:rPr>
                <w:rFonts w:ascii="Times New Roman" w:hAnsi="Times New Roman"/>
                <w:color w:val="000000"/>
                <w:sz w:val="24"/>
              </w:rPr>
              <w:t>0,98</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E040000">
            <w:pPr>
              <w:pStyle w:val="Style_13"/>
              <w:widowControl w:val="1"/>
              <w:ind w:left="0"/>
              <w:jc w:val="center"/>
              <w:rPr>
                <w:rFonts w:ascii="Times New Roman" w:hAnsi="Times New Roman"/>
                <w:color w:val="000000"/>
                <w:sz w:val="24"/>
              </w:rPr>
            </w:pPr>
            <w:r>
              <w:rPr>
                <w:rFonts w:ascii="Times New Roman" w:hAnsi="Times New Roman"/>
                <w:color w:val="000000"/>
                <w:sz w:val="24"/>
              </w:rPr>
              <w:t>44,9</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F040000">
            <w:pPr>
              <w:pStyle w:val="Style_13"/>
              <w:widowControl w:val="1"/>
              <w:ind w:left="0"/>
              <w:jc w:val="center"/>
              <w:rPr>
                <w:rFonts w:ascii="Times New Roman" w:hAnsi="Times New Roman"/>
                <w:color w:val="000000"/>
                <w:sz w:val="24"/>
              </w:rPr>
            </w:pPr>
            <w:r>
              <w:rPr>
                <w:rFonts w:ascii="Times New Roman" w:hAnsi="Times New Roman"/>
                <w:color w:val="000000"/>
                <w:sz w:val="24"/>
              </w:rPr>
              <w:t>428</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0050000">
            <w:pPr>
              <w:pStyle w:val="Style_13"/>
              <w:widowControl w:val="1"/>
              <w:ind w:left="0"/>
              <w:jc w:val="center"/>
              <w:rPr>
                <w:rFonts w:ascii="Times New Roman" w:hAnsi="Times New Roman"/>
                <w:color w:val="000000"/>
                <w:sz w:val="24"/>
              </w:rPr>
            </w:pPr>
            <w:r>
              <w:rPr>
                <w:rFonts w:ascii="Times New Roman" w:hAnsi="Times New Roman"/>
                <w:color w:val="000000"/>
                <w:sz w:val="24"/>
              </w:rPr>
              <w:t>4,0</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1050000">
            <w:pPr>
              <w:pStyle w:val="Style_17"/>
              <w:widowControl w:val="1"/>
              <w:spacing w:before="22"/>
              <w:ind/>
              <w:rPr>
                <w:color w:val="000000"/>
                <w:sz w:val="24"/>
              </w:rPr>
            </w:pPr>
            <w:r>
              <w:rPr>
                <w:color w:val="000000"/>
                <w:sz w:val="24"/>
              </w:rPr>
              <w:t>10</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2050000">
            <w:pPr>
              <w:pStyle w:val="Style_17"/>
              <w:widowControl w:val="1"/>
              <w:spacing w:before="22"/>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3050000">
            <w:pPr>
              <w:pStyle w:val="Style_17"/>
              <w:widowControl w:val="1"/>
              <w:spacing w:before="22"/>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4050000">
            <w:pPr>
              <w:pStyle w:val="Style_17"/>
              <w:widowControl w:val="1"/>
              <w:spacing w:before="22"/>
              <w:ind/>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5050000">
            <w:pPr>
              <w:pStyle w:val="Style_17"/>
              <w:widowControl w:val="1"/>
              <w:spacing w:before="22"/>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6050000">
            <w:pPr>
              <w:pStyle w:val="Style_13"/>
              <w:widowControl w:val="1"/>
              <w:ind w:left="0"/>
              <w:jc w:val="center"/>
              <w:rPr>
                <w:rFonts w:ascii="Times New Roman" w:hAnsi="Times New Roman"/>
                <w:color w:val="000000"/>
                <w:sz w:val="24"/>
              </w:rPr>
            </w:pPr>
            <w:r>
              <w:rPr>
                <w:rFonts w:ascii="Times New Roman" w:hAnsi="Times New Roman"/>
                <w:color w:val="000000"/>
                <w:sz w:val="24"/>
              </w:rPr>
              <w:t>1,18</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7050000">
            <w:pPr>
              <w:pStyle w:val="Style_13"/>
              <w:widowControl w:val="1"/>
              <w:ind w:left="0"/>
              <w:jc w:val="center"/>
              <w:rPr>
                <w:rFonts w:ascii="Times New Roman" w:hAnsi="Times New Roman"/>
                <w:color w:val="000000"/>
                <w:sz w:val="24"/>
              </w:rPr>
            </w:pPr>
            <w:r>
              <w:rPr>
                <w:rFonts w:ascii="Times New Roman" w:hAnsi="Times New Roman"/>
                <w:color w:val="000000"/>
                <w:sz w:val="24"/>
              </w:rPr>
              <w:t>57,2</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8050000">
            <w:pPr>
              <w:pStyle w:val="Style_13"/>
              <w:widowControl w:val="1"/>
              <w:ind w:left="0"/>
              <w:jc w:val="center"/>
              <w:rPr>
                <w:rFonts w:ascii="Times New Roman" w:hAnsi="Times New Roman"/>
                <w:color w:val="000000"/>
                <w:sz w:val="24"/>
              </w:rPr>
            </w:pPr>
            <w:r>
              <w:rPr>
                <w:rFonts w:ascii="Times New Roman" w:hAnsi="Times New Roman"/>
                <w:color w:val="000000"/>
                <w:sz w:val="24"/>
              </w:rPr>
              <w:t>355</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9050000">
            <w:pPr>
              <w:pStyle w:val="Style_13"/>
              <w:widowControl w:val="1"/>
              <w:ind w:left="0"/>
              <w:jc w:val="center"/>
              <w:rPr>
                <w:rFonts w:ascii="Times New Roman" w:hAnsi="Times New Roman"/>
                <w:color w:val="000000"/>
                <w:sz w:val="24"/>
              </w:rPr>
            </w:pPr>
            <w:r>
              <w:rPr>
                <w:rFonts w:ascii="Times New Roman" w:hAnsi="Times New Roman"/>
                <w:color w:val="000000"/>
                <w:sz w:val="24"/>
              </w:rPr>
              <w:t>3,3</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A050000">
            <w:pPr>
              <w:pStyle w:val="Style_17"/>
              <w:rPr>
                <w:color w:val="000000"/>
                <w:sz w:val="24"/>
              </w:rPr>
            </w:pPr>
            <w:r>
              <w:rPr>
                <w:color w:val="000000"/>
                <w:sz w:val="24"/>
              </w:rPr>
              <w:t>11</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B050000">
            <w:pPr>
              <w:pStyle w:val="Style_17"/>
              <w:widowControl w:val="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C05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D050000">
            <w:pPr>
              <w:pStyle w:val="Style_17"/>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E050000">
            <w:pPr>
              <w:pStyle w:val="Style_17"/>
              <w:widowControl w:val="1"/>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F050000">
            <w:pPr>
              <w:pStyle w:val="Style_13"/>
              <w:widowControl w:val="1"/>
              <w:ind w:left="0"/>
              <w:jc w:val="center"/>
              <w:rPr>
                <w:rFonts w:ascii="Times New Roman" w:hAnsi="Times New Roman"/>
                <w:color w:val="000000"/>
                <w:sz w:val="24"/>
              </w:rPr>
            </w:pPr>
            <w:r>
              <w:rPr>
                <w:rFonts w:ascii="Times New Roman" w:hAnsi="Times New Roman"/>
                <w:color w:val="000000"/>
                <w:sz w:val="24"/>
              </w:rPr>
              <w:t>0,99</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0050000">
            <w:pPr>
              <w:pStyle w:val="Style_13"/>
              <w:widowControl w:val="1"/>
              <w:ind w:left="0"/>
              <w:jc w:val="center"/>
              <w:rPr>
                <w:rFonts w:ascii="Times New Roman" w:hAnsi="Times New Roman"/>
                <w:color w:val="000000"/>
                <w:sz w:val="24"/>
              </w:rPr>
            </w:pPr>
            <w:r>
              <w:rPr>
                <w:rFonts w:ascii="Times New Roman" w:hAnsi="Times New Roman"/>
                <w:color w:val="000000"/>
                <w:sz w:val="24"/>
              </w:rPr>
              <w:t>43,8</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1050000">
            <w:pPr>
              <w:pStyle w:val="Style_13"/>
              <w:widowControl w:val="1"/>
              <w:ind w:left="0"/>
              <w:jc w:val="center"/>
              <w:rPr>
                <w:rFonts w:ascii="Times New Roman" w:hAnsi="Times New Roman"/>
                <w:color w:val="000000"/>
                <w:sz w:val="24"/>
              </w:rPr>
            </w:pPr>
            <w:r>
              <w:rPr>
                <w:rFonts w:ascii="Times New Roman" w:hAnsi="Times New Roman"/>
                <w:color w:val="000000"/>
                <w:sz w:val="24"/>
              </w:rPr>
              <w:t>424</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2050000">
            <w:pPr>
              <w:pStyle w:val="Style_13"/>
              <w:widowControl w:val="1"/>
              <w:ind w:left="0"/>
              <w:jc w:val="center"/>
              <w:rPr>
                <w:rFonts w:ascii="Times New Roman" w:hAnsi="Times New Roman"/>
                <w:color w:val="000000"/>
                <w:sz w:val="24"/>
              </w:rPr>
            </w:pPr>
            <w:r>
              <w:rPr>
                <w:rFonts w:ascii="Times New Roman" w:hAnsi="Times New Roman"/>
                <w:color w:val="000000"/>
                <w:sz w:val="24"/>
              </w:rPr>
              <w:t>2,6</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3050000">
            <w:pPr>
              <w:pStyle w:val="Style_17"/>
              <w:widowControl w:val="1"/>
              <w:spacing w:before="21"/>
              <w:ind/>
              <w:rPr>
                <w:color w:val="000000"/>
                <w:sz w:val="24"/>
              </w:rPr>
            </w:pPr>
            <w:r>
              <w:rPr>
                <w:color w:val="000000"/>
                <w:sz w:val="24"/>
              </w:rPr>
              <w:t>12</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4050000">
            <w:pPr>
              <w:pStyle w:val="Style_17"/>
              <w:widowControl w:val="1"/>
              <w:spacing w:before="2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5050000">
            <w:pPr>
              <w:pStyle w:val="Style_17"/>
              <w:widowControl w:val="1"/>
              <w:spacing w:before="2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6050000">
            <w:pPr>
              <w:pStyle w:val="Style_17"/>
              <w:widowControl w:val="1"/>
              <w:spacing w:before="21"/>
              <w:ind/>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7050000">
            <w:pPr>
              <w:pStyle w:val="Style_17"/>
              <w:widowControl w:val="1"/>
              <w:spacing w:before="21"/>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8050000">
            <w:pPr>
              <w:pStyle w:val="Style_13"/>
              <w:widowControl w:val="1"/>
              <w:ind w:left="0"/>
              <w:jc w:val="center"/>
              <w:rPr>
                <w:rFonts w:ascii="Times New Roman" w:hAnsi="Times New Roman"/>
                <w:color w:val="000000"/>
                <w:sz w:val="24"/>
              </w:rPr>
            </w:pPr>
            <w:r>
              <w:rPr>
                <w:rFonts w:ascii="Times New Roman" w:hAnsi="Times New Roman"/>
                <w:color w:val="000000"/>
                <w:sz w:val="24"/>
              </w:rPr>
              <w:t>1,02</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9050000">
            <w:pPr>
              <w:pStyle w:val="Style_13"/>
              <w:widowControl w:val="1"/>
              <w:ind w:left="0"/>
              <w:jc w:val="center"/>
              <w:rPr>
                <w:rFonts w:ascii="Times New Roman" w:hAnsi="Times New Roman"/>
                <w:color w:val="000000"/>
                <w:sz w:val="24"/>
              </w:rPr>
            </w:pPr>
            <w:r>
              <w:rPr>
                <w:rFonts w:ascii="Times New Roman" w:hAnsi="Times New Roman"/>
                <w:color w:val="000000"/>
                <w:sz w:val="24"/>
              </w:rPr>
              <w:t>52</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A050000">
            <w:pPr>
              <w:pStyle w:val="Style_13"/>
              <w:widowControl w:val="1"/>
              <w:ind w:left="0"/>
              <w:jc w:val="center"/>
              <w:rPr>
                <w:rFonts w:ascii="Times New Roman" w:hAnsi="Times New Roman"/>
                <w:color w:val="000000"/>
                <w:sz w:val="24"/>
              </w:rPr>
            </w:pPr>
            <w:r>
              <w:rPr>
                <w:rFonts w:ascii="Times New Roman" w:hAnsi="Times New Roman"/>
                <w:color w:val="000000"/>
                <w:sz w:val="24"/>
              </w:rPr>
              <w:t>351</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B050000">
            <w:pPr>
              <w:pStyle w:val="Style_13"/>
              <w:widowControl w:val="1"/>
              <w:ind w:left="0"/>
              <w:jc w:val="center"/>
              <w:rPr>
                <w:rFonts w:ascii="Times New Roman" w:hAnsi="Times New Roman"/>
                <w:color w:val="000000"/>
                <w:sz w:val="24"/>
              </w:rPr>
            </w:pPr>
            <w:r>
              <w:rPr>
                <w:rFonts w:ascii="Times New Roman" w:hAnsi="Times New Roman"/>
                <w:color w:val="000000"/>
                <w:sz w:val="24"/>
              </w:rPr>
              <w:t>2,3</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C050000">
            <w:pPr>
              <w:pStyle w:val="Style_17"/>
              <w:widowControl w:val="1"/>
              <w:spacing w:before="22" w:line="271" w:lineRule="exact"/>
              <w:ind/>
              <w:rPr>
                <w:color w:val="000000"/>
                <w:sz w:val="24"/>
              </w:rPr>
            </w:pPr>
            <w:r>
              <w:rPr>
                <w:color w:val="000000"/>
                <w:sz w:val="24"/>
              </w:rPr>
              <w:t>13</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D050000">
            <w:pPr>
              <w:pStyle w:val="Style_17"/>
              <w:widowControl w:val="1"/>
              <w:spacing w:before="22" w:line="271" w:lineRule="exact"/>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E050000">
            <w:pPr>
              <w:pStyle w:val="Style_17"/>
              <w:widowControl w:val="1"/>
              <w:spacing w:before="22" w:line="271" w:lineRule="exact"/>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F050000">
            <w:pPr>
              <w:pStyle w:val="Style_17"/>
              <w:widowControl w:val="1"/>
              <w:spacing w:before="22" w:line="271" w:lineRule="exact"/>
              <w:ind/>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0050000">
            <w:pPr>
              <w:pStyle w:val="Style_17"/>
              <w:widowControl w:val="1"/>
              <w:spacing w:before="22" w:line="271" w:lineRule="exact"/>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1050000">
            <w:pPr>
              <w:pStyle w:val="Style_13"/>
              <w:widowControl w:val="1"/>
              <w:ind w:left="0"/>
              <w:jc w:val="center"/>
              <w:rPr>
                <w:rFonts w:ascii="Times New Roman" w:hAnsi="Times New Roman"/>
                <w:color w:val="000000"/>
                <w:sz w:val="24"/>
              </w:rPr>
            </w:pPr>
            <w:r>
              <w:rPr>
                <w:rFonts w:ascii="Times New Roman" w:hAnsi="Times New Roman"/>
                <w:color w:val="000000"/>
                <w:sz w:val="24"/>
              </w:rPr>
              <w:t>1,08</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2050000">
            <w:pPr>
              <w:pStyle w:val="Style_13"/>
              <w:widowControl w:val="1"/>
              <w:ind w:left="0"/>
              <w:jc w:val="center"/>
              <w:rPr>
                <w:rFonts w:ascii="Times New Roman" w:hAnsi="Times New Roman"/>
                <w:color w:val="000000"/>
                <w:sz w:val="24"/>
              </w:rPr>
            </w:pPr>
            <w:r>
              <w:rPr>
                <w:rFonts w:ascii="Times New Roman" w:hAnsi="Times New Roman"/>
                <w:color w:val="000000"/>
                <w:sz w:val="24"/>
              </w:rPr>
              <w:t>51</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3050000">
            <w:pPr>
              <w:pStyle w:val="Style_13"/>
              <w:widowControl w:val="1"/>
              <w:ind w:left="0"/>
              <w:jc w:val="center"/>
              <w:rPr>
                <w:rFonts w:ascii="Times New Roman" w:hAnsi="Times New Roman"/>
                <w:color w:val="000000"/>
                <w:sz w:val="24"/>
              </w:rPr>
            </w:pPr>
            <w:r>
              <w:rPr>
                <w:rFonts w:ascii="Times New Roman" w:hAnsi="Times New Roman"/>
                <w:color w:val="000000"/>
                <w:sz w:val="24"/>
              </w:rPr>
              <w:t>371</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4050000">
            <w:pPr>
              <w:pStyle w:val="Style_13"/>
              <w:widowControl w:val="1"/>
              <w:ind w:left="0"/>
              <w:jc w:val="center"/>
              <w:rPr>
                <w:rFonts w:ascii="Times New Roman" w:hAnsi="Times New Roman"/>
                <w:color w:val="000000"/>
                <w:sz w:val="24"/>
              </w:rPr>
            </w:pPr>
            <w:r>
              <w:rPr>
                <w:rFonts w:ascii="Times New Roman" w:hAnsi="Times New Roman"/>
                <w:color w:val="000000"/>
                <w:sz w:val="24"/>
              </w:rPr>
              <w:t>3,7</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5050000">
            <w:pPr>
              <w:pStyle w:val="Style_17"/>
              <w:widowControl w:val="1"/>
              <w:spacing w:before="21"/>
              <w:ind/>
              <w:rPr>
                <w:color w:val="000000"/>
                <w:sz w:val="24"/>
              </w:rPr>
            </w:pPr>
            <w:r>
              <w:rPr>
                <w:color w:val="000000"/>
                <w:sz w:val="24"/>
              </w:rPr>
              <w:t>14</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6050000">
            <w:pPr>
              <w:pStyle w:val="Style_17"/>
              <w:widowControl w:val="1"/>
              <w:spacing w:before="2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7050000">
            <w:pPr>
              <w:pStyle w:val="Style_17"/>
              <w:widowControl w:val="1"/>
              <w:spacing w:before="2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8050000">
            <w:pPr>
              <w:pStyle w:val="Style_17"/>
              <w:widowControl w:val="1"/>
              <w:spacing w:before="21"/>
              <w:ind/>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9050000">
            <w:pPr>
              <w:pStyle w:val="Style_17"/>
              <w:widowControl w:val="1"/>
              <w:spacing w:before="2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A050000">
            <w:pPr>
              <w:pStyle w:val="Style_13"/>
              <w:widowControl w:val="1"/>
              <w:ind w:left="0"/>
              <w:jc w:val="center"/>
              <w:rPr>
                <w:rFonts w:ascii="Times New Roman" w:hAnsi="Times New Roman"/>
                <w:color w:val="000000"/>
                <w:sz w:val="24"/>
              </w:rPr>
            </w:pPr>
            <w:r>
              <w:rPr>
                <w:rFonts w:ascii="Times New Roman" w:hAnsi="Times New Roman"/>
                <w:color w:val="000000"/>
                <w:sz w:val="24"/>
              </w:rPr>
              <w:t>0,92</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B050000">
            <w:pPr>
              <w:pStyle w:val="Style_13"/>
              <w:widowControl w:val="1"/>
              <w:ind w:left="0"/>
              <w:jc w:val="center"/>
              <w:rPr>
                <w:rFonts w:ascii="Times New Roman" w:hAnsi="Times New Roman"/>
                <w:color w:val="000000"/>
                <w:sz w:val="24"/>
              </w:rPr>
            </w:pPr>
            <w:r>
              <w:rPr>
                <w:rFonts w:ascii="Times New Roman" w:hAnsi="Times New Roman"/>
                <w:color w:val="000000"/>
                <w:sz w:val="24"/>
              </w:rPr>
              <w:t>53,4</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C050000">
            <w:pPr>
              <w:pStyle w:val="Style_13"/>
              <w:widowControl w:val="1"/>
              <w:ind w:left="0"/>
              <w:jc w:val="center"/>
              <w:rPr>
                <w:rFonts w:ascii="Times New Roman" w:hAnsi="Times New Roman"/>
                <w:color w:val="000000"/>
                <w:sz w:val="24"/>
              </w:rPr>
            </w:pPr>
            <w:r>
              <w:rPr>
                <w:rFonts w:ascii="Times New Roman" w:hAnsi="Times New Roman"/>
                <w:color w:val="000000"/>
                <w:sz w:val="24"/>
              </w:rPr>
              <w:t>373,8</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D050000">
            <w:pPr>
              <w:pStyle w:val="Style_13"/>
              <w:widowControl w:val="1"/>
              <w:ind w:left="0"/>
              <w:jc w:val="center"/>
              <w:rPr>
                <w:rFonts w:ascii="Times New Roman" w:hAnsi="Times New Roman"/>
                <w:color w:val="000000"/>
                <w:sz w:val="24"/>
              </w:rPr>
            </w:pPr>
            <w:r>
              <w:rPr>
                <w:rFonts w:ascii="Times New Roman" w:hAnsi="Times New Roman"/>
                <w:color w:val="000000"/>
                <w:sz w:val="24"/>
              </w:rPr>
              <w:t>2,6</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E050000">
            <w:pPr>
              <w:pStyle w:val="Style_17"/>
              <w:widowControl w:val="1"/>
              <w:spacing w:before="21"/>
              <w:ind/>
              <w:rPr>
                <w:color w:val="000000"/>
                <w:sz w:val="24"/>
              </w:rPr>
            </w:pPr>
            <w:r>
              <w:rPr>
                <w:color w:val="000000"/>
                <w:sz w:val="24"/>
              </w:rPr>
              <w:t>15</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F050000">
            <w:pPr>
              <w:pStyle w:val="Style_17"/>
              <w:widowControl w:val="1"/>
              <w:spacing w:before="2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0050000">
            <w:pPr>
              <w:pStyle w:val="Style_17"/>
              <w:widowControl w:val="1"/>
              <w:spacing w:before="2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1050000">
            <w:pPr>
              <w:pStyle w:val="Style_17"/>
              <w:widowControl w:val="1"/>
              <w:spacing w:before="21"/>
              <w:ind/>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2050000">
            <w:pPr>
              <w:pStyle w:val="Style_17"/>
              <w:widowControl w:val="1"/>
              <w:spacing w:before="2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3050000">
            <w:pPr>
              <w:pStyle w:val="Style_13"/>
              <w:widowControl w:val="1"/>
              <w:ind w:left="0"/>
              <w:jc w:val="center"/>
              <w:rPr>
                <w:rFonts w:ascii="Times New Roman" w:hAnsi="Times New Roman"/>
                <w:color w:val="000000"/>
                <w:sz w:val="24"/>
              </w:rPr>
            </w:pPr>
            <w:r>
              <w:rPr>
                <w:rFonts w:ascii="Times New Roman" w:hAnsi="Times New Roman"/>
                <w:color w:val="000000"/>
                <w:sz w:val="24"/>
              </w:rPr>
              <w:t>1</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4050000">
            <w:pPr>
              <w:pStyle w:val="Style_13"/>
              <w:widowControl w:val="1"/>
              <w:ind w:left="0"/>
              <w:jc w:val="center"/>
              <w:rPr>
                <w:rFonts w:ascii="Times New Roman" w:hAnsi="Times New Roman"/>
                <w:color w:val="000000"/>
                <w:sz w:val="24"/>
              </w:rPr>
            </w:pPr>
            <w:r>
              <w:rPr>
                <w:rFonts w:ascii="Times New Roman" w:hAnsi="Times New Roman"/>
                <w:color w:val="000000"/>
                <w:sz w:val="24"/>
              </w:rPr>
              <w:t>48,6</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5050000">
            <w:pPr>
              <w:pStyle w:val="Style_13"/>
              <w:widowControl w:val="1"/>
              <w:ind w:left="0"/>
              <w:jc w:val="center"/>
              <w:rPr>
                <w:rFonts w:ascii="Times New Roman" w:hAnsi="Times New Roman"/>
                <w:color w:val="000000"/>
                <w:sz w:val="24"/>
              </w:rPr>
            </w:pPr>
            <w:r>
              <w:rPr>
                <w:rFonts w:ascii="Times New Roman" w:hAnsi="Times New Roman"/>
                <w:color w:val="000000"/>
                <w:sz w:val="24"/>
              </w:rPr>
              <w:t>368,2</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6050000">
            <w:pPr>
              <w:pStyle w:val="Style_13"/>
              <w:widowControl w:val="1"/>
              <w:ind w:left="0"/>
              <w:jc w:val="center"/>
              <w:rPr>
                <w:rFonts w:ascii="Times New Roman" w:hAnsi="Times New Roman"/>
                <w:color w:val="000000"/>
                <w:sz w:val="24"/>
              </w:rPr>
            </w:pPr>
            <w:r>
              <w:rPr>
                <w:rFonts w:ascii="Times New Roman" w:hAnsi="Times New Roman"/>
                <w:color w:val="000000"/>
                <w:sz w:val="24"/>
              </w:rPr>
              <w:t>4,3</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7050000">
            <w:pPr>
              <w:pStyle w:val="Style_17"/>
              <w:rPr>
                <w:color w:val="000000"/>
                <w:sz w:val="24"/>
              </w:rPr>
            </w:pPr>
            <w:r>
              <w:rPr>
                <w:color w:val="000000"/>
                <w:sz w:val="24"/>
              </w:rPr>
              <w:t>16</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805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9050000">
            <w:pPr>
              <w:pStyle w:val="Style_17"/>
              <w:widowControl w:val="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A050000">
            <w:pPr>
              <w:pStyle w:val="Style_17"/>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B050000">
            <w:pPr>
              <w:pStyle w:val="Style_17"/>
              <w:widowControl w:val="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C050000">
            <w:pPr>
              <w:pStyle w:val="Style_13"/>
              <w:widowControl w:val="1"/>
              <w:ind w:left="0"/>
              <w:jc w:val="center"/>
              <w:rPr>
                <w:rFonts w:ascii="Times New Roman" w:hAnsi="Times New Roman"/>
                <w:color w:val="000000"/>
                <w:sz w:val="24"/>
              </w:rPr>
            </w:pPr>
            <w:r>
              <w:rPr>
                <w:rFonts w:ascii="Times New Roman" w:hAnsi="Times New Roman"/>
                <w:color w:val="000000"/>
                <w:sz w:val="24"/>
              </w:rPr>
              <w:t>1,05</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D050000">
            <w:pPr>
              <w:pStyle w:val="Style_13"/>
              <w:widowControl w:val="1"/>
              <w:ind w:left="0"/>
              <w:jc w:val="center"/>
              <w:rPr>
                <w:rFonts w:ascii="Times New Roman" w:hAnsi="Times New Roman"/>
                <w:color w:val="000000"/>
                <w:sz w:val="24"/>
              </w:rPr>
            </w:pPr>
            <w:r>
              <w:rPr>
                <w:rFonts w:ascii="Times New Roman" w:hAnsi="Times New Roman"/>
                <w:color w:val="000000"/>
                <w:sz w:val="24"/>
              </w:rPr>
              <w:t>52,3</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E050000">
            <w:pPr>
              <w:pStyle w:val="Style_13"/>
              <w:widowControl w:val="1"/>
              <w:ind w:left="0"/>
              <w:jc w:val="center"/>
              <w:rPr>
                <w:rFonts w:ascii="Times New Roman" w:hAnsi="Times New Roman"/>
                <w:color w:val="000000"/>
                <w:sz w:val="24"/>
              </w:rPr>
            </w:pPr>
            <w:r>
              <w:rPr>
                <w:rFonts w:ascii="Times New Roman" w:hAnsi="Times New Roman"/>
                <w:color w:val="000000"/>
                <w:sz w:val="24"/>
              </w:rPr>
              <w:t>372</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F050000">
            <w:pPr>
              <w:pStyle w:val="Style_13"/>
              <w:widowControl w:val="1"/>
              <w:ind w:left="0"/>
              <w:jc w:val="center"/>
              <w:rPr>
                <w:rFonts w:ascii="Times New Roman" w:hAnsi="Times New Roman"/>
                <w:color w:val="000000"/>
                <w:sz w:val="24"/>
              </w:rPr>
            </w:pPr>
            <w:r>
              <w:rPr>
                <w:rFonts w:ascii="Times New Roman" w:hAnsi="Times New Roman"/>
                <w:color w:val="000000"/>
                <w:sz w:val="24"/>
              </w:rPr>
              <w:t>3,3</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0050000">
            <w:pPr>
              <w:pStyle w:val="Style_17"/>
              <w:widowControl w:val="1"/>
              <w:spacing w:before="22"/>
              <w:ind/>
              <w:rPr>
                <w:color w:val="000000"/>
                <w:sz w:val="24"/>
              </w:rPr>
            </w:pPr>
            <w:r>
              <w:rPr>
                <w:color w:val="000000"/>
                <w:sz w:val="24"/>
              </w:rPr>
              <w:t>17</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1050000">
            <w:pPr>
              <w:pStyle w:val="Style_17"/>
              <w:widowControl w:val="1"/>
              <w:spacing w:before="22"/>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2050000">
            <w:pPr>
              <w:pStyle w:val="Style_17"/>
              <w:widowControl w:val="1"/>
              <w:spacing w:before="22"/>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3050000">
            <w:pPr>
              <w:pStyle w:val="Style_17"/>
              <w:widowControl w:val="1"/>
              <w:spacing w:before="22"/>
              <w:ind/>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4050000">
            <w:pPr>
              <w:pStyle w:val="Style_17"/>
              <w:widowControl w:val="1"/>
              <w:spacing w:before="22"/>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5050000">
            <w:pPr>
              <w:pStyle w:val="Style_13"/>
              <w:widowControl w:val="1"/>
              <w:ind w:left="0"/>
              <w:jc w:val="center"/>
              <w:rPr>
                <w:rFonts w:ascii="Times New Roman" w:hAnsi="Times New Roman"/>
                <w:color w:val="000000"/>
                <w:sz w:val="24"/>
              </w:rPr>
            </w:pPr>
            <w:r>
              <w:rPr>
                <w:rFonts w:ascii="Times New Roman" w:hAnsi="Times New Roman"/>
                <w:color w:val="000000"/>
                <w:sz w:val="24"/>
              </w:rPr>
              <w:t>0,98</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6050000">
            <w:pPr>
              <w:pStyle w:val="Style_13"/>
              <w:widowControl w:val="1"/>
              <w:ind w:left="0"/>
              <w:jc w:val="center"/>
              <w:rPr>
                <w:rFonts w:ascii="Times New Roman" w:hAnsi="Times New Roman"/>
                <w:color w:val="000000"/>
                <w:sz w:val="24"/>
              </w:rPr>
            </w:pPr>
            <w:r>
              <w:rPr>
                <w:rFonts w:ascii="Times New Roman" w:hAnsi="Times New Roman"/>
                <w:color w:val="000000"/>
                <w:sz w:val="24"/>
              </w:rPr>
              <w:t>50,7</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7050000">
            <w:pPr>
              <w:pStyle w:val="Style_13"/>
              <w:widowControl w:val="1"/>
              <w:ind w:left="0"/>
              <w:jc w:val="center"/>
              <w:rPr>
                <w:rFonts w:ascii="Times New Roman" w:hAnsi="Times New Roman"/>
                <w:color w:val="000000"/>
                <w:sz w:val="24"/>
              </w:rPr>
            </w:pPr>
            <w:r>
              <w:rPr>
                <w:rFonts w:ascii="Times New Roman" w:hAnsi="Times New Roman"/>
                <w:color w:val="000000"/>
                <w:sz w:val="24"/>
              </w:rPr>
              <w:t>369,6</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8050000">
            <w:pPr>
              <w:pStyle w:val="Style_13"/>
              <w:widowControl w:val="1"/>
              <w:ind w:left="0"/>
              <w:jc w:val="center"/>
              <w:rPr>
                <w:rFonts w:ascii="Times New Roman" w:hAnsi="Times New Roman"/>
                <w:color w:val="000000"/>
                <w:sz w:val="24"/>
              </w:rPr>
            </w:pPr>
            <w:r>
              <w:rPr>
                <w:rFonts w:ascii="Times New Roman" w:hAnsi="Times New Roman"/>
                <w:color w:val="000000"/>
                <w:sz w:val="24"/>
              </w:rPr>
              <w:t>2,6</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9050000">
            <w:pPr>
              <w:pStyle w:val="Style_17"/>
              <w:rPr>
                <w:color w:val="000000"/>
                <w:sz w:val="24"/>
              </w:rPr>
            </w:pPr>
            <w:r>
              <w:rPr>
                <w:color w:val="000000"/>
                <w:sz w:val="24"/>
              </w:rPr>
              <w:t>18</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A05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B050000">
            <w:pPr>
              <w:pStyle w:val="Style_17"/>
              <w:widowControl w:val="1"/>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C050000">
            <w:pPr>
              <w:pStyle w:val="Style_17"/>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D050000">
            <w:pPr>
              <w:pStyle w:val="Style_17"/>
              <w:widowControl w:val="1"/>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E050000">
            <w:pPr>
              <w:pStyle w:val="Style_13"/>
              <w:widowControl w:val="1"/>
              <w:ind w:left="0"/>
              <w:jc w:val="center"/>
              <w:rPr>
                <w:rFonts w:ascii="Times New Roman" w:hAnsi="Times New Roman"/>
                <w:color w:val="000000"/>
                <w:sz w:val="24"/>
              </w:rPr>
            </w:pPr>
            <w:r>
              <w:rPr>
                <w:rFonts w:ascii="Times New Roman" w:hAnsi="Times New Roman"/>
                <w:color w:val="000000"/>
                <w:sz w:val="24"/>
              </w:rPr>
              <w:t>0,99</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F050000">
            <w:pPr>
              <w:pStyle w:val="Style_13"/>
              <w:widowControl w:val="1"/>
              <w:ind w:left="0"/>
              <w:jc w:val="center"/>
              <w:rPr>
                <w:rFonts w:ascii="Times New Roman" w:hAnsi="Times New Roman"/>
                <w:color w:val="000000"/>
                <w:sz w:val="24"/>
              </w:rPr>
            </w:pPr>
            <w:r>
              <w:rPr>
                <w:rFonts w:ascii="Times New Roman" w:hAnsi="Times New Roman"/>
                <w:color w:val="000000"/>
                <w:sz w:val="24"/>
              </w:rPr>
              <w:t>51,5</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0050000">
            <w:pPr>
              <w:pStyle w:val="Style_13"/>
              <w:widowControl w:val="1"/>
              <w:ind w:left="0"/>
              <w:jc w:val="center"/>
              <w:rPr>
                <w:rFonts w:ascii="Times New Roman" w:hAnsi="Times New Roman"/>
                <w:color w:val="000000"/>
                <w:sz w:val="24"/>
              </w:rPr>
            </w:pPr>
            <w:r>
              <w:rPr>
                <w:rFonts w:ascii="Times New Roman" w:hAnsi="Times New Roman"/>
                <w:color w:val="000000"/>
                <w:sz w:val="24"/>
              </w:rPr>
              <w:t>371,3</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1050000">
            <w:pPr>
              <w:pStyle w:val="Style_13"/>
              <w:widowControl w:val="1"/>
              <w:ind w:left="0"/>
              <w:jc w:val="center"/>
              <w:rPr>
                <w:rFonts w:ascii="Times New Roman" w:hAnsi="Times New Roman"/>
                <w:color w:val="000000"/>
                <w:sz w:val="24"/>
              </w:rPr>
            </w:pPr>
            <w:r>
              <w:rPr>
                <w:rFonts w:ascii="Times New Roman" w:hAnsi="Times New Roman"/>
                <w:color w:val="000000"/>
                <w:sz w:val="24"/>
              </w:rPr>
              <w:t>4,3</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2050000">
            <w:pPr>
              <w:pStyle w:val="Style_17"/>
              <w:widowControl w:val="1"/>
              <w:spacing w:before="22"/>
              <w:ind/>
              <w:rPr>
                <w:color w:val="000000"/>
                <w:sz w:val="24"/>
              </w:rPr>
            </w:pPr>
            <w:r>
              <w:rPr>
                <w:color w:val="000000"/>
                <w:sz w:val="24"/>
              </w:rPr>
              <w:t>19</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3050000">
            <w:pPr>
              <w:pStyle w:val="Style_17"/>
              <w:widowControl w:val="1"/>
              <w:spacing w:before="22"/>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4050000">
            <w:pPr>
              <w:pStyle w:val="Style_17"/>
              <w:widowControl w:val="1"/>
              <w:spacing w:before="22"/>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5050000">
            <w:pPr>
              <w:pStyle w:val="Style_17"/>
              <w:widowControl w:val="1"/>
              <w:spacing w:before="22"/>
              <w:ind/>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6050000">
            <w:pPr>
              <w:pStyle w:val="Style_17"/>
              <w:widowControl w:val="1"/>
              <w:spacing w:before="22"/>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7050000">
            <w:pPr>
              <w:pStyle w:val="Style_13"/>
              <w:widowControl w:val="1"/>
              <w:ind w:left="0"/>
              <w:jc w:val="center"/>
              <w:rPr>
                <w:rFonts w:ascii="Times New Roman" w:hAnsi="Times New Roman"/>
                <w:color w:val="000000"/>
                <w:sz w:val="24"/>
              </w:rPr>
            </w:pPr>
            <w:r>
              <w:rPr>
                <w:rFonts w:ascii="Times New Roman" w:hAnsi="Times New Roman"/>
                <w:color w:val="000000"/>
                <w:sz w:val="24"/>
              </w:rPr>
              <w:t>1,09</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8050000">
            <w:pPr>
              <w:pStyle w:val="Style_13"/>
              <w:widowControl w:val="1"/>
              <w:ind w:left="0"/>
              <w:jc w:val="center"/>
              <w:rPr>
                <w:rFonts w:ascii="Times New Roman" w:hAnsi="Times New Roman"/>
                <w:color w:val="000000"/>
                <w:sz w:val="24"/>
              </w:rPr>
            </w:pPr>
            <w:r>
              <w:rPr>
                <w:rFonts w:ascii="Times New Roman" w:hAnsi="Times New Roman"/>
                <w:color w:val="000000"/>
                <w:sz w:val="24"/>
              </w:rPr>
              <w:t>52,1</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9050000">
            <w:pPr>
              <w:pStyle w:val="Style_13"/>
              <w:widowControl w:val="1"/>
              <w:ind w:left="0"/>
              <w:jc w:val="center"/>
              <w:rPr>
                <w:rFonts w:ascii="Times New Roman" w:hAnsi="Times New Roman"/>
                <w:color w:val="000000"/>
                <w:sz w:val="24"/>
              </w:rPr>
            </w:pPr>
            <w:r>
              <w:rPr>
                <w:rFonts w:ascii="Times New Roman" w:hAnsi="Times New Roman"/>
                <w:color w:val="000000"/>
                <w:sz w:val="24"/>
              </w:rPr>
              <w:t>369,7</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A050000">
            <w:pPr>
              <w:pStyle w:val="Style_13"/>
              <w:widowControl w:val="1"/>
              <w:ind w:left="0"/>
              <w:jc w:val="center"/>
              <w:rPr>
                <w:rFonts w:ascii="Times New Roman" w:hAnsi="Times New Roman"/>
                <w:color w:val="000000"/>
                <w:sz w:val="24"/>
              </w:rPr>
            </w:pPr>
            <w:r>
              <w:rPr>
                <w:rFonts w:ascii="Times New Roman" w:hAnsi="Times New Roman"/>
                <w:color w:val="000000"/>
                <w:sz w:val="24"/>
              </w:rPr>
              <w:t>3,1</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B050000">
            <w:pPr>
              <w:pStyle w:val="Style_17"/>
              <w:widowControl w:val="1"/>
              <w:spacing w:before="20"/>
              <w:ind/>
              <w:rPr>
                <w:color w:val="000000"/>
                <w:sz w:val="24"/>
              </w:rPr>
            </w:pPr>
            <w:r>
              <w:rPr>
                <w:color w:val="000000"/>
                <w:sz w:val="24"/>
              </w:rPr>
              <w:t>20</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C050000">
            <w:pPr>
              <w:pStyle w:val="Style_17"/>
              <w:widowControl w:val="1"/>
              <w:spacing w:before="20"/>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D050000">
            <w:pPr>
              <w:pStyle w:val="Style_17"/>
              <w:widowControl w:val="1"/>
              <w:spacing w:before="20"/>
              <w:ind w:left="104"/>
              <w:rPr>
                <w:color w:val="000000"/>
                <w:sz w:val="24"/>
              </w:rPr>
            </w:pPr>
            <w:r>
              <w:rPr>
                <w:color w:val="000000"/>
                <w:sz w:val="24"/>
              </w:rPr>
              <w:t>1</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E050000">
            <w:pPr>
              <w:pStyle w:val="Style_17"/>
              <w:widowControl w:val="1"/>
              <w:spacing w:before="20"/>
              <w:ind/>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F050000">
            <w:pPr>
              <w:pStyle w:val="Style_17"/>
              <w:widowControl w:val="1"/>
              <w:spacing w:before="20"/>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0050000">
            <w:pPr>
              <w:pStyle w:val="Style_13"/>
              <w:widowControl w:val="1"/>
              <w:ind w:left="0"/>
              <w:jc w:val="center"/>
              <w:rPr>
                <w:rFonts w:ascii="Times New Roman" w:hAnsi="Times New Roman"/>
                <w:color w:val="000000"/>
                <w:sz w:val="24"/>
              </w:rPr>
            </w:pPr>
            <w:r>
              <w:rPr>
                <w:rFonts w:ascii="Times New Roman" w:hAnsi="Times New Roman"/>
                <w:color w:val="000000"/>
                <w:sz w:val="24"/>
              </w:rPr>
              <w:t>1,1</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1050000">
            <w:pPr>
              <w:pStyle w:val="Style_13"/>
              <w:widowControl w:val="1"/>
              <w:ind w:left="0"/>
              <w:jc w:val="center"/>
              <w:rPr>
                <w:rFonts w:ascii="Times New Roman" w:hAnsi="Times New Roman"/>
                <w:color w:val="000000"/>
                <w:sz w:val="24"/>
              </w:rPr>
            </w:pPr>
            <w:r>
              <w:rPr>
                <w:rFonts w:ascii="Times New Roman" w:hAnsi="Times New Roman"/>
                <w:color w:val="000000"/>
                <w:sz w:val="24"/>
              </w:rPr>
              <w:t>50,0</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2050000">
            <w:pPr>
              <w:pStyle w:val="Style_13"/>
              <w:widowControl w:val="1"/>
              <w:ind w:left="0"/>
              <w:jc w:val="center"/>
              <w:rPr>
                <w:rFonts w:ascii="Times New Roman" w:hAnsi="Times New Roman"/>
                <w:color w:val="000000"/>
                <w:sz w:val="24"/>
              </w:rPr>
            </w:pPr>
            <w:r>
              <w:rPr>
                <w:rFonts w:ascii="Times New Roman" w:hAnsi="Times New Roman"/>
                <w:color w:val="000000"/>
                <w:sz w:val="24"/>
              </w:rPr>
              <w:t>370,8</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3050000">
            <w:pPr>
              <w:pStyle w:val="Style_13"/>
              <w:widowControl w:val="1"/>
              <w:ind w:left="0"/>
              <w:jc w:val="center"/>
              <w:rPr>
                <w:rFonts w:ascii="Times New Roman" w:hAnsi="Times New Roman"/>
                <w:color w:val="000000"/>
                <w:sz w:val="24"/>
              </w:rPr>
            </w:pPr>
            <w:r>
              <w:rPr>
                <w:rFonts w:ascii="Times New Roman" w:hAnsi="Times New Roman"/>
                <w:color w:val="000000"/>
                <w:sz w:val="24"/>
              </w:rPr>
              <w:t>3,2</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4050000">
            <w:pPr>
              <w:pStyle w:val="Style_17"/>
              <w:rPr>
                <w:color w:val="000000"/>
                <w:sz w:val="24"/>
              </w:rPr>
            </w:pPr>
            <w:r>
              <w:rPr>
                <w:color w:val="000000"/>
                <w:sz w:val="24"/>
              </w:rPr>
              <w:t>21</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505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605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7050000">
            <w:pPr>
              <w:pStyle w:val="Style_17"/>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8050000">
            <w:pPr>
              <w:pStyle w:val="Style_17"/>
              <w:widowControl w:val="1"/>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9050000">
            <w:pPr>
              <w:pStyle w:val="Style_13"/>
              <w:widowControl w:val="1"/>
              <w:ind w:left="0"/>
              <w:jc w:val="center"/>
              <w:rPr>
                <w:rFonts w:ascii="Times New Roman" w:hAnsi="Times New Roman"/>
                <w:color w:val="000000"/>
                <w:sz w:val="24"/>
              </w:rPr>
            </w:pPr>
            <w:r>
              <w:rPr>
                <w:rFonts w:ascii="Times New Roman" w:hAnsi="Times New Roman"/>
                <w:color w:val="000000"/>
                <w:sz w:val="24"/>
              </w:rPr>
              <w:t>1</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A050000">
            <w:pPr>
              <w:pStyle w:val="Style_13"/>
              <w:widowControl w:val="1"/>
              <w:ind w:left="0"/>
              <w:jc w:val="center"/>
              <w:rPr>
                <w:rFonts w:ascii="Times New Roman" w:hAnsi="Times New Roman"/>
                <w:color w:val="000000"/>
                <w:sz w:val="24"/>
              </w:rPr>
            </w:pPr>
            <w:r>
              <w:rPr>
                <w:rFonts w:ascii="Times New Roman" w:hAnsi="Times New Roman"/>
                <w:color w:val="000000"/>
                <w:sz w:val="24"/>
              </w:rPr>
              <w:t>49,3</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B050000">
            <w:pPr>
              <w:pStyle w:val="Style_13"/>
              <w:widowControl w:val="1"/>
              <w:ind w:left="0"/>
              <w:jc w:val="center"/>
              <w:rPr>
                <w:rFonts w:ascii="Times New Roman" w:hAnsi="Times New Roman"/>
                <w:color w:val="000000"/>
                <w:sz w:val="24"/>
              </w:rPr>
            </w:pPr>
            <w:r>
              <w:rPr>
                <w:rFonts w:ascii="Times New Roman" w:hAnsi="Times New Roman"/>
                <w:color w:val="000000"/>
                <w:sz w:val="24"/>
              </w:rPr>
              <w:t>372,6</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C050000">
            <w:pPr>
              <w:pStyle w:val="Style_13"/>
              <w:widowControl w:val="1"/>
              <w:ind w:left="0"/>
              <w:jc w:val="center"/>
              <w:rPr>
                <w:rFonts w:ascii="Times New Roman" w:hAnsi="Times New Roman"/>
                <w:color w:val="000000"/>
                <w:sz w:val="24"/>
              </w:rPr>
            </w:pPr>
            <w:r>
              <w:rPr>
                <w:rFonts w:ascii="Times New Roman" w:hAnsi="Times New Roman"/>
                <w:color w:val="000000"/>
                <w:sz w:val="24"/>
              </w:rPr>
              <w:t>4,2</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D050000">
            <w:pPr>
              <w:pStyle w:val="Style_17"/>
              <w:widowControl w:val="1"/>
              <w:spacing w:before="22"/>
              <w:ind/>
              <w:rPr>
                <w:color w:val="000000"/>
                <w:sz w:val="24"/>
              </w:rPr>
            </w:pPr>
            <w:r>
              <w:rPr>
                <w:color w:val="000000"/>
                <w:sz w:val="24"/>
              </w:rPr>
              <w:t>22</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E050000">
            <w:pPr>
              <w:pStyle w:val="Style_17"/>
              <w:widowControl w:val="1"/>
              <w:spacing w:before="22"/>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F050000">
            <w:pPr>
              <w:pStyle w:val="Style_17"/>
              <w:widowControl w:val="1"/>
              <w:spacing w:before="22"/>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0050000">
            <w:pPr>
              <w:pStyle w:val="Style_17"/>
              <w:widowControl w:val="1"/>
              <w:spacing w:before="22"/>
              <w:ind/>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1050000">
            <w:pPr>
              <w:pStyle w:val="Style_17"/>
              <w:widowControl w:val="1"/>
              <w:spacing w:before="22"/>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2050000">
            <w:pPr>
              <w:pStyle w:val="Style_13"/>
              <w:widowControl w:val="1"/>
              <w:ind w:left="0"/>
              <w:jc w:val="center"/>
              <w:rPr>
                <w:rFonts w:ascii="Times New Roman" w:hAnsi="Times New Roman"/>
                <w:color w:val="000000"/>
                <w:sz w:val="24"/>
              </w:rPr>
            </w:pPr>
            <w:r>
              <w:rPr>
                <w:rFonts w:ascii="Times New Roman" w:hAnsi="Times New Roman"/>
                <w:color w:val="000000"/>
                <w:sz w:val="24"/>
              </w:rPr>
              <w:t>1,01</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3050000">
            <w:pPr>
              <w:pStyle w:val="Style_13"/>
              <w:widowControl w:val="1"/>
              <w:ind w:left="0"/>
              <w:jc w:val="center"/>
              <w:rPr>
                <w:rFonts w:ascii="Times New Roman" w:hAnsi="Times New Roman"/>
                <w:color w:val="000000"/>
                <w:sz w:val="24"/>
              </w:rPr>
            </w:pPr>
            <w:r>
              <w:rPr>
                <w:rFonts w:ascii="Times New Roman" w:hAnsi="Times New Roman"/>
                <w:color w:val="000000"/>
                <w:sz w:val="24"/>
              </w:rPr>
              <w:t>52,3</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4050000">
            <w:pPr>
              <w:pStyle w:val="Style_13"/>
              <w:widowControl w:val="1"/>
              <w:ind w:left="0"/>
              <w:jc w:val="center"/>
              <w:rPr>
                <w:rFonts w:ascii="Times New Roman" w:hAnsi="Times New Roman"/>
                <w:color w:val="000000"/>
                <w:sz w:val="24"/>
              </w:rPr>
            </w:pPr>
            <w:r>
              <w:rPr>
                <w:rFonts w:ascii="Times New Roman" w:hAnsi="Times New Roman"/>
                <w:color w:val="000000"/>
                <w:sz w:val="24"/>
              </w:rPr>
              <w:t>370,5</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5050000">
            <w:pPr>
              <w:pStyle w:val="Style_13"/>
              <w:widowControl w:val="1"/>
              <w:ind w:left="0"/>
              <w:jc w:val="center"/>
              <w:rPr>
                <w:rFonts w:ascii="Times New Roman" w:hAnsi="Times New Roman"/>
                <w:color w:val="000000"/>
                <w:sz w:val="24"/>
              </w:rPr>
            </w:pPr>
            <w:r>
              <w:rPr>
                <w:rFonts w:ascii="Times New Roman" w:hAnsi="Times New Roman"/>
                <w:color w:val="000000"/>
                <w:sz w:val="24"/>
              </w:rPr>
              <w:t>3,9</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6050000">
            <w:pPr>
              <w:pStyle w:val="Style_17"/>
              <w:rPr>
                <w:color w:val="000000"/>
                <w:sz w:val="24"/>
              </w:rPr>
            </w:pPr>
            <w:r>
              <w:rPr>
                <w:color w:val="000000"/>
                <w:sz w:val="24"/>
              </w:rPr>
              <w:t>23</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705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805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9050000">
            <w:pPr>
              <w:pStyle w:val="Style_17"/>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A050000">
            <w:pPr>
              <w:pStyle w:val="Style_17"/>
              <w:widowControl w:val="1"/>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B050000">
            <w:pPr>
              <w:pStyle w:val="Style_13"/>
              <w:widowControl w:val="1"/>
              <w:ind w:left="0"/>
              <w:jc w:val="center"/>
              <w:rPr>
                <w:rFonts w:ascii="Times New Roman" w:hAnsi="Times New Roman"/>
                <w:color w:val="000000"/>
                <w:sz w:val="24"/>
              </w:rPr>
            </w:pPr>
            <w:r>
              <w:rPr>
                <w:rFonts w:ascii="Times New Roman" w:hAnsi="Times New Roman"/>
                <w:color w:val="000000"/>
                <w:sz w:val="24"/>
              </w:rPr>
              <w:t>1,04</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C050000">
            <w:pPr>
              <w:pStyle w:val="Style_13"/>
              <w:widowControl w:val="1"/>
              <w:ind w:left="0"/>
              <w:jc w:val="center"/>
              <w:rPr>
                <w:rFonts w:ascii="Times New Roman" w:hAnsi="Times New Roman"/>
                <w:color w:val="000000"/>
                <w:sz w:val="24"/>
              </w:rPr>
            </w:pPr>
            <w:r>
              <w:rPr>
                <w:rFonts w:ascii="Times New Roman" w:hAnsi="Times New Roman"/>
                <w:color w:val="000000"/>
                <w:sz w:val="24"/>
              </w:rPr>
              <w:t>51,4</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D050000">
            <w:pPr>
              <w:pStyle w:val="Style_13"/>
              <w:widowControl w:val="1"/>
              <w:ind w:left="0"/>
              <w:jc w:val="center"/>
              <w:rPr>
                <w:rFonts w:ascii="Times New Roman" w:hAnsi="Times New Roman"/>
                <w:color w:val="000000"/>
                <w:sz w:val="24"/>
              </w:rPr>
            </w:pPr>
            <w:r>
              <w:rPr>
                <w:rFonts w:ascii="Times New Roman" w:hAnsi="Times New Roman"/>
                <w:color w:val="000000"/>
                <w:sz w:val="24"/>
              </w:rPr>
              <w:t>369,8</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E050000">
            <w:pPr>
              <w:pStyle w:val="Style_13"/>
              <w:widowControl w:val="1"/>
              <w:ind w:left="0"/>
              <w:jc w:val="center"/>
              <w:rPr>
                <w:rFonts w:ascii="Times New Roman" w:hAnsi="Times New Roman"/>
                <w:color w:val="000000"/>
                <w:sz w:val="24"/>
              </w:rPr>
            </w:pPr>
            <w:r>
              <w:rPr>
                <w:rFonts w:ascii="Times New Roman" w:hAnsi="Times New Roman"/>
                <w:color w:val="000000"/>
                <w:sz w:val="24"/>
              </w:rPr>
              <w:t>2,6</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F050000">
            <w:pPr>
              <w:pStyle w:val="Style_17"/>
              <w:widowControl w:val="1"/>
              <w:spacing w:before="21"/>
              <w:ind/>
              <w:rPr>
                <w:color w:val="000000"/>
                <w:sz w:val="24"/>
              </w:rPr>
            </w:pPr>
            <w:r>
              <w:rPr>
                <w:color w:val="000000"/>
                <w:sz w:val="24"/>
              </w:rPr>
              <w:t>24</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0050000">
            <w:pPr>
              <w:pStyle w:val="Style_17"/>
              <w:widowControl w:val="1"/>
              <w:spacing w:before="2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1050000">
            <w:pPr>
              <w:pStyle w:val="Style_17"/>
              <w:widowControl w:val="1"/>
              <w:spacing w:before="2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2050000">
            <w:pPr>
              <w:pStyle w:val="Style_17"/>
              <w:widowControl w:val="1"/>
              <w:spacing w:before="21"/>
              <w:ind/>
              <w:rPr>
                <w:color w:val="000000"/>
                <w:sz w:val="24"/>
              </w:rPr>
            </w:pPr>
            <w:r>
              <w:rPr>
                <w:color w:val="000000"/>
                <w:sz w:val="24"/>
              </w:rPr>
              <w:t>1</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3050000">
            <w:pPr>
              <w:pStyle w:val="Style_17"/>
              <w:widowControl w:val="1"/>
              <w:spacing w:before="21"/>
              <w:ind w:left="105"/>
              <w:rPr>
                <w:color w:val="000000"/>
                <w:sz w:val="24"/>
              </w:rPr>
            </w:pPr>
            <w:r>
              <w:rPr>
                <w:color w:val="000000"/>
                <w:sz w:val="24"/>
              </w:rPr>
              <w:t>1</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4050000">
            <w:pPr>
              <w:pStyle w:val="Style_13"/>
              <w:widowControl w:val="1"/>
              <w:ind w:left="0"/>
              <w:jc w:val="center"/>
              <w:rPr>
                <w:rFonts w:ascii="Times New Roman" w:hAnsi="Times New Roman"/>
                <w:color w:val="000000"/>
                <w:sz w:val="24"/>
              </w:rPr>
            </w:pPr>
            <w:r>
              <w:rPr>
                <w:rFonts w:ascii="Times New Roman" w:hAnsi="Times New Roman"/>
                <w:color w:val="000000"/>
                <w:sz w:val="24"/>
              </w:rPr>
              <w:t>1,18</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5050000">
            <w:pPr>
              <w:pStyle w:val="Style_13"/>
              <w:widowControl w:val="1"/>
              <w:ind w:left="0"/>
              <w:jc w:val="center"/>
              <w:rPr>
                <w:rFonts w:ascii="Times New Roman" w:hAnsi="Times New Roman"/>
                <w:color w:val="000000"/>
                <w:sz w:val="24"/>
              </w:rPr>
            </w:pPr>
            <w:r>
              <w:rPr>
                <w:rFonts w:ascii="Times New Roman" w:hAnsi="Times New Roman"/>
                <w:color w:val="000000"/>
                <w:sz w:val="24"/>
              </w:rPr>
              <w:t>52,5</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6050000">
            <w:pPr>
              <w:pStyle w:val="Style_13"/>
              <w:widowControl w:val="1"/>
              <w:ind w:left="0"/>
              <w:jc w:val="center"/>
              <w:rPr>
                <w:rFonts w:ascii="Times New Roman" w:hAnsi="Times New Roman"/>
                <w:color w:val="000000"/>
                <w:sz w:val="24"/>
              </w:rPr>
            </w:pPr>
            <w:r>
              <w:rPr>
                <w:rFonts w:ascii="Times New Roman" w:hAnsi="Times New Roman"/>
                <w:color w:val="000000"/>
                <w:sz w:val="24"/>
              </w:rPr>
              <w:t>371,6</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7050000">
            <w:pPr>
              <w:pStyle w:val="Style_13"/>
              <w:widowControl w:val="1"/>
              <w:ind w:left="0"/>
              <w:jc w:val="center"/>
              <w:rPr>
                <w:rFonts w:ascii="Times New Roman" w:hAnsi="Times New Roman"/>
                <w:color w:val="000000"/>
                <w:sz w:val="24"/>
              </w:rPr>
            </w:pPr>
            <w:r>
              <w:rPr>
                <w:rFonts w:ascii="Times New Roman" w:hAnsi="Times New Roman"/>
                <w:color w:val="000000"/>
                <w:sz w:val="24"/>
              </w:rPr>
              <w:t>2,7</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8050000">
            <w:pPr>
              <w:pStyle w:val="Style_17"/>
              <w:rPr>
                <w:color w:val="000000"/>
                <w:sz w:val="24"/>
              </w:rPr>
            </w:pPr>
            <w:r>
              <w:rPr>
                <w:color w:val="000000"/>
                <w:sz w:val="24"/>
              </w:rPr>
              <w:t>25</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905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A050000">
            <w:pPr>
              <w:pStyle w:val="Style_17"/>
              <w:widowControl w:val="1"/>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B050000">
            <w:pPr>
              <w:pStyle w:val="Style_17"/>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C050000">
            <w:pPr>
              <w:pStyle w:val="Style_17"/>
              <w:widowControl w:val="1"/>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D050000">
            <w:pPr>
              <w:pStyle w:val="Style_13"/>
              <w:widowControl w:val="1"/>
              <w:ind w:left="0"/>
              <w:jc w:val="center"/>
              <w:rPr>
                <w:rFonts w:ascii="Times New Roman" w:hAnsi="Times New Roman"/>
                <w:color w:val="000000"/>
                <w:sz w:val="24"/>
              </w:rPr>
            </w:pPr>
            <w:r>
              <w:rPr>
                <w:rFonts w:ascii="Times New Roman" w:hAnsi="Times New Roman"/>
                <w:color w:val="000000"/>
                <w:sz w:val="24"/>
              </w:rPr>
              <w:t>1,08</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E050000">
            <w:pPr>
              <w:pStyle w:val="Style_13"/>
              <w:widowControl w:val="1"/>
              <w:ind w:left="0"/>
              <w:jc w:val="center"/>
              <w:rPr>
                <w:rFonts w:ascii="Times New Roman" w:hAnsi="Times New Roman"/>
                <w:color w:val="000000"/>
                <w:sz w:val="24"/>
              </w:rPr>
            </w:pPr>
            <w:r>
              <w:rPr>
                <w:rFonts w:ascii="Times New Roman" w:hAnsi="Times New Roman"/>
                <w:color w:val="000000"/>
                <w:sz w:val="24"/>
              </w:rPr>
              <w:t>49,7</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F050000">
            <w:pPr>
              <w:pStyle w:val="Style_13"/>
              <w:widowControl w:val="1"/>
              <w:ind w:left="0"/>
              <w:jc w:val="center"/>
              <w:rPr>
                <w:rFonts w:ascii="Times New Roman" w:hAnsi="Times New Roman"/>
                <w:color w:val="000000"/>
                <w:sz w:val="24"/>
              </w:rPr>
            </w:pPr>
            <w:r>
              <w:rPr>
                <w:rFonts w:ascii="Times New Roman" w:hAnsi="Times New Roman"/>
                <w:color w:val="000000"/>
                <w:sz w:val="24"/>
              </w:rPr>
              <w:t>369,5</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0050000">
            <w:pPr>
              <w:pStyle w:val="Style_13"/>
              <w:widowControl w:val="1"/>
              <w:ind w:left="0"/>
              <w:jc w:val="center"/>
              <w:rPr>
                <w:rFonts w:ascii="Times New Roman" w:hAnsi="Times New Roman"/>
                <w:color w:val="000000"/>
                <w:sz w:val="24"/>
              </w:rPr>
            </w:pPr>
            <w:r>
              <w:rPr>
                <w:rFonts w:ascii="Times New Roman" w:hAnsi="Times New Roman"/>
                <w:color w:val="000000"/>
                <w:sz w:val="24"/>
              </w:rPr>
              <w:t>3,5</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1050000">
            <w:pPr>
              <w:pStyle w:val="Style_17"/>
              <w:widowControl w:val="1"/>
              <w:spacing w:before="22"/>
              <w:ind/>
              <w:rPr>
                <w:color w:val="000000"/>
                <w:sz w:val="24"/>
              </w:rPr>
            </w:pPr>
            <w:r>
              <w:rPr>
                <w:color w:val="000000"/>
                <w:sz w:val="24"/>
              </w:rPr>
              <w:t>26</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2050000">
            <w:pPr>
              <w:pStyle w:val="Style_17"/>
              <w:widowControl w:val="1"/>
              <w:spacing w:before="22"/>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3050000">
            <w:pPr>
              <w:pStyle w:val="Style_17"/>
              <w:widowControl w:val="1"/>
              <w:spacing w:before="22"/>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4050000">
            <w:pPr>
              <w:pStyle w:val="Style_17"/>
              <w:widowControl w:val="1"/>
              <w:spacing w:before="22"/>
              <w:ind/>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5050000">
            <w:pPr>
              <w:pStyle w:val="Style_17"/>
              <w:widowControl w:val="1"/>
              <w:spacing w:before="22"/>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6050000">
            <w:pPr>
              <w:pStyle w:val="Style_13"/>
              <w:widowControl w:val="1"/>
              <w:ind w:left="0"/>
              <w:jc w:val="center"/>
              <w:rPr>
                <w:rFonts w:ascii="Times New Roman" w:hAnsi="Times New Roman"/>
                <w:color w:val="000000"/>
                <w:sz w:val="24"/>
              </w:rPr>
            </w:pPr>
            <w:r>
              <w:rPr>
                <w:rFonts w:ascii="Times New Roman" w:hAnsi="Times New Roman"/>
                <w:color w:val="000000"/>
                <w:sz w:val="24"/>
              </w:rPr>
              <w:t>1,06</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7050000">
            <w:pPr>
              <w:pStyle w:val="Style_13"/>
              <w:widowControl w:val="1"/>
              <w:ind w:left="0"/>
              <w:jc w:val="center"/>
              <w:rPr>
                <w:rFonts w:ascii="Times New Roman" w:hAnsi="Times New Roman"/>
                <w:color w:val="000000"/>
                <w:sz w:val="24"/>
              </w:rPr>
            </w:pPr>
            <w:r>
              <w:rPr>
                <w:rFonts w:ascii="Times New Roman" w:hAnsi="Times New Roman"/>
                <w:color w:val="000000"/>
                <w:sz w:val="24"/>
              </w:rPr>
              <w:t>49,2</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8050000">
            <w:pPr>
              <w:pStyle w:val="Style_13"/>
              <w:widowControl w:val="1"/>
              <w:ind w:left="0"/>
              <w:jc w:val="center"/>
              <w:rPr>
                <w:rFonts w:ascii="Times New Roman" w:hAnsi="Times New Roman"/>
                <w:color w:val="000000"/>
                <w:sz w:val="24"/>
              </w:rPr>
            </w:pPr>
            <w:r>
              <w:rPr>
                <w:rFonts w:ascii="Times New Roman" w:hAnsi="Times New Roman"/>
                <w:color w:val="000000"/>
                <w:sz w:val="24"/>
              </w:rPr>
              <w:t>371,9</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9050000">
            <w:pPr>
              <w:pStyle w:val="Style_13"/>
              <w:widowControl w:val="1"/>
              <w:ind w:left="0"/>
              <w:jc w:val="center"/>
              <w:rPr>
                <w:rFonts w:ascii="Times New Roman" w:hAnsi="Times New Roman"/>
                <w:color w:val="000000"/>
                <w:sz w:val="24"/>
              </w:rPr>
            </w:pPr>
            <w:r>
              <w:rPr>
                <w:rFonts w:ascii="Times New Roman" w:hAnsi="Times New Roman"/>
                <w:color w:val="000000"/>
                <w:sz w:val="24"/>
              </w:rPr>
              <w:t>3,6</w:t>
            </w:r>
          </w:p>
        </w:tc>
      </w:tr>
      <w:tr>
        <w:tc>
          <w:tcPr>
            <w:tcW w:type="dxa" w:w="94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A050000">
            <w:pPr>
              <w:pStyle w:val="Style_17"/>
              <w:widowControl w:val="1"/>
              <w:spacing w:before="21" w:line="271" w:lineRule="exact"/>
              <w:ind/>
              <w:rPr>
                <w:color w:val="000000"/>
                <w:sz w:val="24"/>
              </w:rPr>
            </w:pPr>
            <w:r>
              <w:rPr>
                <w:color w:val="000000"/>
                <w:sz w:val="24"/>
              </w:rPr>
              <w:t>27</w:t>
            </w:r>
          </w:p>
        </w:tc>
        <w:tc>
          <w:tcPr>
            <w:tcW w:type="dxa" w:w="7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B050000">
            <w:pPr>
              <w:pStyle w:val="Style_17"/>
              <w:widowControl w:val="1"/>
              <w:spacing w:before="21" w:line="271" w:lineRule="exact"/>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C050000">
            <w:pPr>
              <w:pStyle w:val="Style_17"/>
              <w:widowControl w:val="1"/>
              <w:spacing w:before="21" w:line="271" w:lineRule="exact"/>
              <w:ind w:left="104"/>
              <w:rPr>
                <w:color w:val="000000"/>
                <w:sz w:val="24"/>
              </w:rPr>
            </w:pPr>
            <w:r>
              <w:rPr>
                <w:color w:val="000000"/>
                <w:sz w:val="24"/>
              </w:rPr>
              <w:t>0</w:t>
            </w:r>
          </w:p>
        </w:tc>
        <w:tc>
          <w:tcPr>
            <w:tcW w:type="dxa" w:w="88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D050000">
            <w:pPr>
              <w:pStyle w:val="Style_17"/>
              <w:widowControl w:val="1"/>
              <w:spacing w:before="21" w:line="271" w:lineRule="exact"/>
              <w:ind/>
              <w:rPr>
                <w:color w:val="000000"/>
                <w:sz w:val="24"/>
              </w:rPr>
            </w:pPr>
            <w:r>
              <w:rPr>
                <w:color w:val="000000"/>
                <w:sz w:val="24"/>
              </w:rPr>
              <w:t>0</w:t>
            </w:r>
          </w:p>
        </w:tc>
        <w:tc>
          <w:tcPr>
            <w:tcW w:type="dxa" w:w="84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E050000">
            <w:pPr>
              <w:pStyle w:val="Style_17"/>
              <w:widowControl w:val="1"/>
              <w:spacing w:before="21" w:line="271" w:lineRule="exact"/>
              <w:ind w:left="105"/>
              <w:rPr>
                <w:color w:val="000000"/>
                <w:sz w:val="24"/>
              </w:rPr>
            </w:pPr>
            <w:r>
              <w:rPr>
                <w:color w:val="000000"/>
                <w:sz w:val="24"/>
              </w:rPr>
              <w:t>0</w:t>
            </w:r>
          </w:p>
        </w:tc>
        <w:tc>
          <w:tcPr>
            <w:tcW w:type="dxa" w:w="9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F050000">
            <w:pPr>
              <w:pStyle w:val="Style_13"/>
              <w:widowControl w:val="1"/>
              <w:ind w:left="0"/>
              <w:jc w:val="center"/>
              <w:rPr>
                <w:rFonts w:ascii="Times New Roman" w:hAnsi="Times New Roman"/>
                <w:color w:val="000000"/>
                <w:sz w:val="24"/>
              </w:rPr>
            </w:pPr>
            <w:r>
              <w:rPr>
                <w:rFonts w:ascii="Times New Roman" w:hAnsi="Times New Roman"/>
                <w:color w:val="000000"/>
                <w:sz w:val="24"/>
              </w:rPr>
              <w:t>0,97</w:t>
            </w:r>
          </w:p>
        </w:tc>
        <w:tc>
          <w:tcPr>
            <w:tcW w:type="dxa" w:w="98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0050000">
            <w:pPr>
              <w:pStyle w:val="Style_13"/>
              <w:widowControl w:val="1"/>
              <w:ind w:left="0"/>
              <w:jc w:val="center"/>
              <w:rPr>
                <w:rFonts w:ascii="Times New Roman" w:hAnsi="Times New Roman"/>
                <w:color w:val="000000"/>
                <w:sz w:val="24"/>
              </w:rPr>
            </w:pPr>
            <w:r>
              <w:rPr>
                <w:rFonts w:ascii="Times New Roman" w:hAnsi="Times New Roman"/>
                <w:color w:val="000000"/>
                <w:sz w:val="24"/>
              </w:rPr>
              <w:t>50,2</w:t>
            </w:r>
          </w:p>
        </w:tc>
        <w:tc>
          <w:tcPr>
            <w:tcW w:type="dxa" w:w="87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1050000">
            <w:pPr>
              <w:pStyle w:val="Style_13"/>
              <w:widowControl w:val="1"/>
              <w:ind w:left="0"/>
              <w:jc w:val="center"/>
              <w:rPr>
                <w:rFonts w:ascii="Times New Roman" w:hAnsi="Times New Roman"/>
                <w:color w:val="000000"/>
                <w:sz w:val="24"/>
              </w:rPr>
            </w:pPr>
            <w:r>
              <w:rPr>
                <w:rFonts w:ascii="Times New Roman" w:hAnsi="Times New Roman"/>
                <w:color w:val="000000"/>
                <w:sz w:val="24"/>
              </w:rPr>
              <w:t>371,5</w:t>
            </w:r>
          </w:p>
        </w:tc>
        <w:tc>
          <w:tcPr>
            <w:tcW w:type="dxa" w:w="80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2050000">
            <w:pPr>
              <w:pStyle w:val="Style_13"/>
              <w:widowControl w:val="1"/>
              <w:ind w:left="0"/>
              <w:jc w:val="center"/>
              <w:rPr>
                <w:rFonts w:ascii="Times New Roman" w:hAnsi="Times New Roman"/>
                <w:color w:val="000000"/>
                <w:sz w:val="24"/>
              </w:rPr>
            </w:pPr>
            <w:r>
              <w:rPr>
                <w:rFonts w:ascii="Times New Roman" w:hAnsi="Times New Roman"/>
                <w:color w:val="000000"/>
                <w:sz w:val="24"/>
              </w:rPr>
              <w:t>3,7</w:t>
            </w:r>
          </w:p>
        </w:tc>
      </w:tr>
    </w:tbl>
    <w:p w14:paraId="A3050000">
      <w:pPr>
        <w:pStyle w:val="Style_13"/>
      </w:pPr>
    </w:p>
    <w:p w14:paraId="A4050000">
      <w:pPr>
        <w:pStyle w:val="Style_13"/>
        <w:widowControl w:val="1"/>
        <w:spacing w:line="360" w:lineRule="auto"/>
        <w:ind w:firstLine="709" w:left="0"/>
        <w:rPr>
          <w:rFonts w:ascii="Times New Roman" w:hAnsi="Times New Roman"/>
          <w:sz w:val="28"/>
        </w:rPr>
      </w:pPr>
      <w:r>
        <w:rPr>
          <w:rFonts w:ascii="Times New Roman" w:hAnsi="Times New Roman"/>
          <w:sz w:val="28"/>
        </w:rPr>
        <w:t xml:space="preserve">Каждый из выходов системы </w:t>
      </w:r>
      <w:r>
        <w:rPr>
          <w:rFonts w:ascii="Times New Roman" w:hAnsi="Times New Roman"/>
          <w:sz w:val="28"/>
        </w:rPr>
        <w:drawing>
          <wp:inline>
            <wp:extent cx="104775" cy="152400"/>
            <wp:docPr hidden="false" id="133" name="Picture 133"/>
            <a:graphic>
              <a:graphicData uri="http://schemas.openxmlformats.org/drawingml/2006/picture">
                <pic:pic>
                  <pic:nvPicPr>
                    <pic:cNvPr hidden="false" id="132" name="Picture 132"/>
                    <pic:cNvPicPr preferRelativeResize="true"/>
                  </pic:nvPicPr>
                  <pic:blipFill>
                    <a:blip r:embed="rId43"/>
                    <a:srcRect b="0" l="0" r="0" t="0"/>
                    <a:stretch/>
                  </pic:blipFill>
                  <pic:spPr>
                    <a:xfrm flipH="false" flipV="false" rot="0">
                      <a:ext cx="104775" cy="152400"/>
                    </a:xfrm>
                    <a:prstGeom prst="rect"/>
                  </pic:spPr>
                </pic:pic>
              </a:graphicData>
            </a:graphic>
          </wp:inline>
        </w:drawing>
      </w:r>
      <w:r>
        <w:rPr>
          <w:rFonts w:ascii="Times New Roman" w:hAnsi="Times New Roman"/>
          <w:sz w:val="28"/>
        </w:rPr>
        <w:t xml:space="preserve"> связан с уровнями входов </w:t>
      </w:r>
      <w:r>
        <w:rPr>
          <w:rFonts w:ascii="Times New Roman" w:hAnsi="Times New Roman"/>
          <w:sz w:val="28"/>
        </w:rPr>
        <w:drawing>
          <wp:inline>
            <wp:extent cx="95123" cy="133223"/>
            <wp:docPr hidden="false" id="135" name="Picture 135"/>
            <a:graphic>
              <a:graphicData uri="http://schemas.openxmlformats.org/drawingml/2006/picture">
                <pic:pic>
                  <pic:nvPicPr>
                    <pic:cNvPr hidden="false" id="134" name="Picture 134"/>
                    <pic:cNvPicPr preferRelativeResize="true"/>
                  </pic:nvPicPr>
                  <pic:blipFill>
                    <a:blip r:embed="rId44"/>
                    <a:srcRect b="0" l="0" r="0" t="0"/>
                    <a:stretch/>
                  </pic:blipFill>
                  <pic:spPr>
                    <a:xfrm flipH="false" flipV="false" rot="0">
                      <a:ext cx="95123" cy="133223"/>
                    </a:xfrm>
                    <a:prstGeom prst="rect"/>
                  </pic:spPr>
                </pic:pic>
              </a:graphicData>
            </a:graphic>
          </wp:inline>
        </w:drawing>
      </w:r>
      <w:r>
        <w:rPr>
          <w:rFonts w:ascii="Times New Roman" w:hAnsi="Times New Roman"/>
          <w:sz w:val="28"/>
        </w:rPr>
        <w:t xml:space="preserve"> объективно существующей зависимостью, называемой уравнением состояния системы</w:t>
      </w:r>
    </w:p>
    <w:p w14:paraId="A5050000">
      <w:pPr>
        <w:pStyle w:val="Style_13"/>
        <w:widowControl w:val="1"/>
        <w:tabs>
          <w:tab w:leader="none" w:pos="6521" w:val="left"/>
        </w:tabs>
        <w:spacing w:line="360" w:lineRule="auto"/>
        <w:ind w:firstLine="709" w:left="0"/>
        <w:jc w:val="center"/>
        <w:rPr>
          <w:rFonts w:ascii="Times New Roman" w:hAnsi="Times New Roman"/>
          <w:sz w:val="28"/>
        </w:rPr>
      </w:pPr>
      <w:r>
        <w:rPr>
          <w:rFonts w:ascii="Times New Roman" w:hAnsi="Times New Roman"/>
          <w:sz w:val="28"/>
        </w:rPr>
        <w:drawing>
          <wp:inline>
            <wp:extent cx="971550" cy="152400"/>
            <wp:docPr hidden="false" id="137" name="Picture 137"/>
            <a:graphic>
              <a:graphicData uri="http://schemas.openxmlformats.org/drawingml/2006/picture">
                <pic:pic>
                  <pic:nvPicPr>
                    <pic:cNvPr hidden="false" id="136" name="Picture 136"/>
                    <pic:cNvPicPr preferRelativeResize="true"/>
                  </pic:nvPicPr>
                  <pic:blipFill>
                    <a:blip r:embed="rId45"/>
                    <a:srcRect b="0" l="0" r="0" t="0"/>
                    <a:stretch/>
                  </pic:blipFill>
                  <pic:spPr>
                    <a:xfrm flipH="false" flipV="false" rot="0">
                      <a:ext cx="971550" cy="152400"/>
                    </a:xfrm>
                    <a:prstGeom prst="rect"/>
                  </pic:spPr>
                </pic:pic>
              </a:graphicData>
            </a:graphic>
          </wp:inline>
        </w:drawing>
      </w:r>
      <w:r>
        <w:rPr>
          <w:rFonts w:ascii="Times New Roman" w:hAnsi="Times New Roman"/>
          <w:sz w:val="28"/>
        </w:rPr>
        <w:t>),</w:t>
      </w:r>
      <w:r>
        <w:rPr>
          <w:rFonts w:ascii="Times New Roman" w:hAnsi="Times New Roman"/>
          <w:sz w:val="28"/>
        </w:rPr>
        <w:tab/>
      </w:r>
      <w:r>
        <w:rPr>
          <w:rFonts w:ascii="Times New Roman" w:hAnsi="Times New Roman"/>
          <w:sz w:val="28"/>
        </w:rPr>
        <w:t xml:space="preserve"> (1)</w:t>
      </w:r>
    </w:p>
    <w:p w14:paraId="A6050000">
      <w:pPr>
        <w:pStyle w:val="Style_13"/>
        <w:widowControl w:val="1"/>
        <w:spacing w:line="360" w:lineRule="auto"/>
        <w:ind w:left="0"/>
        <w:rPr>
          <w:rFonts w:ascii="Times New Roman" w:hAnsi="Times New Roman"/>
          <w:sz w:val="28"/>
        </w:rPr>
      </w:pPr>
      <w:r>
        <w:rPr>
          <w:rFonts w:ascii="Times New Roman" w:hAnsi="Times New Roman"/>
          <w:sz w:val="28"/>
        </w:rPr>
        <w:t xml:space="preserve">для которого в технологических и других реальных системах неизвестны виды функции </w:t>
      </w:r>
      <w:r>
        <w:rPr>
          <w:rFonts w:ascii="Times New Roman" w:hAnsi="Times New Roman"/>
          <w:i w:val="1"/>
          <w:sz w:val="28"/>
        </w:rPr>
        <w:t>f</w:t>
      </w:r>
      <w:r>
        <w:rPr>
          <w:rFonts w:ascii="Times New Roman" w:hAnsi="Times New Roman"/>
          <w:sz w:val="28"/>
        </w:rPr>
        <w:t xml:space="preserve">. Одной из группы моделей является локально-интегральная полиноминальная модель, применяемая для решения практических задач, связанных с описанием и оптимизацией системы. Например, полином второго порядка (более высокий порядок применяется редко) от </w:t>
      </w:r>
      <w:r>
        <w:rPr>
          <w:rFonts w:ascii="Times New Roman" w:hAnsi="Times New Roman"/>
          <w:i w:val="1"/>
          <w:sz w:val="28"/>
        </w:rPr>
        <w:t>k</w:t>
      </w:r>
      <w:r>
        <w:rPr>
          <w:rFonts w:ascii="Times New Roman" w:hAnsi="Times New Roman"/>
          <w:sz w:val="28"/>
        </w:rPr>
        <w:t xml:space="preserve"> факторов (независимых переменных) записывается в виде:</w:t>
      </w:r>
    </w:p>
    <w:p w14:paraId="A7050000">
      <w:pPr>
        <w:pStyle w:val="Style_13"/>
        <w:widowControl w:val="1"/>
        <w:tabs>
          <w:tab w:leader="none" w:pos="6521" w:val="left"/>
        </w:tabs>
        <w:spacing w:line="360" w:lineRule="auto"/>
        <w:ind w:firstLine="709" w:left="0"/>
        <w:jc w:val="center"/>
        <w:rPr>
          <w:rFonts w:ascii="Times New Roman" w:hAnsi="Times New Roman"/>
          <w:sz w:val="28"/>
        </w:rPr>
      </w:pPr>
      <w:r>
        <w:rPr>
          <w:rFonts w:ascii="Times New Roman" w:hAnsi="Times New Roman"/>
          <w:sz w:val="28"/>
        </w:rPr>
        <w:drawing>
          <wp:inline>
            <wp:extent cx="2457450" cy="399796"/>
            <wp:docPr hidden="false" id="139" name="Picture 139"/>
            <a:graphic>
              <a:graphicData uri="http://schemas.openxmlformats.org/drawingml/2006/picture">
                <pic:pic>
                  <pic:nvPicPr>
                    <pic:cNvPr hidden="false" id="138" name="Picture 138"/>
                    <pic:cNvPicPr preferRelativeResize="true"/>
                  </pic:nvPicPr>
                  <pic:blipFill>
                    <a:blip r:embed="rId46"/>
                    <a:srcRect b="0" l="0" r="0" t="0"/>
                    <a:stretch/>
                  </pic:blipFill>
                  <pic:spPr>
                    <a:xfrm flipH="false" flipV="false" rot="0">
                      <a:ext cx="2457450" cy="399796"/>
                    </a:xfrm>
                    <a:prstGeom prst="rect"/>
                  </pic:spPr>
                </pic:pic>
              </a:graphicData>
            </a:graphic>
          </wp:inline>
        </w:drawing>
      </w:r>
    </w:p>
    <w:p w14:paraId="A8050000">
      <w:pPr>
        <w:pStyle w:val="Style_13"/>
        <w:widowControl w:val="1"/>
        <w:tabs>
          <w:tab w:leader="none" w:pos="6521" w:val="left"/>
        </w:tabs>
        <w:spacing w:line="360" w:lineRule="auto"/>
        <w:ind w:firstLine="709" w:left="0"/>
        <w:jc w:val="center"/>
        <w:rPr>
          <w:rFonts w:ascii="Times New Roman" w:hAnsi="Times New Roman"/>
          <w:sz w:val="28"/>
        </w:rPr>
      </w:pPr>
      <w:r>
        <w:rPr>
          <w:rFonts w:ascii="Times New Roman" w:hAnsi="Times New Roman"/>
          <w:sz w:val="28"/>
        </w:rPr>
        <w:drawing>
          <wp:inline>
            <wp:extent cx="4152265" cy="142748"/>
            <wp:docPr hidden="false" id="141" name="Picture 141"/>
            <a:graphic>
              <a:graphicData uri="http://schemas.openxmlformats.org/drawingml/2006/picture">
                <pic:pic>
                  <pic:nvPicPr>
                    <pic:cNvPr hidden="false" id="140" name="Picture 140"/>
                    <pic:cNvPicPr preferRelativeResize="true"/>
                  </pic:nvPicPr>
                  <pic:blipFill>
                    <a:blip r:embed="rId47"/>
                    <a:srcRect b="0" l="0" r="0" t="0"/>
                    <a:stretch/>
                  </pic:blipFill>
                  <pic:spPr>
                    <a:xfrm flipH="false" flipV="false" rot="0">
                      <a:ext cx="4152265" cy="142748"/>
                    </a:xfrm>
                    <a:prstGeom prst="rect"/>
                  </pic:spPr>
                </pic:pic>
              </a:graphicData>
            </a:graphic>
          </wp:inline>
        </w:drawing>
      </w:r>
    </w:p>
    <w:p w14:paraId="A9050000">
      <w:pPr>
        <w:pStyle w:val="Style_13"/>
        <w:widowControl w:val="1"/>
        <w:tabs>
          <w:tab w:leader="none" w:pos="6521" w:val="left"/>
        </w:tabs>
        <w:spacing w:line="360" w:lineRule="auto"/>
        <w:ind w:firstLine="709" w:left="0"/>
        <w:jc w:val="center"/>
        <w:rPr>
          <w:rFonts w:ascii="Times New Roman" w:hAnsi="Times New Roman"/>
          <w:sz w:val="28"/>
        </w:rPr>
      </w:pPr>
      <w:r>
        <w:rPr>
          <w:rFonts w:ascii="Times New Roman" w:hAnsi="Times New Roman"/>
          <w:sz w:val="28"/>
        </w:rPr>
        <w:drawing>
          <wp:inline>
            <wp:extent cx="4380865" cy="133223"/>
            <wp:docPr hidden="false" id="143" name="Picture 143"/>
            <a:graphic>
              <a:graphicData uri="http://schemas.openxmlformats.org/drawingml/2006/picture">
                <pic:pic>
                  <pic:nvPicPr>
                    <pic:cNvPr hidden="false" id="142" name="Picture 142"/>
                    <pic:cNvPicPr preferRelativeResize="true"/>
                  </pic:nvPicPr>
                  <pic:blipFill>
                    <a:blip r:embed="rId48"/>
                    <a:srcRect b="0" l="0" r="0" t="0"/>
                    <a:stretch/>
                  </pic:blipFill>
                  <pic:spPr>
                    <a:xfrm flipH="false" flipV="false" rot="0">
                      <a:ext cx="4380865" cy="133223"/>
                    </a:xfrm>
                    <a:prstGeom prst="rect"/>
                  </pic:spPr>
                </pic:pic>
              </a:graphicData>
            </a:graphic>
          </wp:inline>
        </w:drawing>
      </w:r>
    </w:p>
    <w:p w14:paraId="AA050000">
      <w:pPr>
        <w:pStyle w:val="Style_13"/>
        <w:widowControl w:val="1"/>
        <w:tabs>
          <w:tab w:leader="none" w:pos="6521" w:val="left"/>
        </w:tabs>
        <w:spacing w:line="360" w:lineRule="auto"/>
        <w:ind w:left="0"/>
        <w:jc w:val="center"/>
        <w:rPr>
          <w:rFonts w:ascii="Times New Roman" w:hAnsi="Times New Roman"/>
          <w:sz w:val="28"/>
        </w:rPr>
      </w:pPr>
      <w:r>
        <w:rPr>
          <w:rFonts w:ascii="Times New Roman" w:hAnsi="Times New Roman"/>
          <w:sz w:val="28"/>
        </w:rPr>
        <w:t xml:space="preserve">где </w:t>
      </w:r>
      <w:r>
        <w:rPr>
          <w:rFonts w:ascii="Times New Roman" w:hAnsi="Times New Roman"/>
          <w:sz w:val="28"/>
        </w:rPr>
        <w:drawing>
          <wp:inline>
            <wp:extent cx="114173" cy="133223"/>
            <wp:docPr hidden="false" id="145" name="Picture 145"/>
            <a:graphic>
              <a:graphicData uri="http://schemas.openxmlformats.org/drawingml/2006/picture">
                <pic:pic>
                  <pic:nvPicPr>
                    <pic:cNvPr hidden="false" id="144" name="Picture 144"/>
                    <pic:cNvPicPr preferRelativeResize="true"/>
                  </pic:nvPicPr>
                  <pic:blipFill>
                    <a:blip r:embed="rId49"/>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 свободный член уравнения регрессии; </w:t>
      </w:r>
      <w:r>
        <w:rPr>
          <w:rFonts w:ascii="Times New Roman" w:hAnsi="Times New Roman"/>
          <w:sz w:val="28"/>
        </w:rPr>
        <w:drawing>
          <wp:inline>
            <wp:extent cx="95123" cy="133223"/>
            <wp:docPr hidden="false" id="147" name="Picture 147"/>
            <a:graphic>
              <a:graphicData uri="http://schemas.openxmlformats.org/drawingml/2006/picture">
                <pic:pic>
                  <pic:nvPicPr>
                    <pic:cNvPr hidden="false" id="146" name="Picture 146"/>
                    <pic:cNvPicPr preferRelativeResize="true"/>
                  </pic:nvPicPr>
                  <pic:blipFill>
                    <a:blip r:embed="rId50"/>
                    <a:srcRect b="0" l="0" r="0" t="0"/>
                    <a:stretch/>
                  </pic:blipFill>
                  <pic:spPr>
                    <a:xfrm flipH="false" flipV="false" rot="0">
                      <a:ext cx="95123" cy="133223"/>
                    </a:xfrm>
                    <a:prstGeom prst="rect"/>
                  </pic:spPr>
                </pic:pic>
              </a:graphicData>
            </a:graphic>
          </wp:inline>
        </w:drawing>
      </w:r>
      <w:r>
        <w:rPr>
          <w:rFonts w:ascii="Times New Roman" w:hAnsi="Times New Roman"/>
          <w:sz w:val="28"/>
        </w:rPr>
        <w:t xml:space="preserve"> – линейные коэффициенты регрессии; </w:t>
      </w:r>
      <w:r>
        <w:rPr>
          <w:rFonts w:ascii="Times New Roman" w:hAnsi="Times New Roman"/>
          <w:sz w:val="28"/>
        </w:rPr>
        <w:drawing>
          <wp:inline>
            <wp:extent cx="133223" cy="152400"/>
            <wp:docPr hidden="false" id="149" name="Picture 149"/>
            <a:graphic>
              <a:graphicData uri="http://schemas.openxmlformats.org/drawingml/2006/picture">
                <pic:pic>
                  <pic:nvPicPr>
                    <pic:cNvPr hidden="false" id="148" name="Picture 148"/>
                    <pic:cNvPicPr preferRelativeResize="true"/>
                  </pic:nvPicPr>
                  <pic:blipFill>
                    <a:blip r:embed="rId51"/>
                    <a:srcRect b="0" l="0" r="0" t="0"/>
                    <a:stretch/>
                  </pic:blipFill>
                  <pic:spPr>
                    <a:xfrm flipH="false" flipV="false" rot="0">
                      <a:ext cx="133223" cy="152400"/>
                    </a:xfrm>
                    <a:prstGeom prst="rect"/>
                  </pic:spPr>
                </pic:pic>
              </a:graphicData>
            </a:graphic>
          </wp:inline>
        </w:drawing>
      </w:r>
      <w:r>
        <w:rPr>
          <w:rFonts w:ascii="Times New Roman" w:hAnsi="Times New Roman"/>
          <w:sz w:val="28"/>
        </w:rPr>
        <w:t> </w:t>
      </w:r>
      <w:r>
        <w:rPr>
          <w:rFonts w:ascii="Times New Roman" w:hAnsi="Times New Roman"/>
          <w:sz w:val="28"/>
        </w:rPr>
        <w:t>– коэффициенты регрессии, характеризующие парное взаимодействие факторов.</w:t>
      </w:r>
    </w:p>
    <w:p w14:paraId="AB050000">
      <w:pPr>
        <w:pStyle w:val="Style_13"/>
        <w:widowControl w:val="1"/>
        <w:spacing w:line="360" w:lineRule="auto"/>
        <w:ind w:firstLine="708"/>
        <w:rPr>
          <w:rFonts w:ascii="Times New Roman" w:hAnsi="Times New Roman"/>
          <w:sz w:val="28"/>
        </w:rPr>
      </w:pPr>
      <w:r>
        <w:rPr>
          <w:rFonts w:ascii="Times New Roman" w:hAnsi="Times New Roman"/>
          <w:sz w:val="28"/>
        </w:rPr>
        <w:t xml:space="preserve">Коэффициенты уравнения регрессии (2) </w:t>
      </w:r>
      <w:r>
        <w:rPr>
          <w:rFonts w:ascii="Times New Roman" w:hAnsi="Times New Roman"/>
          <w:sz w:val="28"/>
        </w:rPr>
        <w:drawing>
          <wp:inline>
            <wp:extent cx="590550" cy="152400"/>
            <wp:docPr hidden="false" id="151" name="Picture 151"/>
            <a:graphic>
              <a:graphicData uri="http://schemas.openxmlformats.org/drawingml/2006/picture">
                <pic:pic>
                  <pic:nvPicPr>
                    <pic:cNvPr hidden="false" id="150" name="Picture 150"/>
                    <pic:cNvPicPr preferRelativeResize="true"/>
                  </pic:nvPicPr>
                  <pic:blipFill>
                    <a:blip r:embed="rId52"/>
                    <a:srcRect b="0" l="0" r="0" t="0"/>
                    <a:stretch/>
                  </pic:blipFill>
                  <pic:spPr>
                    <a:xfrm flipH="false" flipV="false" rot="0">
                      <a:ext cx="590550" cy="152400"/>
                    </a:xfrm>
                    <a:prstGeom prst="rect"/>
                  </pic:spPr>
                </pic:pic>
              </a:graphicData>
            </a:graphic>
          </wp:inline>
        </w:drawing>
      </w:r>
      <w:r>
        <w:rPr>
          <w:rFonts w:ascii="Times New Roman" w:hAnsi="Times New Roman"/>
          <w:sz w:val="28"/>
        </w:rPr>
        <w:t xml:space="preserve"> можно интерпретировать как коэффициенты ряда Тейлора, т.е. как значения частных производных в точке, вокруг которой производится разложение неизвестной нам функции. Коэффициенты могут быть определены по экспериментальным данным по методу наименьших квадратов. Величина </w:t>
      </w:r>
      <w:r>
        <w:rPr>
          <w:rFonts w:ascii="Times New Roman" w:hAnsi="Times New Roman"/>
          <w:sz w:val="28"/>
        </w:rPr>
        <w:t>y</w:t>
      </w:r>
      <w:r>
        <w:rPr>
          <w:rFonts w:ascii="Times New Roman" w:hAnsi="Times New Roman"/>
          <w:sz w:val="28"/>
        </w:rPr>
        <w:t xml:space="preserve"> является выходом системы и называется параметром оптимизации или функцией отклика. Величины </w:t>
      </w:r>
      <w:r>
        <w:rPr>
          <w:rFonts w:ascii="Times New Roman" w:hAnsi="Times New Roman"/>
          <w:sz w:val="28"/>
        </w:rPr>
        <w:drawing>
          <wp:inline>
            <wp:extent cx="237998" cy="152400"/>
            <wp:docPr hidden="false" id="153" name="Picture 153"/>
            <a:graphic>
              <a:graphicData uri="http://schemas.openxmlformats.org/drawingml/2006/picture">
                <pic:pic>
                  <pic:nvPicPr>
                    <pic:cNvPr hidden="false" id="152" name="Picture 152"/>
                    <pic:cNvPicPr preferRelativeResize="true"/>
                  </pic:nvPicPr>
                  <pic:blipFill>
                    <a:blip r:embed="rId53"/>
                    <a:srcRect b="0" l="0" r="0" t="0"/>
                    <a:stretch/>
                  </pic:blipFill>
                  <pic:spPr>
                    <a:xfrm flipH="false" flipV="false" rot="0">
                      <a:ext cx="237998" cy="152400"/>
                    </a:xfrm>
                    <a:prstGeom prst="rect"/>
                  </pic:spPr>
                </pic:pic>
              </a:graphicData>
            </a:graphic>
          </wp:inline>
        </w:drawing>
      </w:r>
      <w:r>
        <w:rPr>
          <w:rFonts w:ascii="Times New Roman" w:hAnsi="Times New Roman"/>
          <w:sz w:val="28"/>
        </w:rPr>
        <w:t xml:space="preserve"> являются независимыми переменными и называются факторами процесса.</w:t>
      </w:r>
    </w:p>
    <w:p w14:paraId="AC050000">
      <w:pPr>
        <w:pStyle w:val="Style_13"/>
        <w:widowControl w:val="1"/>
        <w:spacing w:line="360" w:lineRule="auto"/>
        <w:ind w:firstLine="708"/>
        <w:rPr>
          <w:rFonts w:ascii="Times New Roman" w:hAnsi="Times New Roman"/>
          <w:sz w:val="28"/>
        </w:rPr>
      </w:pPr>
      <w:r>
        <w:rPr>
          <w:rFonts w:ascii="Times New Roman" w:hAnsi="Times New Roman"/>
          <w:sz w:val="28"/>
        </w:rPr>
        <w:t>В уравнении регрессии коэффициенты определяются по следующим формулам:</w:t>
      </w:r>
    </w:p>
    <w:p w14:paraId="AD050000">
      <w:pPr>
        <w:pStyle w:val="Style_13"/>
        <w:widowControl w:val="1"/>
        <w:spacing w:line="360" w:lineRule="auto"/>
        <w:ind w:firstLine="708"/>
        <w:jc w:val="center"/>
        <w:rPr>
          <w:rFonts w:ascii="Times New Roman" w:hAnsi="Times New Roman"/>
          <w:sz w:val="28"/>
        </w:rPr>
      </w:pPr>
      <w:r>
        <w:rPr>
          <w:rFonts w:ascii="Times New Roman" w:hAnsi="Times New Roman"/>
          <w:sz w:val="28"/>
        </w:rPr>
        <w:drawing>
          <wp:inline>
            <wp:extent cx="923925" cy="371221"/>
            <wp:docPr hidden="false" id="155" name="Picture 155"/>
            <a:graphic>
              <a:graphicData uri="http://schemas.openxmlformats.org/drawingml/2006/picture">
                <pic:pic>
                  <pic:nvPicPr>
                    <pic:cNvPr hidden="false" id="154" name="Picture 154"/>
                    <pic:cNvPicPr preferRelativeResize="true"/>
                  </pic:nvPicPr>
                  <pic:blipFill>
                    <a:blip r:embed="rId54"/>
                    <a:srcRect b="0" l="0" r="0" t="0"/>
                    <a:stretch/>
                  </pic:blipFill>
                  <pic:spPr>
                    <a:xfrm flipH="false" flipV="false" rot="0">
                      <a:ext cx="923925" cy="371221"/>
                    </a:xfrm>
                    <a:prstGeom prst="rect"/>
                  </pic:spPr>
                </pic:pic>
              </a:graphicData>
            </a:graphic>
          </wp:inline>
        </w:drawing>
      </w:r>
    </w:p>
    <w:p w14:paraId="AE050000">
      <w:pPr>
        <w:pStyle w:val="Style_13"/>
        <w:widowControl w:val="1"/>
        <w:spacing w:line="360" w:lineRule="auto"/>
        <w:ind/>
        <w:jc w:val="center"/>
        <w:rPr>
          <w:rFonts w:ascii="Times New Roman" w:hAnsi="Times New Roman"/>
          <w:sz w:val="28"/>
        </w:rPr>
      </w:pPr>
      <w:r>
        <w:rPr>
          <w:rFonts w:ascii="Times New Roman" w:hAnsi="Times New Roman"/>
          <w:sz w:val="28"/>
        </w:rPr>
        <w:t xml:space="preserve">где </w:t>
      </w:r>
      <w:r>
        <w:rPr>
          <w:rFonts w:ascii="Times New Roman" w:hAnsi="Times New Roman"/>
          <w:sz w:val="28"/>
        </w:rPr>
        <w:drawing>
          <wp:inline>
            <wp:extent cx="104775" cy="133223"/>
            <wp:docPr hidden="false" id="157" name="Picture 157"/>
            <a:graphic>
              <a:graphicData uri="http://schemas.openxmlformats.org/drawingml/2006/picture">
                <pic:pic>
                  <pic:nvPicPr>
                    <pic:cNvPr hidden="false" id="156" name="Picture 156"/>
                    <pic:cNvPicPr preferRelativeResize="true"/>
                  </pic:nvPicPr>
                  <pic:blipFill>
                    <a:blip r:embed="rId55"/>
                    <a:srcRect b="0" l="0" r="0" t="0"/>
                    <a:stretch/>
                  </pic:blipFill>
                  <pic:spPr>
                    <a:xfrm flipH="false" flipV="false" rot="0">
                      <a:ext cx="104775" cy="133223"/>
                    </a:xfrm>
                    <a:prstGeom prst="rect"/>
                  </pic:spPr>
                </pic:pic>
              </a:graphicData>
            </a:graphic>
          </wp:inline>
        </w:drawing>
      </w:r>
      <w:r>
        <w:rPr>
          <w:rFonts w:ascii="Times New Roman" w:hAnsi="Times New Roman"/>
          <w:sz w:val="28"/>
        </w:rPr>
        <w:t xml:space="preserve"> – значения параметра оптимизации в </w:t>
      </w:r>
      <w:r>
        <w:rPr>
          <w:rFonts w:ascii="Times New Roman" w:hAnsi="Times New Roman"/>
          <w:i w:val="1"/>
          <w:sz w:val="28"/>
        </w:rPr>
        <w:t>t</w:t>
      </w:r>
      <w:r>
        <w:rPr>
          <w:rFonts w:ascii="Times New Roman" w:hAnsi="Times New Roman"/>
          <w:sz w:val="28"/>
        </w:rPr>
        <w:t xml:space="preserve">-м опыте, </w:t>
      </w:r>
      <w:r>
        <w:rPr>
          <w:rFonts w:ascii="Times New Roman" w:hAnsi="Times New Roman"/>
          <w:i w:val="1"/>
          <w:sz w:val="28"/>
        </w:rPr>
        <w:t>n</w:t>
      </w:r>
      <w:r>
        <w:rPr>
          <w:rFonts w:ascii="Times New Roman" w:hAnsi="Times New Roman"/>
          <w:sz w:val="28"/>
        </w:rPr>
        <w:t xml:space="preserve"> – число опытов.</w:t>
      </w:r>
    </w:p>
    <w:p w14:paraId="AF050000">
      <w:pPr>
        <w:pStyle w:val="Style_13"/>
        <w:widowControl w:val="1"/>
        <w:spacing w:line="360" w:lineRule="auto"/>
        <w:ind w:firstLine="708"/>
        <w:jc w:val="center"/>
        <w:rPr>
          <w:rFonts w:ascii="Times New Roman" w:hAnsi="Times New Roman"/>
          <w:sz w:val="28"/>
        </w:rPr>
      </w:pPr>
    </w:p>
    <w:p w14:paraId="B0050000">
      <w:pPr>
        <w:sectPr>
          <w:footerReference r:id="rId1" w:type="default"/>
          <w:pgSz w:h="16848" w:orient="portrait" w:w="11908"/>
          <w:pgMar w:bottom="1134" w:footer="709" w:gutter="0" w:header="709" w:left="1134" w:right="1134" w:top="1134"/>
          <w:pgNumType w:start="0"/>
          <w:titlePg/>
        </w:sectPr>
      </w:pPr>
    </w:p>
    <w:p w14:paraId="B1050000">
      <w:pPr>
        <w:pStyle w:val="Style_13"/>
        <w:keepNext w:val="1"/>
        <w:widowControl w:val="1"/>
        <w:ind w:firstLine="709" w:left="0"/>
        <w:rPr>
          <w:rFonts w:ascii="Times New Roman" w:hAnsi="Times New Roman"/>
          <w:sz w:val="28"/>
        </w:rPr>
      </w:pPr>
      <w:r>
        <w:rPr>
          <w:rFonts w:ascii="Times New Roman" w:hAnsi="Times New Roman"/>
          <w:sz w:val="28"/>
        </w:rPr>
        <w:t xml:space="preserve">Таблица 3.22 – Вычисление параметров экспериментальной модели для </w:t>
      </w:r>
      <w:r>
        <w:rPr>
          <w:rFonts w:ascii="Times New Roman" w:hAnsi="Times New Roman"/>
          <w:sz w:val="28"/>
        </w:rPr>
        <w:drawing>
          <wp:inline>
            <wp:extent cx="114173" cy="133223"/>
            <wp:docPr hidden="false" id="159" name="Picture 159"/>
            <a:graphic>
              <a:graphicData uri="http://schemas.openxmlformats.org/drawingml/2006/picture">
                <pic:pic>
                  <pic:nvPicPr>
                    <pic:cNvPr hidden="false" id="158" name="Picture 158"/>
                    <pic:cNvPicPr preferRelativeResize="true"/>
                  </pic:nvPicPr>
                  <pic:blipFill>
                    <a:blip r:embed="rId39"/>
                    <a:srcRect b="0" l="0" r="0" t="0"/>
                    <a:stretch/>
                  </pic:blipFill>
                  <pic:spPr>
                    <a:xfrm flipH="false" flipV="false" rot="0">
                      <a:ext cx="114173" cy="133223"/>
                    </a:xfrm>
                    <a:prstGeom prst="rect"/>
                  </pic:spPr>
                </pic:pic>
              </a:graphicData>
            </a:graphic>
          </wp:inline>
        </w:drawing>
      </w:r>
    </w:p>
    <w:tbl>
      <w:tblPr>
        <w:tblStyle w:val="Style_10"/>
        <w:tblW w:type="auto" w:w="0"/>
        <w:jc w:val="center"/>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1021"/>
        <w:gridCol w:w="397"/>
        <w:gridCol w:w="397"/>
        <w:gridCol w:w="397"/>
        <w:gridCol w:w="397"/>
        <w:gridCol w:w="680"/>
        <w:gridCol w:w="680"/>
        <w:gridCol w:w="680"/>
        <w:gridCol w:w="680"/>
        <w:gridCol w:w="680"/>
        <w:gridCol w:w="680"/>
        <w:gridCol w:w="680"/>
        <w:gridCol w:w="680"/>
        <w:gridCol w:w="680"/>
        <w:gridCol w:w="680"/>
        <w:gridCol w:w="680"/>
        <w:gridCol w:w="680"/>
        <w:gridCol w:w="680"/>
        <w:gridCol w:w="680"/>
        <w:gridCol w:w="680"/>
      </w:tblGrid>
      <w:tr>
        <w:trPr>
          <w:trHeight w:hRule="atLeast" w:val="375"/>
          <w:tblHeader/>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2050000">
            <w:pPr>
              <w:ind/>
              <w:jc w:val="center"/>
              <w:rPr>
                <w:rFonts w:ascii="Times New Roman" w:hAnsi="Times New Roman"/>
                <w:color w:val="000000"/>
                <w:sz w:val="16"/>
              </w:rPr>
            </w:pPr>
            <w:r>
              <w:rPr>
                <w:rFonts w:ascii="Times New Roman" w:hAnsi="Times New Roman"/>
                <w:color w:val="000000"/>
                <w:sz w:val="16"/>
              </w:rPr>
              <w:t>№ опыта</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3050000">
            <w:pPr>
              <w:widowControl w:val="1"/>
              <w:ind/>
              <w:jc w:val="center"/>
              <w:rPr>
                <w:rFonts w:ascii="Times New Roman" w:hAnsi="Times New Roman"/>
                <w:color w:val="000000"/>
                <w:sz w:val="16"/>
              </w:rPr>
            </w:pPr>
            <w:r>
              <w:rPr>
                <w:rFonts w:ascii="Times New Roman" w:hAnsi="Times New Roman"/>
                <w:sz w:val="16"/>
              </w:rPr>
              <w:drawing>
                <wp:inline>
                  <wp:extent cx="123825" cy="171323"/>
                  <wp:docPr hidden="false" id="161" name="Picture 161"/>
                  <a:graphic>
                    <a:graphicData uri="http://schemas.openxmlformats.org/drawingml/2006/picture">
                      <pic:pic>
                        <pic:nvPicPr>
                          <pic:cNvPr hidden="false" id="160" name="Picture 160"/>
                          <pic:cNvPicPr preferRelativeResize="true"/>
                        </pic:nvPicPr>
                        <pic:blipFill>
                          <a:blip r:embed="rId56"/>
                          <a:srcRect b="0" l="0" r="0" t="0"/>
                          <a:stretch/>
                        </pic:blipFill>
                        <pic:spPr>
                          <a:xfrm flipH="false" flipV="false" rot="0">
                            <a:ext cx="123825" cy="171323"/>
                          </a:xfrm>
                          <a:prstGeom prst="rect"/>
                        </pic:spPr>
                      </pic:pic>
                    </a:graphicData>
                  </a:graphic>
                </wp:inline>
              </w:drawing>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4050000">
            <w:pPr>
              <w:widowControl w:val="1"/>
              <w:ind/>
              <w:jc w:val="center"/>
              <w:rPr>
                <w:rFonts w:ascii="Times New Roman" w:hAnsi="Times New Roman"/>
                <w:color w:val="000000"/>
                <w:sz w:val="16"/>
              </w:rPr>
            </w:pPr>
            <w:r>
              <w:rPr>
                <w:rFonts w:ascii="Times New Roman" w:hAnsi="Times New Roman"/>
                <w:sz w:val="16"/>
              </w:rPr>
              <w:drawing>
                <wp:inline>
                  <wp:extent cx="123825" cy="171323"/>
                  <wp:docPr hidden="false" id="163" name="Picture 163"/>
                  <a:graphic>
                    <a:graphicData uri="http://schemas.openxmlformats.org/drawingml/2006/picture">
                      <pic:pic>
                        <pic:nvPicPr>
                          <pic:cNvPr hidden="false" id="162" name="Picture 162"/>
                          <pic:cNvPicPr preferRelativeResize="true"/>
                        </pic:nvPicPr>
                        <pic:blipFill>
                          <a:blip r:embed="rId57"/>
                          <a:srcRect b="0" l="0" r="0" t="0"/>
                          <a:stretch/>
                        </pic:blipFill>
                        <pic:spPr>
                          <a:xfrm flipH="false" flipV="false" rot="0">
                            <a:ext cx="123825" cy="171323"/>
                          </a:xfrm>
                          <a:prstGeom prst="rect"/>
                        </pic:spPr>
                      </pic:pic>
                    </a:graphicData>
                  </a:graphic>
                </wp:inline>
              </w:drawing>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5050000">
            <w:pPr>
              <w:widowControl w:val="1"/>
              <w:ind/>
              <w:jc w:val="center"/>
              <w:rPr>
                <w:rFonts w:ascii="Times New Roman" w:hAnsi="Times New Roman"/>
                <w:color w:val="000000"/>
                <w:sz w:val="16"/>
              </w:rPr>
            </w:pPr>
            <w:r>
              <w:rPr>
                <w:rFonts w:ascii="Times New Roman" w:hAnsi="Times New Roman"/>
                <w:sz w:val="16"/>
              </w:rPr>
              <w:drawing>
                <wp:inline>
                  <wp:extent cx="123825" cy="171323"/>
                  <wp:docPr hidden="false" id="165" name="Picture 165"/>
                  <a:graphic>
                    <a:graphicData uri="http://schemas.openxmlformats.org/drawingml/2006/picture">
                      <pic:pic>
                        <pic:nvPicPr>
                          <pic:cNvPr hidden="false" id="164" name="Picture 164"/>
                          <pic:cNvPicPr preferRelativeResize="true"/>
                        </pic:nvPicPr>
                        <pic:blipFill>
                          <a:blip r:embed="rId58"/>
                          <a:srcRect b="0" l="0" r="0" t="0"/>
                          <a:stretch/>
                        </pic:blipFill>
                        <pic:spPr>
                          <a:xfrm flipH="false" flipV="false" rot="0">
                            <a:ext cx="123825" cy="171323"/>
                          </a:xfrm>
                          <a:prstGeom prst="rect"/>
                        </pic:spPr>
                      </pic:pic>
                    </a:graphicData>
                  </a:graphic>
                </wp:inline>
              </w:drawing>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6050000">
            <w:pPr>
              <w:widowControl w:val="1"/>
              <w:ind/>
              <w:jc w:val="center"/>
              <w:rPr>
                <w:rFonts w:ascii="Times New Roman" w:hAnsi="Times New Roman"/>
                <w:b w:val="1"/>
                <w:color w:val="000000"/>
                <w:sz w:val="16"/>
              </w:rPr>
            </w:pPr>
            <w:r>
              <w:rPr>
                <w:rFonts w:ascii="Times New Roman" w:hAnsi="Times New Roman"/>
                <w:sz w:val="16"/>
              </w:rPr>
              <w:drawing>
                <wp:inline>
                  <wp:extent cx="123825" cy="171323"/>
                  <wp:docPr hidden="false" id="167" name="Picture 167"/>
                  <a:graphic>
                    <a:graphicData uri="http://schemas.openxmlformats.org/drawingml/2006/picture">
                      <pic:pic>
                        <pic:nvPicPr>
                          <pic:cNvPr hidden="false" id="166" name="Picture 166"/>
                          <pic:cNvPicPr preferRelativeResize="true"/>
                        </pic:nvPicPr>
                        <pic:blipFill>
                          <a:blip r:embed="rId59"/>
                          <a:srcRect b="0" l="0" r="0" t="0"/>
                          <a:stretch/>
                        </pic:blipFill>
                        <pic:spPr>
                          <a:xfrm flipH="false" flipV="false" rot="0">
                            <a:ext cx="123825"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7050000">
            <w:pPr>
              <w:widowControl w:val="1"/>
              <w:ind/>
              <w:jc w:val="center"/>
              <w:rPr>
                <w:rFonts w:ascii="Times New Roman" w:hAnsi="Times New Roman"/>
                <w:color w:val="000000"/>
                <w:sz w:val="16"/>
              </w:rPr>
            </w:pPr>
            <w:r>
              <w:rPr>
                <w:rFonts w:ascii="Times New Roman" w:hAnsi="Times New Roman"/>
                <w:sz w:val="16"/>
              </w:rPr>
              <w:drawing>
                <wp:inline>
                  <wp:extent cx="123825" cy="171323"/>
                  <wp:docPr hidden="false" id="169" name="Picture 169"/>
                  <a:graphic>
                    <a:graphicData uri="http://schemas.openxmlformats.org/drawingml/2006/picture">
                      <pic:pic>
                        <pic:nvPicPr>
                          <pic:cNvPr hidden="false" id="168" name="Picture 168"/>
                          <pic:cNvPicPr preferRelativeResize="true"/>
                        </pic:nvPicPr>
                        <pic:blipFill>
                          <a:blip r:embed="rId60"/>
                          <a:srcRect b="0" l="0" r="0" t="0"/>
                          <a:stretch/>
                        </pic:blipFill>
                        <pic:spPr>
                          <a:xfrm flipH="false" flipV="false" rot="0">
                            <a:ext cx="123825"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8050000">
            <w:pPr>
              <w:widowControl w:val="1"/>
              <w:ind/>
              <w:jc w:val="center"/>
              <w:rPr>
                <w:rFonts w:ascii="Times New Roman" w:hAnsi="Times New Roman"/>
                <w:color w:val="000000"/>
                <w:sz w:val="16"/>
              </w:rPr>
            </w:pPr>
            <w:r>
              <w:rPr>
                <w:rFonts w:ascii="Times New Roman" w:hAnsi="Times New Roman"/>
                <w:sz w:val="16"/>
              </w:rPr>
              <w:drawing>
                <wp:inline>
                  <wp:extent cx="190373" cy="171323"/>
                  <wp:docPr hidden="false" id="171" name="Picture 171"/>
                  <a:graphic>
                    <a:graphicData uri="http://schemas.openxmlformats.org/drawingml/2006/picture">
                      <pic:pic>
                        <pic:nvPicPr>
                          <pic:cNvPr hidden="false" id="170" name="Picture 170"/>
                          <pic:cNvPicPr preferRelativeResize="true"/>
                        </pic:nvPicPr>
                        <pic:blipFill>
                          <a:blip r:embed="rId61"/>
                          <a:srcRect b="0" l="0" r="0" t="0"/>
                          <a:stretch/>
                        </pic:blipFill>
                        <pic:spPr>
                          <a:xfrm flipH="false" flipV="false" rot="0">
                            <a:ext cx="190373"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9050000">
            <w:pPr>
              <w:widowControl w:val="1"/>
              <w:ind/>
              <w:jc w:val="center"/>
              <w:rPr>
                <w:rFonts w:ascii="Times New Roman" w:hAnsi="Times New Roman"/>
                <w:color w:val="000000"/>
                <w:sz w:val="16"/>
              </w:rPr>
            </w:pPr>
            <w:r>
              <w:rPr>
                <w:rFonts w:ascii="Times New Roman" w:hAnsi="Times New Roman"/>
                <w:sz w:val="16"/>
              </w:rPr>
              <w:drawing>
                <wp:inline>
                  <wp:extent cx="200025" cy="171323"/>
                  <wp:docPr hidden="false" id="173" name="Picture 173"/>
                  <a:graphic>
                    <a:graphicData uri="http://schemas.openxmlformats.org/drawingml/2006/picture">
                      <pic:pic>
                        <pic:nvPicPr>
                          <pic:cNvPr hidden="false" id="172" name="Picture 172"/>
                          <pic:cNvPicPr preferRelativeResize="true"/>
                        </pic:nvPicPr>
                        <pic:blipFill>
                          <a:blip r:embed="rId62"/>
                          <a:srcRect b="0" l="0" r="0" t="0"/>
                          <a:stretch/>
                        </pic:blipFill>
                        <pic:spPr>
                          <a:xfrm flipH="false" flipV="false" rot="0">
                            <a:ext cx="200025"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A050000">
            <w:pPr>
              <w:widowControl w:val="1"/>
              <w:ind/>
              <w:jc w:val="center"/>
              <w:rPr>
                <w:rFonts w:ascii="Times New Roman" w:hAnsi="Times New Roman"/>
                <w:color w:val="000000"/>
                <w:sz w:val="16"/>
              </w:rPr>
            </w:pPr>
            <w:r>
              <w:rPr>
                <w:rFonts w:ascii="Times New Roman" w:hAnsi="Times New Roman"/>
                <w:sz w:val="16"/>
              </w:rPr>
              <w:drawing>
                <wp:inline>
                  <wp:extent cx="200025" cy="171323"/>
                  <wp:docPr hidden="false" id="175" name="Picture 175"/>
                  <a:graphic>
                    <a:graphicData uri="http://schemas.openxmlformats.org/drawingml/2006/picture">
                      <pic:pic>
                        <pic:nvPicPr>
                          <pic:cNvPr hidden="false" id="174" name="Picture 174"/>
                          <pic:cNvPicPr preferRelativeResize="true"/>
                        </pic:nvPicPr>
                        <pic:blipFill>
                          <a:blip r:embed="rId63"/>
                          <a:srcRect b="0" l="0" r="0" t="0"/>
                          <a:stretch/>
                        </pic:blipFill>
                        <pic:spPr>
                          <a:xfrm flipH="false" flipV="false" rot="0">
                            <a:ext cx="200025"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B050000">
            <w:pPr>
              <w:widowControl w:val="1"/>
              <w:ind/>
              <w:jc w:val="center"/>
              <w:rPr>
                <w:rFonts w:ascii="Times New Roman" w:hAnsi="Times New Roman"/>
                <w:color w:val="000000"/>
                <w:sz w:val="16"/>
              </w:rPr>
            </w:pPr>
            <w:r>
              <w:rPr>
                <w:rFonts w:ascii="Times New Roman" w:hAnsi="Times New Roman"/>
                <w:sz w:val="16"/>
              </w:rPr>
              <w:drawing>
                <wp:inline>
                  <wp:extent cx="200025" cy="171323"/>
                  <wp:docPr hidden="false" id="177" name="Picture 177"/>
                  <a:graphic>
                    <a:graphicData uri="http://schemas.openxmlformats.org/drawingml/2006/picture">
                      <pic:pic>
                        <pic:nvPicPr>
                          <pic:cNvPr hidden="false" id="176" name="Picture 176"/>
                          <pic:cNvPicPr preferRelativeResize="true"/>
                        </pic:nvPicPr>
                        <pic:blipFill>
                          <a:blip r:embed="rId64"/>
                          <a:srcRect b="0" l="0" r="0" t="0"/>
                          <a:stretch/>
                        </pic:blipFill>
                        <pic:spPr>
                          <a:xfrm flipH="false" flipV="false" rot="0">
                            <a:ext cx="200025"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C050000">
            <w:pPr>
              <w:widowControl w:val="1"/>
              <w:ind/>
              <w:jc w:val="center"/>
              <w:rPr>
                <w:rFonts w:ascii="Times New Roman" w:hAnsi="Times New Roman"/>
                <w:color w:val="000000"/>
                <w:sz w:val="16"/>
              </w:rPr>
            </w:pPr>
            <w:r>
              <w:rPr>
                <w:rFonts w:ascii="Times New Roman" w:hAnsi="Times New Roman"/>
                <w:sz w:val="16"/>
              </w:rPr>
              <w:drawing>
                <wp:inline>
                  <wp:extent cx="314325" cy="171323"/>
                  <wp:docPr hidden="false" id="179" name="Picture 179"/>
                  <a:graphic>
                    <a:graphicData uri="http://schemas.openxmlformats.org/drawingml/2006/picture">
                      <pic:pic>
                        <pic:nvPicPr>
                          <pic:cNvPr hidden="false" id="178" name="Picture 178"/>
                          <pic:cNvPicPr preferRelativeResize="true"/>
                        </pic:nvPicPr>
                        <pic:blipFill>
                          <a:blip r:embed="rId65"/>
                          <a:srcRect b="0" l="0" r="0" t="0"/>
                          <a:stretch/>
                        </pic:blipFill>
                        <pic:spPr>
                          <a:xfrm flipH="false" flipV="false" rot="0">
                            <a:ext cx="314325"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D050000">
            <w:pPr>
              <w:widowControl w:val="1"/>
              <w:ind/>
              <w:jc w:val="center"/>
              <w:rPr>
                <w:rFonts w:ascii="Times New Roman" w:hAnsi="Times New Roman"/>
                <w:color w:val="000000"/>
                <w:sz w:val="16"/>
              </w:rPr>
            </w:pPr>
            <w:r>
              <w:rPr>
                <w:rFonts w:ascii="Times New Roman" w:hAnsi="Times New Roman"/>
                <w:sz w:val="16"/>
              </w:rPr>
              <w:drawing>
                <wp:inline>
                  <wp:extent cx="314325" cy="171323"/>
                  <wp:docPr hidden="false" id="181" name="Picture 181"/>
                  <a:graphic>
                    <a:graphicData uri="http://schemas.openxmlformats.org/drawingml/2006/picture">
                      <pic:pic>
                        <pic:nvPicPr>
                          <pic:cNvPr hidden="false" id="180" name="Picture 180"/>
                          <pic:cNvPicPr preferRelativeResize="true"/>
                        </pic:nvPicPr>
                        <pic:blipFill>
                          <a:blip r:embed="rId66"/>
                          <a:srcRect b="0" l="0" r="0" t="0"/>
                          <a:stretch/>
                        </pic:blipFill>
                        <pic:spPr>
                          <a:xfrm flipH="false" flipV="false" rot="0">
                            <a:ext cx="314325"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E050000">
            <w:pPr>
              <w:widowControl w:val="1"/>
              <w:ind/>
              <w:jc w:val="center"/>
              <w:rPr>
                <w:rFonts w:ascii="Times New Roman" w:hAnsi="Times New Roman"/>
                <w:color w:val="000000"/>
                <w:sz w:val="16"/>
              </w:rPr>
            </w:pPr>
            <w:r>
              <w:rPr>
                <w:rFonts w:ascii="Times New Roman" w:hAnsi="Times New Roman"/>
                <w:sz w:val="16"/>
              </w:rPr>
              <w:drawing>
                <wp:inline>
                  <wp:extent cx="314325" cy="171323"/>
                  <wp:docPr hidden="false" id="183" name="Picture 183"/>
                  <a:graphic>
                    <a:graphicData uri="http://schemas.openxmlformats.org/drawingml/2006/picture">
                      <pic:pic>
                        <pic:nvPicPr>
                          <pic:cNvPr hidden="false" id="182" name="Picture 182"/>
                          <pic:cNvPicPr preferRelativeResize="true"/>
                        </pic:nvPicPr>
                        <pic:blipFill>
                          <a:blip r:embed="rId67"/>
                          <a:srcRect b="0" l="0" r="0" t="0"/>
                          <a:stretch/>
                        </pic:blipFill>
                        <pic:spPr>
                          <a:xfrm flipH="false" flipV="false" rot="0">
                            <a:ext cx="314325"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F050000">
            <w:pPr>
              <w:widowControl w:val="1"/>
              <w:ind/>
              <w:jc w:val="center"/>
              <w:rPr>
                <w:rFonts w:ascii="Times New Roman" w:hAnsi="Times New Roman"/>
                <w:color w:val="000000"/>
                <w:sz w:val="16"/>
              </w:rPr>
            </w:pPr>
            <w:r>
              <w:rPr>
                <w:rFonts w:ascii="Times New Roman" w:hAnsi="Times New Roman"/>
                <w:sz w:val="16"/>
              </w:rPr>
              <w:drawing>
                <wp:inline>
                  <wp:extent cx="314325" cy="171323"/>
                  <wp:docPr hidden="false" id="185" name="Picture 185"/>
                  <a:graphic>
                    <a:graphicData uri="http://schemas.openxmlformats.org/drawingml/2006/picture">
                      <pic:pic>
                        <pic:nvPicPr>
                          <pic:cNvPr hidden="false" id="184" name="Picture 184"/>
                          <pic:cNvPicPr preferRelativeResize="true"/>
                        </pic:nvPicPr>
                        <pic:blipFill>
                          <a:blip r:embed="rId68"/>
                          <a:srcRect b="0" l="0" r="0" t="0"/>
                          <a:stretch/>
                        </pic:blipFill>
                        <pic:spPr>
                          <a:xfrm flipH="false" flipV="false" rot="0">
                            <a:ext cx="314325"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0050000">
            <w:pPr>
              <w:widowControl w:val="1"/>
              <w:ind/>
              <w:jc w:val="center"/>
              <w:rPr>
                <w:rFonts w:ascii="Times New Roman" w:hAnsi="Times New Roman"/>
                <w:color w:val="000000"/>
                <w:sz w:val="16"/>
              </w:rPr>
            </w:pPr>
            <w:r>
              <w:rPr>
                <w:rFonts w:ascii="Times New Roman" w:hAnsi="Times New Roman"/>
                <w:sz w:val="16"/>
              </w:rPr>
              <w:drawing>
                <wp:inline>
                  <wp:extent cx="323596" cy="171323"/>
                  <wp:docPr hidden="false" id="187" name="Picture 187"/>
                  <a:graphic>
                    <a:graphicData uri="http://schemas.openxmlformats.org/drawingml/2006/picture">
                      <pic:pic>
                        <pic:nvPicPr>
                          <pic:cNvPr hidden="false" id="186" name="Picture 186"/>
                          <pic:cNvPicPr preferRelativeResize="true"/>
                        </pic:nvPicPr>
                        <pic:blipFill>
                          <a:blip r:embed="rId69"/>
                          <a:srcRect b="0" l="0" r="0" t="0"/>
                          <a:stretch/>
                        </pic:blipFill>
                        <pic:spPr>
                          <a:xfrm flipH="false" flipV="false" rot="0">
                            <a:ext cx="323596"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1050000">
            <w:pPr>
              <w:widowControl w:val="1"/>
              <w:ind/>
              <w:jc w:val="center"/>
              <w:rPr>
                <w:rFonts w:ascii="Times New Roman" w:hAnsi="Times New Roman"/>
                <w:color w:val="000000"/>
                <w:sz w:val="16"/>
              </w:rPr>
            </w:pPr>
            <w:r>
              <w:rPr>
                <w:rFonts w:ascii="Times New Roman" w:hAnsi="Times New Roman"/>
                <w:sz w:val="16"/>
              </w:rPr>
              <w:drawing>
                <wp:inline>
                  <wp:extent cx="323596" cy="171323"/>
                  <wp:docPr hidden="false" id="189" name="Picture 189"/>
                  <a:graphic>
                    <a:graphicData uri="http://schemas.openxmlformats.org/drawingml/2006/picture">
                      <pic:pic>
                        <pic:nvPicPr>
                          <pic:cNvPr hidden="false" id="188" name="Picture 188"/>
                          <pic:cNvPicPr preferRelativeResize="true"/>
                        </pic:nvPicPr>
                        <pic:blipFill>
                          <a:blip r:embed="rId70"/>
                          <a:srcRect b="0" l="0" r="0" t="0"/>
                          <a:stretch/>
                        </pic:blipFill>
                        <pic:spPr>
                          <a:xfrm flipH="false" flipV="false" rot="0">
                            <a:ext cx="323596"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2050000">
            <w:pPr>
              <w:widowControl w:val="1"/>
              <w:ind/>
              <w:jc w:val="center"/>
              <w:rPr>
                <w:rFonts w:ascii="Times New Roman" w:hAnsi="Times New Roman"/>
                <w:color w:val="000000"/>
                <w:sz w:val="16"/>
              </w:rPr>
            </w:pPr>
            <w:r>
              <w:rPr>
                <w:rFonts w:ascii="Times New Roman" w:hAnsi="Times New Roman"/>
                <w:sz w:val="16"/>
              </w:rPr>
              <w:drawing>
                <wp:inline>
                  <wp:extent cx="323596" cy="171323"/>
                  <wp:docPr hidden="false" id="191" name="Picture 191"/>
                  <a:graphic>
                    <a:graphicData uri="http://schemas.openxmlformats.org/drawingml/2006/picture">
                      <pic:pic>
                        <pic:nvPicPr>
                          <pic:cNvPr hidden="false" id="190" name="Picture 190"/>
                          <pic:cNvPicPr preferRelativeResize="true"/>
                        </pic:nvPicPr>
                        <pic:blipFill>
                          <a:blip r:embed="rId71"/>
                          <a:srcRect b="0" l="0" r="0" t="0"/>
                          <a:stretch/>
                        </pic:blipFill>
                        <pic:spPr>
                          <a:xfrm flipH="false" flipV="false" rot="0">
                            <a:ext cx="323596"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3050000">
            <w:pPr>
              <w:widowControl w:val="1"/>
              <w:ind/>
              <w:jc w:val="center"/>
              <w:rPr>
                <w:rFonts w:ascii="Times New Roman" w:hAnsi="Times New Roman"/>
                <w:color w:val="000000"/>
                <w:sz w:val="16"/>
              </w:rPr>
            </w:pPr>
            <w:r>
              <w:rPr>
                <w:rFonts w:ascii="Times New Roman" w:hAnsi="Times New Roman"/>
                <w:sz w:val="16"/>
              </w:rPr>
              <w:drawing>
                <wp:inline>
                  <wp:extent cx="323596" cy="171323"/>
                  <wp:docPr hidden="false" id="193" name="Picture 193"/>
                  <a:graphic>
                    <a:graphicData uri="http://schemas.openxmlformats.org/drawingml/2006/picture">
                      <pic:pic>
                        <pic:nvPicPr>
                          <pic:cNvPr hidden="false" id="192" name="Picture 192"/>
                          <pic:cNvPicPr preferRelativeResize="true"/>
                        </pic:nvPicPr>
                        <pic:blipFill>
                          <a:blip r:embed="rId72"/>
                          <a:srcRect b="0" l="0" r="0" t="0"/>
                          <a:stretch/>
                        </pic:blipFill>
                        <pic:spPr>
                          <a:xfrm flipH="false" flipV="false" rot="0">
                            <a:ext cx="323596"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4050000">
            <w:pPr>
              <w:widowControl w:val="1"/>
              <w:ind/>
              <w:jc w:val="center"/>
              <w:rPr>
                <w:rFonts w:ascii="Times New Roman" w:hAnsi="Times New Roman"/>
                <w:color w:val="000000"/>
                <w:sz w:val="16"/>
              </w:rPr>
            </w:pPr>
            <w:r>
              <w:rPr>
                <w:rFonts w:ascii="Times New Roman" w:hAnsi="Times New Roman"/>
                <w:sz w:val="16"/>
              </w:rPr>
              <w:drawing>
                <wp:inline>
                  <wp:extent cx="323596" cy="171323"/>
                  <wp:docPr hidden="false" id="195" name="Picture 195"/>
                  <a:graphic>
                    <a:graphicData uri="http://schemas.openxmlformats.org/drawingml/2006/picture">
                      <pic:pic>
                        <pic:nvPicPr>
                          <pic:cNvPr hidden="false" id="194" name="Picture 194"/>
                          <pic:cNvPicPr preferRelativeResize="true"/>
                        </pic:nvPicPr>
                        <pic:blipFill>
                          <a:blip r:embed="rId73"/>
                          <a:srcRect b="0" l="0" r="0" t="0"/>
                          <a:stretch/>
                        </pic:blipFill>
                        <pic:spPr>
                          <a:xfrm flipH="false" flipV="false" rot="0">
                            <a:ext cx="323596" cy="171323"/>
                          </a:xfrm>
                          <a:prstGeom prst="rect"/>
                        </pic:spPr>
                      </pic:pic>
                    </a:graphicData>
                  </a:graphic>
                </wp:inline>
              </w:drawing>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5050000">
            <w:pPr>
              <w:widowControl w:val="1"/>
              <w:ind/>
              <w:jc w:val="center"/>
              <w:rPr>
                <w:rFonts w:ascii="Times New Roman" w:hAnsi="Times New Roman"/>
                <w:color w:val="000000"/>
                <w:sz w:val="16"/>
              </w:rPr>
            </w:pPr>
            <w:r>
              <w:rPr>
                <w:rFonts w:ascii="Times New Roman" w:hAnsi="Times New Roman"/>
                <w:sz w:val="16"/>
              </w:rPr>
              <w:drawing>
                <wp:inline>
                  <wp:extent cx="323596" cy="171323"/>
                  <wp:docPr hidden="false" id="197" name="Picture 197"/>
                  <a:graphic>
                    <a:graphicData uri="http://schemas.openxmlformats.org/drawingml/2006/picture">
                      <pic:pic>
                        <pic:nvPicPr>
                          <pic:cNvPr hidden="false" id="196" name="Picture 196"/>
                          <pic:cNvPicPr preferRelativeResize="true"/>
                        </pic:nvPicPr>
                        <pic:blipFill>
                          <a:blip r:embed="rId74"/>
                          <a:srcRect b="0" l="0" r="0" t="0"/>
                          <a:stretch/>
                        </pic:blipFill>
                        <pic:spPr>
                          <a:xfrm flipH="false" flipV="false" rot="0">
                            <a:ext cx="323596" cy="171323"/>
                          </a:xfrm>
                          <a:prstGeom prst="rect"/>
                        </pic:spPr>
                      </pic:pic>
                    </a:graphicData>
                  </a:graphic>
                </wp:inline>
              </w:drawing>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6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7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8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9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A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B05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C05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D05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E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F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005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105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2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3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405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5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6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7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8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905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DA050000">
            <w:pPr>
              <w:widowControl w:val="1"/>
              <w:ind/>
              <w:jc w:val="center"/>
              <w:rPr>
                <w:rFonts w:ascii="Times New Roman" w:hAnsi="Times New Roman"/>
                <w:color w:val="000000"/>
                <w:sz w:val="16"/>
              </w:rPr>
            </w:pPr>
            <w:r>
              <w:rPr>
                <w:rFonts w:ascii="Times New Roman" w:hAnsi="Times New Roman"/>
                <w:color w:val="000000"/>
                <w:sz w:val="16"/>
              </w:rPr>
              <w:t>2</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DB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DC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DD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DE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DF05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005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105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2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3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405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505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6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7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805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9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A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B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C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D05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EE050000">
            <w:pPr>
              <w:widowControl w:val="1"/>
              <w:ind/>
              <w:jc w:val="center"/>
              <w:rPr>
                <w:rFonts w:ascii="Times New Roman" w:hAnsi="Times New Roman"/>
                <w:color w:val="000000"/>
                <w:sz w:val="16"/>
              </w:rPr>
            </w:pPr>
            <w:r>
              <w:rPr>
                <w:rFonts w:ascii="Times New Roman" w:hAnsi="Times New Roman"/>
                <w:color w:val="000000"/>
                <w:sz w:val="16"/>
              </w:rPr>
              <w:t>3</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EF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0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1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2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3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4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5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6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7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8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9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A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B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C05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D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E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F05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106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2060000">
            <w:pPr>
              <w:widowControl w:val="1"/>
              <w:ind/>
              <w:jc w:val="center"/>
              <w:rPr>
                <w:rFonts w:ascii="Times New Roman" w:hAnsi="Times New Roman"/>
                <w:color w:val="000000"/>
                <w:sz w:val="16"/>
              </w:rPr>
            </w:pPr>
            <w:r>
              <w:rPr>
                <w:rFonts w:ascii="Times New Roman" w:hAnsi="Times New Roman"/>
                <w:color w:val="000000"/>
                <w:sz w:val="16"/>
              </w:rPr>
              <w:t>4</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3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4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5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6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706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806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906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A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B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C06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D06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E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F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0060000">
            <w:pPr>
              <w:widowControl w:val="1"/>
              <w:ind/>
              <w:jc w:val="center"/>
              <w:rPr>
                <w:rFonts w:ascii="Times New Roman" w:hAnsi="Times New Roman"/>
                <w:color w:val="000000"/>
                <w:sz w:val="16"/>
              </w:rPr>
            </w:pPr>
            <w:r>
              <w:rPr>
                <w:rFonts w:ascii="Times New Roman" w:hAnsi="Times New Roman"/>
                <w:color w:val="000000"/>
                <w:sz w:val="16"/>
              </w:rPr>
              <w:t>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1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2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3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4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506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6060000">
            <w:pPr>
              <w:widowControl w:val="1"/>
              <w:ind/>
              <w:jc w:val="center"/>
              <w:rPr>
                <w:rFonts w:ascii="Times New Roman" w:hAnsi="Times New Roman"/>
                <w:color w:val="000000"/>
                <w:sz w:val="16"/>
              </w:rPr>
            </w:pPr>
            <w:r>
              <w:rPr>
                <w:rFonts w:ascii="Times New Roman" w:hAnsi="Times New Roman"/>
                <w:color w:val="000000"/>
                <w:sz w:val="16"/>
              </w:rPr>
              <w:t>5</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7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8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9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A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B060000">
            <w:pPr>
              <w:widowControl w:val="1"/>
              <w:ind/>
              <w:jc w:val="center"/>
              <w:rPr>
                <w:rFonts w:ascii="Times New Roman" w:hAnsi="Times New Roman"/>
                <w:color w:val="000000"/>
                <w:sz w:val="16"/>
              </w:rPr>
            </w:pPr>
            <w:r>
              <w:rPr>
                <w:rFonts w:ascii="Times New Roman" w:hAnsi="Times New Roman"/>
                <w:color w:val="000000"/>
                <w:sz w:val="16"/>
              </w:rPr>
              <w:t>0,93</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C060000">
            <w:pPr>
              <w:widowControl w:val="1"/>
              <w:ind/>
              <w:jc w:val="center"/>
              <w:rPr>
                <w:rFonts w:ascii="Times New Roman" w:hAnsi="Times New Roman"/>
                <w:color w:val="000000"/>
                <w:sz w:val="16"/>
              </w:rPr>
            </w:pPr>
            <w:r>
              <w:rPr>
                <w:rFonts w:ascii="Times New Roman" w:hAnsi="Times New Roman"/>
                <w:color w:val="000000"/>
                <w:sz w:val="16"/>
              </w:rPr>
              <w:t>-0,93</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D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E060000">
            <w:pPr>
              <w:widowControl w:val="1"/>
              <w:ind/>
              <w:jc w:val="center"/>
              <w:rPr>
                <w:rFonts w:ascii="Times New Roman" w:hAnsi="Times New Roman"/>
                <w:color w:val="000000"/>
                <w:sz w:val="16"/>
              </w:rPr>
            </w:pPr>
            <w:r>
              <w:rPr>
                <w:rFonts w:ascii="Times New Roman" w:hAnsi="Times New Roman"/>
                <w:color w:val="000000"/>
                <w:sz w:val="16"/>
              </w:rPr>
              <w:t>-0,93</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F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0060000">
            <w:pPr>
              <w:widowControl w:val="1"/>
              <w:ind/>
              <w:jc w:val="center"/>
              <w:rPr>
                <w:rFonts w:ascii="Times New Roman" w:hAnsi="Times New Roman"/>
                <w:color w:val="000000"/>
                <w:sz w:val="16"/>
              </w:rPr>
            </w:pPr>
            <w:r>
              <w:rPr>
                <w:rFonts w:ascii="Times New Roman" w:hAnsi="Times New Roman"/>
                <w:color w:val="000000"/>
                <w:sz w:val="16"/>
              </w:rPr>
              <w:t>0,93</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1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2060000">
            <w:pPr>
              <w:widowControl w:val="1"/>
              <w:ind/>
              <w:jc w:val="center"/>
              <w:rPr>
                <w:rFonts w:ascii="Times New Roman" w:hAnsi="Times New Roman"/>
                <w:color w:val="000000"/>
                <w:sz w:val="16"/>
              </w:rPr>
            </w:pPr>
            <w:r>
              <w:rPr>
                <w:rFonts w:ascii="Times New Roman" w:hAnsi="Times New Roman"/>
                <w:color w:val="000000"/>
                <w:sz w:val="16"/>
              </w:rPr>
              <w:t>0,93</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3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4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5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6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7060000">
            <w:pPr>
              <w:widowControl w:val="1"/>
              <w:ind/>
              <w:jc w:val="center"/>
              <w:rPr>
                <w:rFonts w:ascii="Times New Roman" w:hAnsi="Times New Roman"/>
                <w:color w:val="000000"/>
                <w:sz w:val="16"/>
              </w:rPr>
            </w:pPr>
            <w:r>
              <w:rPr>
                <w:rFonts w:ascii="Times New Roman" w:hAnsi="Times New Roman"/>
                <w:color w:val="000000"/>
                <w:sz w:val="16"/>
              </w:rPr>
              <w:t>0,93</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8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906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2A060000">
            <w:pPr>
              <w:widowControl w:val="1"/>
              <w:ind/>
              <w:jc w:val="center"/>
              <w:rPr>
                <w:rFonts w:ascii="Times New Roman" w:hAnsi="Times New Roman"/>
                <w:color w:val="000000"/>
                <w:sz w:val="16"/>
              </w:rPr>
            </w:pPr>
            <w:r>
              <w:rPr>
                <w:rFonts w:ascii="Times New Roman" w:hAnsi="Times New Roman"/>
                <w:color w:val="000000"/>
                <w:sz w:val="16"/>
              </w:rPr>
              <w:t>6</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2B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2C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2D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2E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2F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0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1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2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3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4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5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6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7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8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9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A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B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C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D06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3E060000">
            <w:pPr>
              <w:widowControl w:val="1"/>
              <w:ind/>
              <w:jc w:val="center"/>
              <w:rPr>
                <w:rFonts w:ascii="Times New Roman" w:hAnsi="Times New Roman"/>
                <w:color w:val="000000"/>
                <w:sz w:val="16"/>
              </w:rPr>
            </w:pPr>
            <w:r>
              <w:rPr>
                <w:rFonts w:ascii="Times New Roman" w:hAnsi="Times New Roman"/>
                <w:color w:val="000000"/>
                <w:sz w:val="16"/>
              </w:rPr>
              <w:t>7</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3F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1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2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3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4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5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6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7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8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9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A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B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C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D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E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F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106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2060000">
            <w:pPr>
              <w:widowControl w:val="1"/>
              <w:ind/>
              <w:jc w:val="center"/>
              <w:rPr>
                <w:rFonts w:ascii="Times New Roman" w:hAnsi="Times New Roman"/>
                <w:color w:val="000000"/>
                <w:sz w:val="16"/>
              </w:rPr>
            </w:pPr>
            <w:r>
              <w:rPr>
                <w:rFonts w:ascii="Times New Roman" w:hAnsi="Times New Roman"/>
                <w:color w:val="000000"/>
                <w:sz w:val="16"/>
              </w:rPr>
              <w:t>8</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3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4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5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6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706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806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9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A06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B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C06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D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E06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F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1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2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306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4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506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6060000">
            <w:pPr>
              <w:widowControl w:val="1"/>
              <w:ind/>
              <w:jc w:val="center"/>
              <w:rPr>
                <w:rFonts w:ascii="Times New Roman" w:hAnsi="Times New Roman"/>
                <w:color w:val="000000"/>
                <w:sz w:val="16"/>
              </w:rPr>
            </w:pPr>
            <w:r>
              <w:rPr>
                <w:rFonts w:ascii="Times New Roman" w:hAnsi="Times New Roman"/>
                <w:color w:val="000000"/>
                <w:sz w:val="16"/>
              </w:rPr>
              <w:t>9</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7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8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9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A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B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C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D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E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F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0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1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2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306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4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5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6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7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8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9060000">
            <w:pPr>
              <w:widowControl w:val="1"/>
              <w:ind/>
              <w:jc w:val="center"/>
              <w:rPr>
                <w:rFonts w:ascii="Times New Roman" w:hAnsi="Times New Roman"/>
                <w:color w:val="000000"/>
                <w:sz w:val="16"/>
              </w:rPr>
            </w:pPr>
            <w:r>
              <w:rPr>
                <w:rFonts w:ascii="Times New Roman" w:hAnsi="Times New Roman"/>
                <w:color w:val="000000"/>
                <w:sz w:val="16"/>
              </w:rPr>
              <w:t>0,98</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7A060000">
            <w:pPr>
              <w:widowControl w:val="1"/>
              <w:ind/>
              <w:jc w:val="center"/>
              <w:rPr>
                <w:rFonts w:ascii="Times New Roman" w:hAnsi="Times New Roman"/>
                <w:color w:val="000000"/>
                <w:sz w:val="16"/>
              </w:rPr>
            </w:pPr>
            <w:r>
              <w:rPr>
                <w:rFonts w:ascii="Times New Roman" w:hAnsi="Times New Roman"/>
                <w:color w:val="000000"/>
                <w:sz w:val="16"/>
              </w:rPr>
              <w:t>10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7B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7C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7D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7E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7F06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006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1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2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306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406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5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6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706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8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9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A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B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C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D060000">
            <w:pPr>
              <w:widowControl w:val="1"/>
              <w:ind/>
              <w:jc w:val="center"/>
              <w:rPr>
                <w:rFonts w:ascii="Times New Roman" w:hAnsi="Times New Roman"/>
                <w:color w:val="000000"/>
                <w:sz w:val="16"/>
              </w:rPr>
            </w:pPr>
            <w:r>
              <w:rPr>
                <w:rFonts w:ascii="Times New Roman" w:hAnsi="Times New Roman"/>
                <w:color w:val="000000"/>
                <w:sz w:val="16"/>
              </w:rPr>
              <w:t>1,18</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8E06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8F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1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2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306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406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5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6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706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806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9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A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B06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C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D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E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F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1060000">
            <w:pPr>
              <w:widowControl w:val="1"/>
              <w:ind/>
              <w:jc w:val="center"/>
              <w:rPr>
                <w:rFonts w:ascii="Times New Roman" w:hAnsi="Times New Roman"/>
                <w:color w:val="000000"/>
                <w:sz w:val="16"/>
              </w:rPr>
            </w:pPr>
            <w:r>
              <w:rPr>
                <w:rFonts w:ascii="Times New Roman" w:hAnsi="Times New Roman"/>
                <w:color w:val="000000"/>
                <w:sz w:val="16"/>
              </w:rPr>
              <w:t>0,99</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2060000">
            <w:pPr>
              <w:widowControl w:val="1"/>
              <w:ind/>
              <w:jc w:val="center"/>
              <w:rPr>
                <w:rFonts w:ascii="Times New Roman" w:hAnsi="Times New Roman"/>
                <w:color w:val="000000"/>
                <w:sz w:val="16"/>
              </w:rPr>
            </w:pPr>
            <w:r>
              <w:rPr>
                <w:rFonts w:ascii="Times New Roman" w:hAnsi="Times New Roman"/>
                <w:color w:val="000000"/>
                <w:sz w:val="16"/>
              </w:rPr>
              <w:t>12</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3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4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5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6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7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8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9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A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B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C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D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E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F060000">
            <w:pPr>
              <w:widowControl w:val="1"/>
              <w:ind/>
              <w:jc w:val="center"/>
              <w:rPr>
                <w:rFonts w:ascii="Times New Roman" w:hAnsi="Times New Roman"/>
                <w:color w:val="000000"/>
                <w:sz w:val="16"/>
              </w:rPr>
            </w:pPr>
            <w:r>
              <w:rPr>
                <w:rFonts w:ascii="Times New Roman" w:hAnsi="Times New Roman"/>
                <w:color w:val="000000"/>
                <w:sz w:val="16"/>
              </w:rPr>
              <w:t>1,02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1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2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3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4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5060000">
            <w:pPr>
              <w:widowControl w:val="1"/>
              <w:ind/>
              <w:jc w:val="center"/>
              <w:rPr>
                <w:rFonts w:ascii="Times New Roman" w:hAnsi="Times New Roman"/>
                <w:color w:val="000000"/>
                <w:sz w:val="16"/>
              </w:rPr>
            </w:pPr>
            <w:r>
              <w:rPr>
                <w:rFonts w:ascii="Times New Roman" w:hAnsi="Times New Roman"/>
                <w:color w:val="000000"/>
                <w:sz w:val="16"/>
              </w:rPr>
              <w:t>1,02</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6060000">
            <w:pPr>
              <w:widowControl w:val="1"/>
              <w:ind/>
              <w:jc w:val="center"/>
              <w:rPr>
                <w:rFonts w:ascii="Times New Roman" w:hAnsi="Times New Roman"/>
                <w:color w:val="000000"/>
                <w:sz w:val="16"/>
              </w:rPr>
            </w:pPr>
            <w:r>
              <w:rPr>
                <w:rFonts w:ascii="Times New Roman" w:hAnsi="Times New Roman"/>
                <w:color w:val="000000"/>
                <w:sz w:val="16"/>
              </w:rPr>
              <w:t>13</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7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8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9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A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B060000">
            <w:pPr>
              <w:widowControl w:val="1"/>
              <w:ind/>
              <w:jc w:val="center"/>
              <w:rPr>
                <w:rFonts w:ascii="Times New Roman" w:hAnsi="Times New Roman"/>
                <w:color w:val="000000"/>
                <w:sz w:val="16"/>
              </w:rPr>
            </w:pPr>
            <w:r>
              <w:rPr>
                <w:rFonts w:ascii="Times New Roman" w:hAnsi="Times New Roman"/>
                <w:color w:val="000000"/>
                <w:sz w:val="16"/>
              </w:rPr>
              <w:t>1,08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C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D060000">
            <w:pPr>
              <w:widowControl w:val="1"/>
              <w:ind/>
              <w:jc w:val="center"/>
              <w:rPr>
                <w:rFonts w:ascii="Times New Roman" w:hAnsi="Times New Roman"/>
                <w:color w:val="000000"/>
                <w:sz w:val="16"/>
              </w:rPr>
            </w:pPr>
            <w:r>
              <w:rPr>
                <w:rFonts w:ascii="Times New Roman" w:hAnsi="Times New Roman"/>
                <w:color w:val="000000"/>
                <w:sz w:val="16"/>
              </w:rPr>
              <w:t>-1,08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E060000">
            <w:pPr>
              <w:widowControl w:val="1"/>
              <w:ind/>
              <w:jc w:val="center"/>
              <w:rPr>
                <w:rFonts w:ascii="Times New Roman" w:hAnsi="Times New Roman"/>
                <w:color w:val="000000"/>
                <w:sz w:val="16"/>
              </w:rPr>
            </w:pPr>
            <w:r>
              <w:rPr>
                <w:rFonts w:ascii="Times New Roman" w:hAnsi="Times New Roman"/>
                <w:color w:val="000000"/>
                <w:sz w:val="16"/>
              </w:rPr>
              <w:t>-1,08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F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1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2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3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4060000">
            <w:pPr>
              <w:widowControl w:val="1"/>
              <w:ind/>
              <w:jc w:val="center"/>
              <w:rPr>
                <w:rFonts w:ascii="Times New Roman" w:hAnsi="Times New Roman"/>
                <w:color w:val="000000"/>
                <w:sz w:val="16"/>
              </w:rPr>
            </w:pPr>
            <w:r>
              <w:rPr>
                <w:rFonts w:ascii="Times New Roman" w:hAnsi="Times New Roman"/>
                <w:color w:val="000000"/>
                <w:sz w:val="16"/>
              </w:rPr>
              <w:t>1,08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5060000">
            <w:pPr>
              <w:widowControl w:val="1"/>
              <w:ind/>
              <w:jc w:val="center"/>
              <w:rPr>
                <w:rFonts w:ascii="Times New Roman" w:hAnsi="Times New Roman"/>
                <w:color w:val="000000"/>
                <w:sz w:val="16"/>
              </w:rPr>
            </w:pPr>
            <w:r>
              <w:rPr>
                <w:rFonts w:ascii="Times New Roman" w:hAnsi="Times New Roman"/>
                <w:color w:val="000000"/>
                <w:sz w:val="16"/>
              </w:rPr>
              <w:t>1,08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6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7060000">
            <w:pPr>
              <w:widowControl w:val="1"/>
              <w:ind/>
              <w:jc w:val="center"/>
              <w:rPr>
                <w:rFonts w:ascii="Times New Roman" w:hAnsi="Times New Roman"/>
                <w:color w:val="000000"/>
                <w:sz w:val="16"/>
              </w:rPr>
            </w:pPr>
            <w:r>
              <w:rPr>
                <w:rFonts w:ascii="Times New Roman" w:hAnsi="Times New Roman"/>
                <w:color w:val="000000"/>
                <w:sz w:val="16"/>
              </w:rPr>
              <w:t>1,08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8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906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A060000">
            <w:pPr>
              <w:widowControl w:val="1"/>
              <w:ind/>
              <w:jc w:val="center"/>
              <w:rPr>
                <w:rFonts w:ascii="Times New Roman" w:hAnsi="Times New Roman"/>
                <w:color w:val="000000"/>
                <w:sz w:val="16"/>
              </w:rPr>
            </w:pPr>
            <w:r>
              <w:rPr>
                <w:rFonts w:ascii="Times New Roman" w:hAnsi="Times New Roman"/>
                <w:color w:val="000000"/>
                <w:sz w:val="16"/>
              </w:rPr>
              <w:t>14</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B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C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D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E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CF060000">
            <w:pPr>
              <w:widowControl w:val="1"/>
              <w:ind/>
              <w:jc w:val="center"/>
              <w:rPr>
                <w:rFonts w:ascii="Times New Roman" w:hAnsi="Times New Roman"/>
                <w:color w:val="000000"/>
                <w:sz w:val="16"/>
              </w:rPr>
            </w:pPr>
            <w:r>
              <w:rPr>
                <w:rFonts w:ascii="Times New Roman" w:hAnsi="Times New Roman"/>
                <w:color w:val="000000"/>
                <w:sz w:val="16"/>
              </w:rPr>
              <w:t>0,92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1060000">
            <w:pPr>
              <w:widowControl w:val="1"/>
              <w:ind/>
              <w:jc w:val="center"/>
              <w:rPr>
                <w:rFonts w:ascii="Times New Roman" w:hAnsi="Times New Roman"/>
                <w:color w:val="000000"/>
                <w:sz w:val="16"/>
              </w:rPr>
            </w:pPr>
            <w:r>
              <w:rPr>
                <w:rFonts w:ascii="Times New Roman" w:hAnsi="Times New Roman"/>
                <w:color w:val="000000"/>
                <w:sz w:val="16"/>
              </w:rPr>
              <w:t>0,92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2060000">
            <w:pPr>
              <w:widowControl w:val="1"/>
              <w:ind/>
              <w:jc w:val="center"/>
              <w:rPr>
                <w:rFonts w:ascii="Times New Roman" w:hAnsi="Times New Roman"/>
                <w:color w:val="000000"/>
                <w:sz w:val="16"/>
              </w:rPr>
            </w:pPr>
            <w:r>
              <w:rPr>
                <w:rFonts w:ascii="Times New Roman" w:hAnsi="Times New Roman"/>
                <w:color w:val="000000"/>
                <w:sz w:val="16"/>
              </w:rPr>
              <w:t>-0,92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3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4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5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6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7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8060000">
            <w:pPr>
              <w:widowControl w:val="1"/>
              <w:ind/>
              <w:jc w:val="center"/>
              <w:rPr>
                <w:rFonts w:ascii="Times New Roman" w:hAnsi="Times New Roman"/>
                <w:color w:val="000000"/>
                <w:sz w:val="16"/>
              </w:rPr>
            </w:pPr>
            <w:r>
              <w:rPr>
                <w:rFonts w:ascii="Times New Roman" w:hAnsi="Times New Roman"/>
                <w:color w:val="000000"/>
                <w:sz w:val="16"/>
              </w:rPr>
              <w:t>0,92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9060000">
            <w:pPr>
              <w:widowControl w:val="1"/>
              <w:ind/>
              <w:jc w:val="center"/>
              <w:rPr>
                <w:rFonts w:ascii="Times New Roman" w:hAnsi="Times New Roman"/>
                <w:color w:val="000000"/>
                <w:sz w:val="16"/>
              </w:rPr>
            </w:pPr>
            <w:r>
              <w:rPr>
                <w:rFonts w:ascii="Times New Roman" w:hAnsi="Times New Roman"/>
                <w:color w:val="000000"/>
                <w:sz w:val="16"/>
              </w:rPr>
              <w:t>-0,92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A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B060000">
            <w:pPr>
              <w:widowControl w:val="1"/>
              <w:ind/>
              <w:jc w:val="center"/>
              <w:rPr>
                <w:rFonts w:ascii="Times New Roman" w:hAnsi="Times New Roman"/>
                <w:color w:val="000000"/>
                <w:sz w:val="16"/>
              </w:rPr>
            </w:pPr>
            <w:r>
              <w:rPr>
                <w:rFonts w:ascii="Times New Roman" w:hAnsi="Times New Roman"/>
                <w:color w:val="000000"/>
                <w:sz w:val="16"/>
              </w:rPr>
              <w:t>0,92</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C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DD06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DE060000">
            <w:pPr>
              <w:widowControl w:val="1"/>
              <w:ind/>
              <w:jc w:val="center"/>
              <w:rPr>
                <w:rFonts w:ascii="Times New Roman" w:hAnsi="Times New Roman"/>
                <w:color w:val="000000"/>
                <w:sz w:val="16"/>
              </w:rPr>
            </w:pPr>
            <w:r>
              <w:rPr>
                <w:rFonts w:ascii="Times New Roman" w:hAnsi="Times New Roman"/>
                <w:color w:val="000000"/>
                <w:sz w:val="16"/>
              </w:rPr>
              <w:t>15</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DF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E0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E1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E2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E3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4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5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6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7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8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9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A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B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C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D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E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EF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0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106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2060000">
            <w:pPr>
              <w:widowControl w:val="1"/>
              <w:ind/>
              <w:jc w:val="center"/>
              <w:rPr>
                <w:rFonts w:ascii="Times New Roman" w:hAnsi="Times New Roman"/>
                <w:color w:val="000000"/>
                <w:sz w:val="16"/>
              </w:rPr>
            </w:pPr>
            <w:r>
              <w:rPr>
                <w:rFonts w:ascii="Times New Roman" w:hAnsi="Times New Roman"/>
                <w:color w:val="000000"/>
                <w:sz w:val="16"/>
              </w:rPr>
              <w:t>16</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3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4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506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6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7060000">
            <w:pPr>
              <w:widowControl w:val="1"/>
              <w:ind/>
              <w:jc w:val="center"/>
              <w:rPr>
                <w:rFonts w:ascii="Times New Roman" w:hAnsi="Times New Roman"/>
                <w:color w:val="000000"/>
                <w:sz w:val="16"/>
              </w:rPr>
            </w:pPr>
            <w:r>
              <w:rPr>
                <w:rFonts w:ascii="Times New Roman" w:hAnsi="Times New Roman"/>
                <w:color w:val="000000"/>
                <w:sz w:val="16"/>
              </w:rPr>
              <w:t>1,05</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8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9060000">
            <w:pPr>
              <w:widowControl w:val="1"/>
              <w:ind/>
              <w:jc w:val="center"/>
              <w:rPr>
                <w:rFonts w:ascii="Times New Roman" w:hAnsi="Times New Roman"/>
                <w:color w:val="000000"/>
                <w:sz w:val="16"/>
              </w:rPr>
            </w:pPr>
            <w:r>
              <w:rPr>
                <w:rFonts w:ascii="Times New Roman" w:hAnsi="Times New Roman"/>
                <w:color w:val="000000"/>
                <w:sz w:val="16"/>
              </w:rPr>
              <w:t>1,05</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A060000">
            <w:pPr>
              <w:widowControl w:val="1"/>
              <w:ind/>
              <w:jc w:val="center"/>
              <w:rPr>
                <w:rFonts w:ascii="Times New Roman" w:hAnsi="Times New Roman"/>
                <w:color w:val="000000"/>
                <w:sz w:val="16"/>
              </w:rPr>
            </w:pPr>
            <w:r>
              <w:rPr>
                <w:rFonts w:ascii="Times New Roman" w:hAnsi="Times New Roman"/>
                <w:color w:val="000000"/>
                <w:sz w:val="16"/>
              </w:rPr>
              <w:t>1,05</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B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C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D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E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FF06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0070000">
            <w:pPr>
              <w:widowControl w:val="1"/>
              <w:ind/>
              <w:jc w:val="center"/>
              <w:rPr>
                <w:rFonts w:ascii="Times New Roman" w:hAnsi="Times New Roman"/>
                <w:color w:val="000000"/>
                <w:sz w:val="16"/>
              </w:rPr>
            </w:pPr>
            <w:r>
              <w:rPr>
                <w:rFonts w:ascii="Times New Roman" w:hAnsi="Times New Roman"/>
                <w:color w:val="000000"/>
                <w:sz w:val="16"/>
              </w:rPr>
              <w:t>1,05</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1070000">
            <w:pPr>
              <w:widowControl w:val="1"/>
              <w:ind/>
              <w:jc w:val="center"/>
              <w:rPr>
                <w:rFonts w:ascii="Times New Roman" w:hAnsi="Times New Roman"/>
                <w:color w:val="000000"/>
                <w:sz w:val="16"/>
              </w:rPr>
            </w:pPr>
            <w:r>
              <w:rPr>
                <w:rFonts w:ascii="Times New Roman" w:hAnsi="Times New Roman"/>
                <w:color w:val="000000"/>
                <w:sz w:val="16"/>
              </w:rPr>
              <w:t>1,05</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2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3070000">
            <w:pPr>
              <w:widowControl w:val="1"/>
              <w:ind/>
              <w:jc w:val="center"/>
              <w:rPr>
                <w:rFonts w:ascii="Times New Roman" w:hAnsi="Times New Roman"/>
                <w:color w:val="000000"/>
                <w:sz w:val="16"/>
              </w:rPr>
            </w:pPr>
            <w:r>
              <w:rPr>
                <w:rFonts w:ascii="Times New Roman" w:hAnsi="Times New Roman"/>
                <w:color w:val="000000"/>
                <w:sz w:val="16"/>
              </w:rPr>
              <w:t>1,05</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507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6070000">
            <w:pPr>
              <w:widowControl w:val="1"/>
              <w:ind/>
              <w:jc w:val="center"/>
              <w:rPr>
                <w:rFonts w:ascii="Times New Roman" w:hAnsi="Times New Roman"/>
                <w:color w:val="000000"/>
                <w:sz w:val="16"/>
              </w:rPr>
            </w:pPr>
            <w:r>
              <w:rPr>
                <w:rFonts w:ascii="Times New Roman" w:hAnsi="Times New Roman"/>
                <w:color w:val="000000"/>
                <w:sz w:val="16"/>
              </w:rPr>
              <w:t>17</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7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8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9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A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0B07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D07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E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0F07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1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2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3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407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5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6070000">
            <w:pPr>
              <w:widowControl w:val="1"/>
              <w:ind/>
              <w:jc w:val="center"/>
              <w:rPr>
                <w:rFonts w:ascii="Times New Roman" w:hAnsi="Times New Roman"/>
                <w:color w:val="000000"/>
                <w:sz w:val="16"/>
              </w:rPr>
            </w:pPr>
            <w:r>
              <w:rPr>
                <w:rFonts w:ascii="Times New Roman" w:hAnsi="Times New Roman"/>
                <w:color w:val="000000"/>
                <w:sz w:val="16"/>
              </w:rPr>
              <w:t>0,98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7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19070000">
            <w:pPr>
              <w:widowControl w:val="1"/>
              <w:ind/>
              <w:jc w:val="center"/>
              <w:rPr>
                <w:rFonts w:ascii="Times New Roman" w:hAnsi="Times New Roman"/>
                <w:color w:val="000000"/>
                <w:sz w:val="16"/>
              </w:rPr>
            </w:pPr>
            <w:r>
              <w:rPr>
                <w:rFonts w:ascii="Times New Roman" w:hAnsi="Times New Roman"/>
                <w:color w:val="000000"/>
                <w:sz w:val="16"/>
              </w:rPr>
              <w:t>0,98</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A070000">
            <w:pPr>
              <w:widowControl w:val="1"/>
              <w:ind/>
              <w:jc w:val="center"/>
              <w:rPr>
                <w:rFonts w:ascii="Times New Roman" w:hAnsi="Times New Roman"/>
                <w:color w:val="000000"/>
                <w:sz w:val="16"/>
              </w:rPr>
            </w:pPr>
            <w:r>
              <w:rPr>
                <w:rFonts w:ascii="Times New Roman" w:hAnsi="Times New Roman"/>
                <w:color w:val="000000"/>
                <w:sz w:val="16"/>
              </w:rPr>
              <w:t>18</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B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C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D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E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1F07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107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2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307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5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6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7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807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9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A070000">
            <w:pPr>
              <w:widowControl w:val="1"/>
              <w:ind/>
              <w:jc w:val="center"/>
              <w:rPr>
                <w:rFonts w:ascii="Times New Roman" w:hAnsi="Times New Roman"/>
                <w:color w:val="000000"/>
                <w:sz w:val="16"/>
              </w:rPr>
            </w:pPr>
            <w:r>
              <w:rPr>
                <w:rFonts w:ascii="Times New Roman" w:hAnsi="Times New Roman"/>
                <w:color w:val="000000"/>
                <w:sz w:val="16"/>
              </w:rPr>
              <w:t>-0,99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B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2D070000">
            <w:pPr>
              <w:widowControl w:val="1"/>
              <w:ind/>
              <w:jc w:val="center"/>
              <w:rPr>
                <w:rFonts w:ascii="Times New Roman" w:hAnsi="Times New Roman"/>
                <w:color w:val="000000"/>
                <w:sz w:val="16"/>
              </w:rPr>
            </w:pPr>
            <w:r>
              <w:rPr>
                <w:rFonts w:ascii="Times New Roman" w:hAnsi="Times New Roman"/>
                <w:color w:val="000000"/>
                <w:sz w:val="16"/>
              </w:rPr>
              <w:t>0,99</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2E070000">
            <w:pPr>
              <w:widowControl w:val="1"/>
              <w:ind/>
              <w:jc w:val="center"/>
              <w:rPr>
                <w:rFonts w:ascii="Times New Roman" w:hAnsi="Times New Roman"/>
                <w:color w:val="000000"/>
                <w:sz w:val="16"/>
              </w:rPr>
            </w:pPr>
            <w:r>
              <w:rPr>
                <w:rFonts w:ascii="Times New Roman" w:hAnsi="Times New Roman"/>
                <w:color w:val="000000"/>
                <w:sz w:val="16"/>
              </w:rPr>
              <w:t>19</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2F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30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31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32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33070000">
            <w:pPr>
              <w:widowControl w:val="1"/>
              <w:ind/>
              <w:jc w:val="center"/>
              <w:rPr>
                <w:rFonts w:ascii="Times New Roman" w:hAnsi="Times New Roman"/>
                <w:color w:val="000000"/>
                <w:sz w:val="16"/>
              </w:rPr>
            </w:pPr>
            <w:r>
              <w:rPr>
                <w:rFonts w:ascii="Times New Roman" w:hAnsi="Times New Roman"/>
                <w:color w:val="000000"/>
                <w:sz w:val="16"/>
              </w:rPr>
              <w:t>1,09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5070000">
            <w:pPr>
              <w:widowControl w:val="1"/>
              <w:ind/>
              <w:jc w:val="center"/>
              <w:rPr>
                <w:rFonts w:ascii="Times New Roman" w:hAnsi="Times New Roman"/>
                <w:color w:val="000000"/>
                <w:sz w:val="16"/>
              </w:rPr>
            </w:pPr>
            <w:r>
              <w:rPr>
                <w:rFonts w:ascii="Times New Roman" w:hAnsi="Times New Roman"/>
                <w:color w:val="000000"/>
                <w:sz w:val="16"/>
              </w:rPr>
              <w:t>-1,09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6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7070000">
            <w:pPr>
              <w:widowControl w:val="1"/>
              <w:ind/>
              <w:jc w:val="center"/>
              <w:rPr>
                <w:rFonts w:ascii="Times New Roman" w:hAnsi="Times New Roman"/>
                <w:color w:val="000000"/>
                <w:sz w:val="16"/>
              </w:rPr>
            </w:pPr>
            <w:r>
              <w:rPr>
                <w:rFonts w:ascii="Times New Roman" w:hAnsi="Times New Roman"/>
                <w:color w:val="000000"/>
                <w:sz w:val="16"/>
              </w:rPr>
              <w:t>1,09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9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A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B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C070000">
            <w:pPr>
              <w:widowControl w:val="1"/>
              <w:ind/>
              <w:jc w:val="center"/>
              <w:rPr>
                <w:rFonts w:ascii="Times New Roman" w:hAnsi="Times New Roman"/>
                <w:color w:val="000000"/>
                <w:sz w:val="16"/>
              </w:rPr>
            </w:pPr>
            <w:r>
              <w:rPr>
                <w:rFonts w:ascii="Times New Roman" w:hAnsi="Times New Roman"/>
                <w:color w:val="000000"/>
                <w:sz w:val="16"/>
              </w:rPr>
              <w:t>1,09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D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E070000">
            <w:pPr>
              <w:widowControl w:val="1"/>
              <w:ind/>
              <w:jc w:val="center"/>
              <w:rPr>
                <w:rFonts w:ascii="Times New Roman" w:hAnsi="Times New Roman"/>
                <w:color w:val="000000"/>
                <w:sz w:val="16"/>
              </w:rPr>
            </w:pPr>
            <w:r>
              <w:rPr>
                <w:rFonts w:ascii="Times New Roman" w:hAnsi="Times New Roman"/>
                <w:color w:val="000000"/>
                <w:sz w:val="16"/>
              </w:rPr>
              <w:t>-1,09</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3F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1070000">
            <w:pPr>
              <w:widowControl w:val="1"/>
              <w:ind/>
              <w:jc w:val="center"/>
              <w:rPr>
                <w:rFonts w:ascii="Times New Roman" w:hAnsi="Times New Roman"/>
                <w:color w:val="000000"/>
                <w:sz w:val="16"/>
              </w:rPr>
            </w:pPr>
            <w:r>
              <w:rPr>
                <w:rFonts w:ascii="Times New Roman" w:hAnsi="Times New Roman"/>
                <w:color w:val="000000"/>
                <w:sz w:val="16"/>
              </w:rPr>
              <w:t>1,09</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2070000">
            <w:pPr>
              <w:widowControl w:val="1"/>
              <w:ind/>
              <w:jc w:val="center"/>
              <w:rPr>
                <w:rFonts w:ascii="Times New Roman" w:hAnsi="Times New Roman"/>
                <w:color w:val="000000"/>
                <w:sz w:val="16"/>
              </w:rPr>
            </w:pPr>
            <w:r>
              <w:rPr>
                <w:rFonts w:ascii="Times New Roman" w:hAnsi="Times New Roman"/>
                <w:color w:val="000000"/>
                <w:sz w:val="16"/>
              </w:rPr>
              <w:t>20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3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4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5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6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4707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907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A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B07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D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E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4F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007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1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2070000">
            <w:pPr>
              <w:widowControl w:val="1"/>
              <w:ind/>
              <w:jc w:val="center"/>
              <w:rPr>
                <w:rFonts w:ascii="Times New Roman" w:hAnsi="Times New Roman"/>
                <w:color w:val="000000"/>
                <w:sz w:val="16"/>
              </w:rPr>
            </w:pPr>
            <w:r>
              <w:rPr>
                <w:rFonts w:ascii="Times New Roman" w:hAnsi="Times New Roman"/>
                <w:color w:val="000000"/>
                <w:sz w:val="16"/>
              </w:rPr>
              <w:t>1,1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3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5070000">
            <w:pPr>
              <w:widowControl w:val="1"/>
              <w:ind/>
              <w:jc w:val="center"/>
              <w:rPr>
                <w:rFonts w:ascii="Times New Roman" w:hAnsi="Times New Roman"/>
                <w:color w:val="000000"/>
                <w:sz w:val="16"/>
              </w:rPr>
            </w:pPr>
            <w:r>
              <w:rPr>
                <w:rFonts w:ascii="Times New Roman" w:hAnsi="Times New Roman"/>
                <w:color w:val="000000"/>
                <w:sz w:val="16"/>
              </w:rPr>
              <w:t>1,1</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6070000">
            <w:pPr>
              <w:widowControl w:val="1"/>
              <w:ind/>
              <w:jc w:val="center"/>
              <w:rPr>
                <w:rFonts w:ascii="Times New Roman" w:hAnsi="Times New Roman"/>
                <w:color w:val="000000"/>
                <w:sz w:val="16"/>
              </w:rPr>
            </w:pPr>
            <w:r>
              <w:rPr>
                <w:rFonts w:ascii="Times New Roman" w:hAnsi="Times New Roman"/>
                <w:color w:val="000000"/>
                <w:sz w:val="16"/>
              </w:rPr>
              <w:t>21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7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9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A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5B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D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E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5F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1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2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3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5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6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7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8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69070000">
            <w:pPr>
              <w:widowControl w:val="1"/>
              <w:ind/>
              <w:jc w:val="center"/>
              <w:rPr>
                <w:rFonts w:ascii="Times New Roman" w:hAnsi="Times New Roman"/>
                <w:color w:val="000000"/>
                <w:sz w:val="16"/>
              </w:rPr>
            </w:pPr>
            <w:r>
              <w:rPr>
                <w:rFonts w:ascii="Times New Roman" w:hAnsi="Times New Roman"/>
                <w:color w:val="000000"/>
                <w:sz w:val="16"/>
              </w:rPr>
              <w:t>1</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A070000">
            <w:pPr>
              <w:widowControl w:val="1"/>
              <w:ind/>
              <w:jc w:val="center"/>
              <w:rPr>
                <w:rFonts w:ascii="Times New Roman" w:hAnsi="Times New Roman"/>
                <w:color w:val="000000"/>
                <w:sz w:val="16"/>
              </w:rPr>
            </w:pPr>
            <w:r>
              <w:rPr>
                <w:rFonts w:ascii="Times New Roman" w:hAnsi="Times New Roman"/>
                <w:color w:val="000000"/>
                <w:sz w:val="16"/>
              </w:rPr>
              <w:t>22</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B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D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E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6F07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1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207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307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5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6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7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9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A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B07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C070000">
            <w:pPr>
              <w:widowControl w:val="1"/>
              <w:ind/>
              <w:jc w:val="center"/>
              <w:rPr>
                <w:rFonts w:ascii="Times New Roman" w:hAnsi="Times New Roman"/>
                <w:color w:val="000000"/>
                <w:sz w:val="16"/>
              </w:rPr>
            </w:pPr>
            <w:r>
              <w:rPr>
                <w:rFonts w:ascii="Times New Roman" w:hAnsi="Times New Roman"/>
                <w:color w:val="000000"/>
                <w:sz w:val="16"/>
              </w:rPr>
              <w:t>-1,01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7D070000">
            <w:pPr>
              <w:widowControl w:val="1"/>
              <w:ind/>
              <w:jc w:val="center"/>
              <w:rPr>
                <w:rFonts w:ascii="Times New Roman" w:hAnsi="Times New Roman"/>
                <w:color w:val="000000"/>
                <w:sz w:val="16"/>
              </w:rPr>
            </w:pPr>
            <w:r>
              <w:rPr>
                <w:rFonts w:ascii="Times New Roman" w:hAnsi="Times New Roman"/>
                <w:color w:val="000000"/>
                <w:sz w:val="16"/>
              </w:rPr>
              <w:t>1,01</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7E070000">
            <w:pPr>
              <w:widowControl w:val="1"/>
              <w:ind/>
              <w:jc w:val="center"/>
              <w:rPr>
                <w:rFonts w:ascii="Times New Roman" w:hAnsi="Times New Roman"/>
                <w:color w:val="000000"/>
                <w:sz w:val="16"/>
              </w:rPr>
            </w:pPr>
            <w:r>
              <w:rPr>
                <w:rFonts w:ascii="Times New Roman" w:hAnsi="Times New Roman"/>
                <w:color w:val="000000"/>
                <w:sz w:val="16"/>
              </w:rPr>
              <w:t>23</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7F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8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81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82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83070000">
            <w:pPr>
              <w:widowControl w:val="1"/>
              <w:ind/>
              <w:jc w:val="center"/>
              <w:rPr>
                <w:rFonts w:ascii="Times New Roman" w:hAnsi="Times New Roman"/>
                <w:color w:val="000000"/>
                <w:sz w:val="16"/>
              </w:rPr>
            </w:pPr>
            <w:r>
              <w:rPr>
                <w:rFonts w:ascii="Times New Roman" w:hAnsi="Times New Roman"/>
                <w:color w:val="000000"/>
                <w:sz w:val="16"/>
              </w:rPr>
              <w:t>1,04</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5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6070000">
            <w:pPr>
              <w:widowControl w:val="1"/>
              <w:ind/>
              <w:jc w:val="center"/>
              <w:rPr>
                <w:rFonts w:ascii="Times New Roman" w:hAnsi="Times New Roman"/>
                <w:color w:val="000000"/>
                <w:sz w:val="16"/>
              </w:rPr>
            </w:pPr>
            <w:r>
              <w:rPr>
                <w:rFonts w:ascii="Times New Roman" w:hAnsi="Times New Roman"/>
                <w:color w:val="000000"/>
                <w:sz w:val="16"/>
              </w:rPr>
              <w:t>-1,04</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7070000">
            <w:pPr>
              <w:widowControl w:val="1"/>
              <w:ind/>
              <w:jc w:val="center"/>
              <w:rPr>
                <w:rFonts w:ascii="Times New Roman" w:hAnsi="Times New Roman"/>
                <w:color w:val="000000"/>
                <w:sz w:val="16"/>
              </w:rPr>
            </w:pPr>
            <w:r>
              <w:rPr>
                <w:rFonts w:ascii="Times New Roman" w:hAnsi="Times New Roman"/>
                <w:color w:val="000000"/>
                <w:sz w:val="16"/>
              </w:rPr>
              <w:t>1,04</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9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A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B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D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E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8F070000">
            <w:pPr>
              <w:widowControl w:val="1"/>
              <w:ind/>
              <w:jc w:val="center"/>
              <w:rPr>
                <w:rFonts w:ascii="Times New Roman" w:hAnsi="Times New Roman"/>
                <w:color w:val="000000"/>
                <w:sz w:val="16"/>
              </w:rPr>
            </w:pPr>
            <w:r>
              <w:rPr>
                <w:rFonts w:ascii="Times New Roman" w:hAnsi="Times New Roman"/>
                <w:color w:val="000000"/>
                <w:sz w:val="16"/>
              </w:rPr>
              <w:t>1,04</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0070000">
            <w:pPr>
              <w:widowControl w:val="1"/>
              <w:ind/>
              <w:jc w:val="center"/>
              <w:rPr>
                <w:rFonts w:ascii="Times New Roman" w:hAnsi="Times New Roman"/>
                <w:color w:val="000000"/>
                <w:sz w:val="16"/>
              </w:rPr>
            </w:pPr>
            <w:r>
              <w:rPr>
                <w:rFonts w:ascii="Times New Roman" w:hAnsi="Times New Roman"/>
                <w:color w:val="000000"/>
                <w:sz w:val="16"/>
              </w:rPr>
              <w:t>-1,04</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1070000">
            <w:pPr>
              <w:widowControl w:val="1"/>
              <w:ind/>
              <w:jc w:val="center"/>
              <w:rPr>
                <w:rFonts w:ascii="Times New Roman" w:hAnsi="Times New Roman"/>
                <w:color w:val="000000"/>
                <w:sz w:val="16"/>
              </w:rPr>
            </w:pPr>
            <w:r>
              <w:rPr>
                <w:rFonts w:ascii="Times New Roman" w:hAnsi="Times New Roman"/>
                <w:color w:val="000000"/>
                <w:sz w:val="16"/>
              </w:rPr>
              <w:t>1,04</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2070000">
            <w:pPr>
              <w:widowControl w:val="1"/>
              <w:ind/>
              <w:jc w:val="center"/>
              <w:rPr>
                <w:rFonts w:ascii="Times New Roman" w:hAnsi="Times New Roman"/>
                <w:color w:val="000000"/>
                <w:sz w:val="16"/>
              </w:rPr>
            </w:pPr>
            <w:r>
              <w:rPr>
                <w:rFonts w:ascii="Times New Roman" w:hAnsi="Times New Roman"/>
                <w:color w:val="000000"/>
                <w:sz w:val="16"/>
              </w:rPr>
              <w:t>24</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3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5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6070000">
            <w:pPr>
              <w:widowControl w:val="1"/>
              <w:ind/>
              <w:jc w:val="center"/>
              <w:rPr>
                <w:rFonts w:ascii="Times New Roman" w:hAnsi="Times New Roman"/>
                <w:color w:val="000000"/>
                <w:sz w:val="16"/>
              </w:rPr>
            </w:pPr>
            <w:r>
              <w:rPr>
                <w:rFonts w:ascii="Times New Roman" w:hAnsi="Times New Roman"/>
                <w:color w:val="000000"/>
                <w:sz w:val="16"/>
              </w:rPr>
              <w:t>1</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9707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9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A07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B07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D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E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9F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1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2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307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4070000">
            <w:pPr>
              <w:widowControl w:val="1"/>
              <w:ind/>
              <w:jc w:val="center"/>
              <w:rPr>
                <w:rFonts w:ascii="Times New Roman" w:hAnsi="Times New Roman"/>
                <w:color w:val="000000"/>
                <w:sz w:val="16"/>
              </w:rPr>
            </w:pPr>
            <w:r>
              <w:rPr>
                <w:rFonts w:ascii="Times New Roman" w:hAnsi="Times New Roman"/>
                <w:color w:val="000000"/>
                <w:sz w:val="16"/>
              </w:rPr>
              <w:t>1,18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5070000">
            <w:pPr>
              <w:widowControl w:val="1"/>
              <w:ind/>
              <w:jc w:val="center"/>
              <w:rPr>
                <w:rFonts w:ascii="Times New Roman" w:hAnsi="Times New Roman"/>
                <w:color w:val="000000"/>
                <w:sz w:val="16"/>
              </w:rPr>
            </w:pPr>
            <w:r>
              <w:rPr>
                <w:rFonts w:ascii="Times New Roman" w:hAnsi="Times New Roman"/>
                <w:color w:val="000000"/>
                <w:sz w:val="16"/>
              </w:rPr>
              <w:t>1,18</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6070000">
            <w:pPr>
              <w:widowControl w:val="1"/>
              <w:ind/>
              <w:jc w:val="center"/>
              <w:rPr>
                <w:rFonts w:ascii="Times New Roman" w:hAnsi="Times New Roman"/>
                <w:color w:val="000000"/>
                <w:sz w:val="16"/>
              </w:rPr>
            </w:pPr>
            <w:r>
              <w:rPr>
                <w:rFonts w:ascii="Times New Roman" w:hAnsi="Times New Roman"/>
                <w:color w:val="000000"/>
                <w:sz w:val="16"/>
              </w:rPr>
              <w:t>25</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7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9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A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AB070000">
            <w:pPr>
              <w:widowControl w:val="1"/>
              <w:ind/>
              <w:jc w:val="center"/>
              <w:rPr>
                <w:rFonts w:ascii="Times New Roman" w:hAnsi="Times New Roman"/>
                <w:color w:val="000000"/>
                <w:sz w:val="16"/>
              </w:rPr>
            </w:pPr>
            <w:r>
              <w:rPr>
                <w:rFonts w:ascii="Times New Roman" w:hAnsi="Times New Roman"/>
                <w:color w:val="000000"/>
                <w:sz w:val="16"/>
              </w:rPr>
              <w:t>1,08</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D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E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AF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1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2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3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5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6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7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B907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A070000">
            <w:pPr>
              <w:widowControl w:val="1"/>
              <w:ind/>
              <w:jc w:val="center"/>
              <w:rPr>
                <w:rFonts w:ascii="Times New Roman" w:hAnsi="Times New Roman"/>
                <w:color w:val="000000"/>
                <w:sz w:val="16"/>
              </w:rPr>
            </w:pPr>
            <w:r>
              <w:rPr>
                <w:rFonts w:ascii="Times New Roman" w:hAnsi="Times New Roman"/>
                <w:color w:val="000000"/>
                <w:sz w:val="16"/>
              </w:rPr>
              <w:t>26</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B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D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E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BF070000">
            <w:pPr>
              <w:widowControl w:val="1"/>
              <w:ind/>
              <w:jc w:val="center"/>
              <w:rPr>
                <w:rFonts w:ascii="Times New Roman" w:hAnsi="Times New Roman"/>
                <w:color w:val="000000"/>
                <w:sz w:val="16"/>
              </w:rPr>
            </w:pPr>
            <w:r>
              <w:rPr>
                <w:rFonts w:ascii="Times New Roman" w:hAnsi="Times New Roman"/>
                <w:color w:val="000000"/>
                <w:sz w:val="16"/>
              </w:rPr>
              <w:t>1,06</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1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2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3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5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6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7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9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A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B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4" w:val="single"/>
              <w:right w:color="000000" w:sz="4" w:val="single"/>
            </w:tcBorders>
            <w:tcMar>
              <w:top w:type="dxa" w:w="0"/>
              <w:left w:type="dxa" w:w="108"/>
              <w:bottom w:type="dxa" w:w="0"/>
              <w:right w:type="dxa" w:w="108"/>
            </w:tcMar>
            <w:vAlign w:val="bottom"/>
          </w:tcPr>
          <w:p w14:paraId="CD07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30"/>
        </w:trPr>
        <w:tc>
          <w:tcPr>
            <w:tcW w:type="dxa" w:w="1021"/>
            <w:tcBorders>
              <w:top w:color="000000" w:sz="4" w:val="single"/>
              <w:left w:color="000000" w:sz="4" w:val="single"/>
              <w:bottom w:color="000000" w:sz="8" w:val="single"/>
              <w:right w:color="000000" w:sz="4" w:val="single"/>
            </w:tcBorders>
            <w:tcMar>
              <w:top w:type="dxa" w:w="0"/>
              <w:left w:type="dxa" w:w="108"/>
              <w:bottom w:type="dxa" w:w="0"/>
              <w:right w:type="dxa" w:w="108"/>
            </w:tcMar>
            <w:vAlign w:val="center"/>
          </w:tcPr>
          <w:p w14:paraId="CE070000">
            <w:pPr>
              <w:widowControl w:val="1"/>
              <w:ind/>
              <w:jc w:val="center"/>
              <w:rPr>
                <w:rFonts w:ascii="Times New Roman" w:hAnsi="Times New Roman"/>
                <w:color w:val="000000"/>
                <w:sz w:val="16"/>
              </w:rPr>
            </w:pPr>
            <w:r>
              <w:rPr>
                <w:rFonts w:ascii="Times New Roman" w:hAnsi="Times New Roman"/>
                <w:color w:val="000000"/>
                <w:sz w:val="16"/>
              </w:rPr>
              <w:t>27</w:t>
            </w:r>
          </w:p>
        </w:tc>
        <w:tc>
          <w:tcPr>
            <w:tcW w:type="dxa" w:w="397"/>
            <w:tcBorders>
              <w:top w:color="000000" w:sz="4" w:val="single"/>
              <w:left w:color="000000" w:sz="4" w:val="single"/>
              <w:bottom w:color="000000" w:sz="8" w:val="single"/>
              <w:right w:color="000000" w:sz="4" w:val="single"/>
            </w:tcBorders>
            <w:tcMar>
              <w:top w:type="dxa" w:w="0"/>
              <w:left w:type="dxa" w:w="108"/>
              <w:bottom w:type="dxa" w:w="0"/>
              <w:right w:type="dxa" w:w="108"/>
            </w:tcMar>
            <w:vAlign w:val="center"/>
          </w:tcPr>
          <w:p w14:paraId="CF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8" w:val="single"/>
              <w:right w:color="000000" w:sz="4" w:val="single"/>
            </w:tcBorders>
            <w:tcMar>
              <w:top w:type="dxa" w:w="0"/>
              <w:left w:type="dxa" w:w="108"/>
              <w:bottom w:type="dxa" w:w="0"/>
              <w:right w:type="dxa" w:w="108"/>
            </w:tcMar>
            <w:vAlign w:val="center"/>
          </w:tcPr>
          <w:p w14:paraId="D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8" w:val="single"/>
              <w:right w:color="000000" w:sz="4" w:val="single"/>
            </w:tcBorders>
            <w:tcMar>
              <w:top w:type="dxa" w:w="0"/>
              <w:left w:type="dxa" w:w="108"/>
              <w:bottom w:type="dxa" w:w="0"/>
              <w:right w:type="dxa" w:w="108"/>
            </w:tcMar>
            <w:vAlign w:val="center"/>
          </w:tcPr>
          <w:p w14:paraId="D1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397"/>
            <w:tcBorders>
              <w:top w:color="000000" w:sz="4" w:val="single"/>
              <w:left w:color="000000" w:sz="4" w:val="single"/>
              <w:bottom w:color="000000" w:sz="8" w:val="single"/>
              <w:right w:color="000000" w:sz="4" w:val="single"/>
            </w:tcBorders>
            <w:tcMar>
              <w:top w:type="dxa" w:w="0"/>
              <w:left w:type="dxa" w:w="108"/>
              <w:bottom w:type="dxa" w:w="0"/>
              <w:right w:type="dxa" w:w="108"/>
            </w:tcMar>
            <w:vAlign w:val="center"/>
          </w:tcPr>
          <w:p w14:paraId="D2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center"/>
          </w:tcPr>
          <w:p w14:paraId="D3070000">
            <w:pPr>
              <w:widowControl w:val="1"/>
              <w:ind/>
              <w:jc w:val="center"/>
              <w:rPr>
                <w:rFonts w:ascii="Times New Roman" w:hAnsi="Times New Roman"/>
                <w:color w:val="000000"/>
                <w:sz w:val="16"/>
              </w:rPr>
            </w:pPr>
            <w:r>
              <w:rPr>
                <w:rFonts w:ascii="Times New Roman" w:hAnsi="Times New Roman"/>
                <w:color w:val="000000"/>
                <w:sz w:val="16"/>
              </w:rPr>
              <w:t>0,97</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4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5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6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7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8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9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A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B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C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D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E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DF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E0070000">
            <w:pPr>
              <w:widowControl w:val="1"/>
              <w:ind/>
              <w:jc w:val="center"/>
              <w:rPr>
                <w:rFonts w:ascii="Times New Roman" w:hAnsi="Times New Roman"/>
                <w:color w:val="000000"/>
                <w:sz w:val="16"/>
              </w:rPr>
            </w:pPr>
            <w:r>
              <w:rPr>
                <w:rFonts w:ascii="Times New Roman" w:hAnsi="Times New Roman"/>
                <w:color w:val="000000"/>
                <w:sz w:val="16"/>
              </w:rPr>
              <w:t>0</w:t>
            </w:r>
          </w:p>
        </w:tc>
        <w:tc>
          <w:tcPr>
            <w:tcW w:type="dxa" w:w="680"/>
            <w:tcBorders>
              <w:top w:color="000000" w:sz="4" w:val="single"/>
              <w:left w:color="000000" w:sz="4" w:val="single"/>
              <w:bottom w:color="000000" w:sz="8" w:val="single"/>
              <w:right w:color="000000" w:sz="4" w:val="single"/>
            </w:tcBorders>
            <w:tcMar>
              <w:top w:type="dxa" w:w="0"/>
              <w:left w:type="dxa" w:w="108"/>
              <w:bottom w:type="dxa" w:w="0"/>
              <w:right w:type="dxa" w:w="108"/>
            </w:tcMar>
            <w:vAlign w:val="bottom"/>
          </w:tcPr>
          <w:p w14:paraId="E1070000">
            <w:pPr>
              <w:widowControl w:val="1"/>
              <w:ind/>
              <w:jc w:val="center"/>
              <w:rPr>
                <w:rFonts w:ascii="Times New Roman" w:hAnsi="Times New Roman"/>
                <w:color w:val="000000"/>
                <w:sz w:val="16"/>
              </w:rPr>
            </w:pPr>
            <w:r>
              <w:rPr>
                <w:rFonts w:ascii="Times New Roman" w:hAnsi="Times New Roman"/>
                <w:color w:val="000000"/>
                <w:sz w:val="16"/>
              </w:rPr>
              <w:t>0</w:t>
            </w:r>
          </w:p>
        </w:tc>
      </w:tr>
      <w:tr>
        <w:trPr>
          <w:trHeight w:hRule="atLeast" w:val="315"/>
        </w:trPr>
        <w:tc>
          <w:tcPr>
            <w:tcW w:type="dxa" w:w="1021"/>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2070000">
            <w:pPr>
              <w:ind/>
              <w:jc w:val="center"/>
              <w:rPr>
                <w:rFonts w:ascii="Times New Roman" w:hAnsi="Times New Roman"/>
                <w:b w:val="1"/>
                <w:color w:val="000000"/>
                <w:sz w:val="16"/>
              </w:rPr>
            </w:pPr>
            <w:r>
              <w:rPr>
                <w:rFonts w:ascii="Times New Roman" w:hAnsi="Times New Roman"/>
                <w:b w:val="1"/>
                <w:color w:val="000000"/>
                <w:sz w:val="16"/>
              </w:rPr>
              <w:t>Сумма</w:t>
            </w:r>
          </w:p>
        </w:tc>
        <w:tc>
          <w:tcPr>
            <w:tcW w:type="dxa" w:w="397"/>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3070000">
            <w:pPr>
              <w:widowControl w:val="1"/>
              <w:ind/>
              <w:jc w:val="center"/>
              <w:rPr>
                <w:rFonts w:ascii="Times New Roman" w:hAnsi="Times New Roman"/>
                <w:b w:val="1"/>
                <w:color w:val="000000"/>
                <w:sz w:val="16"/>
              </w:rPr>
            </w:pPr>
            <w:r>
              <w:rPr>
                <w:rFonts w:ascii="Times New Roman" w:hAnsi="Times New Roman"/>
                <w:b w:val="1"/>
                <w:color w:val="000000"/>
                <w:sz w:val="16"/>
              </w:rPr>
              <w:t>0</w:t>
            </w:r>
          </w:p>
        </w:tc>
        <w:tc>
          <w:tcPr>
            <w:tcW w:type="dxa" w:w="397"/>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4070000">
            <w:pPr>
              <w:widowControl w:val="1"/>
              <w:ind/>
              <w:jc w:val="center"/>
              <w:rPr>
                <w:rFonts w:ascii="Times New Roman" w:hAnsi="Times New Roman"/>
                <w:b w:val="1"/>
                <w:color w:val="000000"/>
                <w:sz w:val="16"/>
              </w:rPr>
            </w:pPr>
            <w:r>
              <w:rPr>
                <w:rFonts w:ascii="Times New Roman" w:hAnsi="Times New Roman"/>
                <w:b w:val="1"/>
                <w:color w:val="000000"/>
                <w:sz w:val="16"/>
              </w:rPr>
              <w:t>0</w:t>
            </w:r>
          </w:p>
        </w:tc>
        <w:tc>
          <w:tcPr>
            <w:tcW w:type="dxa" w:w="397"/>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5070000">
            <w:pPr>
              <w:widowControl w:val="1"/>
              <w:ind/>
              <w:jc w:val="center"/>
              <w:rPr>
                <w:rFonts w:ascii="Times New Roman" w:hAnsi="Times New Roman"/>
                <w:b w:val="1"/>
                <w:color w:val="000000"/>
                <w:sz w:val="16"/>
              </w:rPr>
            </w:pPr>
            <w:r>
              <w:rPr>
                <w:rFonts w:ascii="Times New Roman" w:hAnsi="Times New Roman"/>
                <w:b w:val="1"/>
                <w:color w:val="000000"/>
                <w:sz w:val="16"/>
              </w:rPr>
              <w:t>0</w:t>
            </w:r>
          </w:p>
        </w:tc>
        <w:tc>
          <w:tcPr>
            <w:tcW w:type="dxa" w:w="397"/>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6070000">
            <w:pPr>
              <w:widowControl w:val="1"/>
              <w:ind/>
              <w:jc w:val="center"/>
              <w:rPr>
                <w:rFonts w:ascii="Times New Roman" w:hAnsi="Times New Roman"/>
                <w:b w:val="1"/>
                <w:color w:val="000000"/>
                <w:sz w:val="16"/>
              </w:rPr>
            </w:pPr>
            <w:r>
              <w:rPr>
                <w:rFonts w:ascii="Times New Roman" w:hAnsi="Times New Roman"/>
                <w:b w:val="1"/>
                <w:color w:val="000000"/>
                <w:sz w:val="16"/>
              </w:rPr>
              <w:t>0</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7070000">
            <w:pPr>
              <w:widowControl w:val="1"/>
              <w:ind/>
              <w:jc w:val="center"/>
              <w:rPr>
                <w:rFonts w:ascii="Times New Roman" w:hAnsi="Times New Roman"/>
                <w:b w:val="1"/>
                <w:color w:val="000000"/>
                <w:sz w:val="16"/>
              </w:rPr>
            </w:pPr>
            <w:r>
              <w:rPr>
                <w:rFonts w:ascii="Times New Roman" w:hAnsi="Times New Roman"/>
                <w:b w:val="1"/>
                <w:color w:val="000000"/>
                <w:sz w:val="16"/>
              </w:rPr>
              <w:t>27,56</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8070000">
            <w:pPr>
              <w:widowControl w:val="1"/>
              <w:ind/>
              <w:jc w:val="center"/>
              <w:rPr>
                <w:rFonts w:ascii="Times New Roman" w:hAnsi="Times New Roman"/>
                <w:b w:val="1"/>
                <w:color w:val="000000"/>
                <w:sz w:val="16"/>
              </w:rPr>
            </w:pPr>
            <w:r>
              <w:rPr>
                <w:rFonts w:ascii="Times New Roman" w:hAnsi="Times New Roman"/>
                <w:b w:val="1"/>
                <w:color w:val="000000"/>
                <w:sz w:val="16"/>
              </w:rPr>
              <w:t>0,45</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9070000">
            <w:pPr>
              <w:widowControl w:val="1"/>
              <w:ind/>
              <w:jc w:val="center"/>
              <w:rPr>
                <w:rFonts w:ascii="Times New Roman" w:hAnsi="Times New Roman"/>
                <w:b w:val="1"/>
                <w:color w:val="000000"/>
                <w:sz w:val="16"/>
              </w:rPr>
            </w:pPr>
            <w:r>
              <w:rPr>
                <w:rFonts w:ascii="Times New Roman" w:hAnsi="Times New Roman"/>
                <w:b w:val="1"/>
                <w:color w:val="000000"/>
                <w:sz w:val="16"/>
              </w:rPr>
              <w:t>-0,19</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A070000">
            <w:pPr>
              <w:widowControl w:val="1"/>
              <w:ind/>
              <w:jc w:val="center"/>
              <w:rPr>
                <w:rFonts w:ascii="Times New Roman" w:hAnsi="Times New Roman"/>
                <w:b w:val="1"/>
                <w:color w:val="000000"/>
                <w:sz w:val="16"/>
              </w:rPr>
            </w:pPr>
            <w:r>
              <w:rPr>
                <w:rFonts w:ascii="Times New Roman" w:hAnsi="Times New Roman"/>
                <w:b w:val="1"/>
                <w:color w:val="000000"/>
                <w:sz w:val="16"/>
              </w:rPr>
              <w:t>0,24</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B070000">
            <w:pPr>
              <w:widowControl w:val="1"/>
              <w:ind/>
              <w:jc w:val="center"/>
              <w:rPr>
                <w:rFonts w:ascii="Times New Roman" w:hAnsi="Times New Roman"/>
                <w:b w:val="1"/>
                <w:color w:val="000000"/>
                <w:sz w:val="16"/>
              </w:rPr>
            </w:pPr>
            <w:r>
              <w:rPr>
                <w:rFonts w:ascii="Times New Roman" w:hAnsi="Times New Roman"/>
                <w:b w:val="1"/>
                <w:color w:val="000000"/>
                <w:sz w:val="16"/>
              </w:rPr>
              <w:t>0,28</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C070000">
            <w:pPr>
              <w:widowControl w:val="1"/>
              <w:ind/>
              <w:jc w:val="center"/>
              <w:rPr>
                <w:rFonts w:ascii="Times New Roman" w:hAnsi="Times New Roman"/>
                <w:b w:val="1"/>
                <w:color w:val="000000"/>
                <w:sz w:val="16"/>
              </w:rPr>
            </w:pPr>
            <w:r>
              <w:rPr>
                <w:rFonts w:ascii="Times New Roman" w:hAnsi="Times New Roman"/>
                <w:b w:val="1"/>
                <w:color w:val="000000"/>
                <w:sz w:val="16"/>
              </w:rPr>
              <w:t>12,01</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D070000">
            <w:pPr>
              <w:widowControl w:val="1"/>
              <w:ind/>
              <w:jc w:val="center"/>
              <w:rPr>
                <w:rFonts w:ascii="Times New Roman" w:hAnsi="Times New Roman"/>
                <w:b w:val="1"/>
                <w:color w:val="000000"/>
                <w:sz w:val="16"/>
              </w:rPr>
            </w:pPr>
            <w:r>
              <w:rPr>
                <w:rFonts w:ascii="Times New Roman" w:hAnsi="Times New Roman"/>
                <w:b w:val="1"/>
                <w:color w:val="000000"/>
                <w:sz w:val="16"/>
              </w:rPr>
              <w:t>-0,3</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E070000">
            <w:pPr>
              <w:widowControl w:val="1"/>
              <w:ind/>
              <w:jc w:val="center"/>
              <w:rPr>
                <w:rFonts w:ascii="Times New Roman" w:hAnsi="Times New Roman"/>
                <w:b w:val="1"/>
                <w:color w:val="000000"/>
                <w:sz w:val="16"/>
              </w:rPr>
            </w:pPr>
            <w:r>
              <w:rPr>
                <w:rFonts w:ascii="Times New Roman" w:hAnsi="Times New Roman"/>
                <w:b w:val="1"/>
                <w:color w:val="000000"/>
                <w:sz w:val="16"/>
              </w:rPr>
              <w:t>-0,06</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EF070000">
            <w:pPr>
              <w:widowControl w:val="1"/>
              <w:ind/>
              <w:jc w:val="center"/>
              <w:rPr>
                <w:rFonts w:ascii="Times New Roman" w:hAnsi="Times New Roman"/>
                <w:b w:val="1"/>
                <w:color w:val="000000"/>
                <w:sz w:val="16"/>
              </w:rPr>
            </w:pPr>
            <w:r>
              <w:rPr>
                <w:rFonts w:ascii="Times New Roman" w:hAnsi="Times New Roman"/>
                <w:b w:val="1"/>
                <w:color w:val="000000"/>
                <w:sz w:val="16"/>
              </w:rPr>
              <w:t>-0,17</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F0070000">
            <w:pPr>
              <w:widowControl w:val="1"/>
              <w:ind/>
              <w:jc w:val="center"/>
              <w:rPr>
                <w:rFonts w:ascii="Times New Roman" w:hAnsi="Times New Roman"/>
                <w:b w:val="1"/>
                <w:color w:val="000000"/>
                <w:sz w:val="16"/>
              </w:rPr>
            </w:pPr>
            <w:r>
              <w:rPr>
                <w:rFonts w:ascii="Times New Roman" w:hAnsi="Times New Roman"/>
                <w:b w:val="1"/>
                <w:color w:val="000000"/>
                <w:sz w:val="16"/>
              </w:rPr>
              <w:t>12,11</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F1070000">
            <w:pPr>
              <w:widowControl w:val="1"/>
              <w:ind/>
              <w:jc w:val="center"/>
              <w:rPr>
                <w:rFonts w:ascii="Times New Roman" w:hAnsi="Times New Roman"/>
                <w:b w:val="1"/>
                <w:color w:val="000000"/>
                <w:sz w:val="16"/>
              </w:rPr>
            </w:pPr>
            <w:r>
              <w:rPr>
                <w:rFonts w:ascii="Times New Roman" w:hAnsi="Times New Roman"/>
                <w:b w:val="1"/>
                <w:color w:val="000000"/>
                <w:sz w:val="16"/>
              </w:rPr>
              <w:t>0,21</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F2070000">
            <w:pPr>
              <w:widowControl w:val="1"/>
              <w:ind/>
              <w:jc w:val="center"/>
              <w:rPr>
                <w:rFonts w:ascii="Times New Roman" w:hAnsi="Times New Roman"/>
                <w:b w:val="1"/>
                <w:color w:val="000000"/>
                <w:sz w:val="16"/>
              </w:rPr>
            </w:pPr>
            <w:r>
              <w:rPr>
                <w:rFonts w:ascii="Times New Roman" w:hAnsi="Times New Roman"/>
                <w:b w:val="1"/>
                <w:color w:val="000000"/>
                <w:sz w:val="16"/>
              </w:rPr>
              <w:t>0</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F3070000">
            <w:pPr>
              <w:widowControl w:val="1"/>
              <w:ind/>
              <w:jc w:val="center"/>
              <w:rPr>
                <w:rFonts w:ascii="Times New Roman" w:hAnsi="Times New Roman"/>
                <w:b w:val="1"/>
                <w:color w:val="000000"/>
                <w:sz w:val="16"/>
              </w:rPr>
            </w:pPr>
            <w:r>
              <w:rPr>
                <w:rFonts w:ascii="Times New Roman" w:hAnsi="Times New Roman"/>
                <w:b w:val="1"/>
                <w:color w:val="000000"/>
                <w:sz w:val="16"/>
              </w:rPr>
              <w:t>12,22</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F4070000">
            <w:pPr>
              <w:widowControl w:val="1"/>
              <w:ind/>
              <w:jc w:val="center"/>
              <w:rPr>
                <w:rFonts w:ascii="Times New Roman" w:hAnsi="Times New Roman"/>
                <w:b w:val="1"/>
                <w:color w:val="000000"/>
                <w:sz w:val="16"/>
              </w:rPr>
            </w:pPr>
            <w:r>
              <w:rPr>
                <w:rFonts w:ascii="Times New Roman" w:hAnsi="Times New Roman"/>
                <w:b w:val="1"/>
                <w:color w:val="000000"/>
                <w:sz w:val="16"/>
              </w:rPr>
              <w:t>0,13</w:t>
            </w:r>
          </w:p>
        </w:tc>
        <w:tc>
          <w:tcPr>
            <w:tcW w:type="dxa" w:w="680"/>
            <w:tcBorders>
              <w:top w:color="000000" w:sz="8" w:val="single"/>
              <w:left w:color="000000" w:sz="8" w:val="single"/>
              <w:bottom w:color="000000" w:sz="8" w:val="single"/>
              <w:right w:color="000000" w:sz="8" w:val="single"/>
            </w:tcBorders>
            <w:tcMar>
              <w:top w:type="dxa" w:w="0"/>
              <w:left w:type="dxa" w:w="108"/>
              <w:bottom w:type="dxa" w:w="0"/>
              <w:right w:type="dxa" w:w="108"/>
            </w:tcMar>
            <w:vAlign w:val="bottom"/>
          </w:tcPr>
          <w:p w14:paraId="F5070000">
            <w:pPr>
              <w:widowControl w:val="1"/>
              <w:ind/>
              <w:jc w:val="center"/>
              <w:rPr>
                <w:rFonts w:ascii="Times New Roman" w:hAnsi="Times New Roman"/>
                <w:b w:val="1"/>
                <w:color w:val="000000"/>
                <w:sz w:val="16"/>
              </w:rPr>
            </w:pPr>
            <w:r>
              <w:rPr>
                <w:rFonts w:ascii="Times New Roman" w:hAnsi="Times New Roman"/>
                <w:b w:val="1"/>
                <w:color w:val="000000"/>
                <w:sz w:val="16"/>
              </w:rPr>
              <w:t>12,56</w:t>
            </w:r>
          </w:p>
        </w:tc>
      </w:tr>
    </w:tbl>
    <w:p w14:paraId="F6070000">
      <w:pPr>
        <w:sectPr>
          <w:footerReference r:id="rId2" w:type="default"/>
          <w:pgSz w:h="16848" w:orient="portrait" w:w="11908"/>
          <w:pgMar w:bottom="1134" w:footer="709" w:gutter="0" w:header="709" w:left="1134" w:right="1134" w:top="1134"/>
        </w:sectPr>
      </w:pPr>
    </w:p>
    <w:p w14:paraId="F7070000">
      <w:pPr>
        <w:pStyle w:val="Style_13"/>
        <w:widowControl w:val="1"/>
        <w:ind w:firstLine="425" w:left="0"/>
      </w:pPr>
    </w:p>
    <w:p w14:paraId="F8070000">
      <w:pPr>
        <w:pStyle w:val="Style_13"/>
        <w:widowControl w:val="1"/>
        <w:spacing w:line="360" w:lineRule="auto"/>
        <w:ind w:firstLine="425" w:left="0"/>
        <w:rPr>
          <w:rFonts w:ascii="Times New Roman" w:hAnsi="Times New Roman"/>
          <w:sz w:val="28"/>
        </w:rPr>
      </w:pPr>
      <w:r>
        <w:rPr>
          <w:rFonts w:ascii="Times New Roman" w:hAnsi="Times New Roman"/>
          <w:sz w:val="28"/>
        </w:rPr>
        <w:t>Линейные коэффициенты регрессии рассчитываются по формуле:</w:t>
      </w:r>
    </w:p>
    <w:p w14:paraId="F9070000">
      <w:pPr>
        <w:pStyle w:val="Style_13"/>
        <w:widowControl w:val="1"/>
        <w:spacing w:line="360" w:lineRule="auto"/>
        <w:ind w:firstLine="425" w:left="0"/>
        <w:jc w:val="center"/>
        <w:rPr>
          <w:rFonts w:ascii="Times New Roman" w:hAnsi="Times New Roman"/>
          <w:sz w:val="28"/>
        </w:rPr>
      </w:pPr>
      <w:r>
        <w:rPr>
          <w:rFonts w:ascii="Times New Roman" w:hAnsi="Times New Roman"/>
          <w:sz w:val="28"/>
        </w:rPr>
        <w:drawing>
          <wp:inline>
            <wp:extent cx="1428750" cy="371221"/>
            <wp:docPr hidden="false" id="199" name="Picture 199"/>
            <a:graphic>
              <a:graphicData uri="http://schemas.openxmlformats.org/drawingml/2006/picture">
                <pic:pic>
                  <pic:nvPicPr>
                    <pic:cNvPr hidden="false" id="198" name="Picture 198"/>
                    <pic:cNvPicPr preferRelativeResize="true"/>
                  </pic:nvPicPr>
                  <pic:blipFill>
                    <a:blip r:embed="rId75"/>
                    <a:srcRect b="0" l="0" r="0" t="0"/>
                    <a:stretch/>
                  </pic:blipFill>
                  <pic:spPr>
                    <a:xfrm flipH="false" flipV="false" rot="0">
                      <a:ext cx="1428750" cy="371221"/>
                    </a:xfrm>
                    <a:prstGeom prst="rect"/>
                  </pic:spPr>
                </pic:pic>
              </a:graphicData>
            </a:graphic>
          </wp:inline>
        </w:drawing>
      </w:r>
    </w:p>
    <w:p w14:paraId="FA070000">
      <w:pPr>
        <w:pStyle w:val="Style_13"/>
        <w:widowControl w:val="1"/>
        <w:spacing w:line="360" w:lineRule="auto"/>
        <w:ind w:firstLine="425" w:left="0"/>
        <w:jc w:val="center"/>
        <w:rPr>
          <w:rFonts w:ascii="Times New Roman" w:hAnsi="Times New Roman"/>
          <w:sz w:val="28"/>
        </w:rPr>
      </w:pPr>
      <w:r>
        <w:rPr>
          <w:rFonts w:ascii="Times New Roman" w:hAnsi="Times New Roman"/>
          <w:sz w:val="28"/>
        </w:rPr>
        <w:drawing>
          <wp:inline>
            <wp:extent cx="1571625" cy="371221"/>
            <wp:docPr hidden="false" id="201" name="Picture 201"/>
            <a:graphic>
              <a:graphicData uri="http://schemas.openxmlformats.org/drawingml/2006/picture">
                <pic:pic>
                  <pic:nvPicPr>
                    <pic:cNvPr hidden="false" id="200" name="Picture 200"/>
                    <pic:cNvPicPr preferRelativeResize="true"/>
                  </pic:nvPicPr>
                  <pic:blipFill>
                    <a:blip r:embed="rId76"/>
                    <a:srcRect b="0" l="0" r="0" t="0"/>
                    <a:stretch/>
                  </pic:blipFill>
                  <pic:spPr>
                    <a:xfrm flipH="false" flipV="false" rot="0">
                      <a:ext cx="1571625" cy="371221"/>
                    </a:xfrm>
                    <a:prstGeom prst="rect"/>
                  </pic:spPr>
                </pic:pic>
              </a:graphicData>
            </a:graphic>
          </wp:inline>
        </w:drawing>
      </w:r>
    </w:p>
    <w:p w14:paraId="FB070000">
      <w:pPr>
        <w:pStyle w:val="Style_13"/>
        <w:widowControl w:val="1"/>
        <w:spacing w:line="360" w:lineRule="auto"/>
        <w:ind w:firstLine="425" w:left="0"/>
        <w:rPr>
          <w:rFonts w:ascii="Times New Roman" w:hAnsi="Times New Roman"/>
          <w:sz w:val="28"/>
        </w:rPr>
      </w:pPr>
      <w:r>
        <w:rPr>
          <w:rFonts w:ascii="Times New Roman" w:hAnsi="Times New Roman"/>
          <w:i w:val="1"/>
          <w:sz w:val="28"/>
        </w:rPr>
        <w:t>i</w:t>
      </w:r>
      <w:r>
        <w:rPr>
          <w:rFonts w:ascii="Times New Roman" w:hAnsi="Times New Roman"/>
          <w:i w:val="1"/>
          <w:sz w:val="28"/>
        </w:rPr>
        <w:t xml:space="preserve">, </w:t>
      </w:r>
      <w:r>
        <w:rPr>
          <w:rFonts w:ascii="Times New Roman" w:hAnsi="Times New Roman"/>
          <w:i w:val="1"/>
          <w:sz w:val="28"/>
        </w:rPr>
        <w:t>j </w:t>
      </w:r>
      <w:r>
        <w:rPr>
          <w:rFonts w:ascii="Times New Roman" w:hAnsi="Times New Roman"/>
          <w:sz w:val="28"/>
        </w:rPr>
        <w:t>– номера факторов.</w:t>
      </w:r>
    </w:p>
    <w:p w14:paraId="FC070000">
      <w:pPr>
        <w:pStyle w:val="Style_13"/>
        <w:widowControl w:val="1"/>
        <w:spacing w:line="360" w:lineRule="auto"/>
        <w:ind w:firstLine="425" w:left="0"/>
        <w:rPr>
          <w:rFonts w:ascii="Times New Roman" w:hAnsi="Times New Roman"/>
          <w:sz w:val="28"/>
        </w:rPr>
      </w:pPr>
      <w:r>
        <w:rPr>
          <w:rFonts w:ascii="Times New Roman" w:hAnsi="Times New Roman"/>
          <w:sz w:val="28"/>
        </w:rPr>
        <w:t xml:space="preserve">Полный расчёт для </w:t>
      </w:r>
      <w:r>
        <w:rPr>
          <w:rFonts w:ascii="Times New Roman" w:hAnsi="Times New Roman"/>
          <w:sz w:val="28"/>
        </w:rPr>
        <w:drawing>
          <wp:inline>
            <wp:extent cx="114173" cy="133223"/>
            <wp:docPr hidden="false" id="203" name="Picture 203"/>
            <a:graphic>
              <a:graphicData uri="http://schemas.openxmlformats.org/drawingml/2006/picture">
                <pic:pic>
                  <pic:nvPicPr>
                    <pic:cNvPr hidden="false" id="202" name="Picture 202"/>
                    <pic:cNvPicPr preferRelativeResize="true"/>
                  </pic:nvPicPr>
                  <pic:blipFill>
                    <a:blip r:embed="rId39"/>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 ВС, ммоль Fe</w:t>
      </w:r>
      <w:r>
        <w:rPr>
          <w:rFonts w:ascii="Times New Roman" w:hAnsi="Times New Roman"/>
          <w:sz w:val="28"/>
          <w:vertAlign w:val="superscript"/>
        </w:rPr>
        <w:t>2+</w:t>
      </w:r>
      <w:r>
        <w:rPr>
          <w:rFonts w:ascii="Times New Roman" w:hAnsi="Times New Roman"/>
          <w:sz w:val="28"/>
        </w:rPr>
        <w:t>/1 кг ИС приведён в таблице т4.</w:t>
      </w:r>
    </w:p>
    <w:p w14:paraId="FD070000">
      <w:pPr>
        <w:pStyle w:val="Style_13"/>
        <w:widowControl w:val="1"/>
        <w:spacing w:line="360" w:lineRule="auto"/>
        <w:ind w:firstLine="425" w:left="0"/>
        <w:rPr>
          <w:rFonts w:ascii="Times New Roman" w:hAnsi="Times New Roman"/>
          <w:sz w:val="28"/>
        </w:rPr>
      </w:pPr>
      <w:r>
        <w:rPr>
          <w:rFonts w:ascii="Times New Roman" w:hAnsi="Times New Roman"/>
          <w:sz w:val="28"/>
        </w:rPr>
        <w:t xml:space="preserve">Для </w:t>
      </w:r>
      <w:r>
        <w:rPr>
          <w:rFonts w:ascii="Times New Roman" w:hAnsi="Times New Roman"/>
          <w:sz w:val="28"/>
        </w:rPr>
        <w:drawing>
          <wp:inline>
            <wp:extent cx="114173" cy="133223"/>
            <wp:docPr hidden="false" id="205" name="Picture 205"/>
            <a:graphic>
              <a:graphicData uri="http://schemas.openxmlformats.org/drawingml/2006/picture">
                <pic:pic>
                  <pic:nvPicPr>
                    <pic:cNvPr hidden="false" id="204" name="Picture 204"/>
                    <pic:cNvPicPr preferRelativeResize="true"/>
                  </pic:nvPicPr>
                  <pic:blipFill>
                    <a:blip r:embed="rId39"/>
                    <a:srcRect b="0" l="0" r="0" t="0"/>
                    <a:stretch/>
                  </pic:blipFill>
                  <pic:spPr>
                    <a:xfrm flipH="false" flipV="false" rot="0">
                      <a:ext cx="114173" cy="133223"/>
                    </a:xfrm>
                    <a:prstGeom prst="rect"/>
                  </pic:spPr>
                </pic:pic>
              </a:graphicData>
            </a:graphic>
          </wp:inline>
        </w:drawing>
      </w:r>
      <w:r>
        <w:rPr>
          <w:rFonts w:ascii="Times New Roman" w:hAnsi="Times New Roman"/>
          <w:sz w:val="28"/>
        </w:rPr>
        <w:t xml:space="preserve"> – ВС, ммоль Fe</w:t>
      </w:r>
      <w:r>
        <w:rPr>
          <w:rFonts w:ascii="Times New Roman" w:hAnsi="Times New Roman"/>
          <w:sz w:val="28"/>
          <w:vertAlign w:val="superscript"/>
        </w:rPr>
        <w:t>2+</w:t>
      </w:r>
      <w:r>
        <w:rPr>
          <w:rFonts w:ascii="Times New Roman" w:hAnsi="Times New Roman"/>
          <w:sz w:val="28"/>
        </w:rPr>
        <w:t xml:space="preserve">/1 кг ИС получаем: </w:t>
      </w:r>
      <w:r>
        <w:rPr>
          <w:rFonts w:ascii="Times New Roman" w:hAnsi="Times New Roman"/>
          <w:sz w:val="28"/>
        </w:rPr>
        <w:drawing>
          <wp:inline>
            <wp:extent cx="342646" cy="133223"/>
            <wp:docPr hidden="false" id="207" name="Picture 207"/>
            <a:graphic>
              <a:graphicData uri="http://schemas.openxmlformats.org/drawingml/2006/picture">
                <pic:pic>
                  <pic:nvPicPr>
                    <pic:cNvPr hidden="false" id="206" name="Picture 206"/>
                    <pic:cNvPicPr preferRelativeResize="true"/>
                  </pic:nvPicPr>
                  <pic:blipFill>
                    <a:blip r:embed="rId77"/>
                    <a:srcRect b="0" l="0" r="0" t="0"/>
                    <a:stretch/>
                  </pic:blipFill>
                  <pic:spPr>
                    <a:xfrm flipH="false" flipV="false" rot="0">
                      <a:ext cx="342646" cy="133223"/>
                    </a:xfrm>
                    <a:prstGeom prst="rect"/>
                  </pic:spPr>
                </pic:pic>
              </a:graphicData>
            </a:graphic>
          </wp:inline>
        </w:drawing>
      </w:r>
      <w:r>
        <w:rPr>
          <w:rFonts w:ascii="Times New Roman" w:hAnsi="Times New Roman"/>
          <w:sz w:val="28"/>
        </w:rPr>
        <w:t xml:space="preserve"> (количество опытов).</w:t>
      </w:r>
    </w:p>
    <w:p w14:paraId="FE070000">
      <w:pPr>
        <w:pStyle w:val="Style_13"/>
        <w:widowControl w:val="1"/>
        <w:spacing w:line="360" w:lineRule="auto"/>
        <w:ind w:firstLine="425" w:left="0"/>
        <w:jc w:val="center"/>
        <w:rPr>
          <w:rFonts w:ascii="Times New Roman" w:hAnsi="Times New Roman"/>
          <w:i w:val="1"/>
          <w:sz w:val="28"/>
        </w:rPr>
      </w:pPr>
      <w:r>
        <w:rPr>
          <w:rFonts w:ascii="Times New Roman" w:hAnsi="Times New Roman"/>
          <w:sz w:val="28"/>
        </w:rPr>
        <w:drawing>
          <wp:inline>
            <wp:extent cx="1933575" cy="390271"/>
            <wp:docPr hidden="false" id="209" name="Picture 209"/>
            <a:graphic>
              <a:graphicData uri="http://schemas.openxmlformats.org/drawingml/2006/picture">
                <pic:pic>
                  <pic:nvPicPr>
                    <pic:cNvPr hidden="false" id="208" name="Picture 208"/>
                    <pic:cNvPicPr preferRelativeResize="true"/>
                  </pic:nvPicPr>
                  <pic:blipFill>
                    <a:blip r:embed="rId78"/>
                    <a:srcRect b="0" l="0" r="0" t="0"/>
                    <a:stretch/>
                  </pic:blipFill>
                  <pic:spPr>
                    <a:xfrm flipH="false" flipV="false" rot="0">
                      <a:ext cx="1933575" cy="390271"/>
                    </a:xfrm>
                    <a:prstGeom prst="rect"/>
                  </pic:spPr>
                </pic:pic>
              </a:graphicData>
            </a:graphic>
          </wp:inline>
        </w:drawing>
      </w:r>
    </w:p>
    <w:p w14:paraId="FF070000">
      <w:pPr>
        <w:pStyle w:val="Style_13"/>
        <w:widowControl w:val="1"/>
        <w:spacing w:line="360" w:lineRule="auto"/>
        <w:ind w:firstLine="425" w:left="0"/>
        <w:rPr>
          <w:rFonts w:ascii="Times New Roman" w:hAnsi="Times New Roman"/>
          <w:sz w:val="28"/>
        </w:rPr>
      </w:pPr>
      <w:r>
        <w:rPr>
          <w:rFonts w:ascii="Times New Roman" w:hAnsi="Times New Roman"/>
          <w:sz w:val="28"/>
        </w:rPr>
        <w:t>Таким образом, мы получили математическую модель эксперимента:</w:t>
      </w:r>
    </w:p>
    <w:p w14:paraId="00080000">
      <w:pPr>
        <w:pStyle w:val="Style_13"/>
        <w:widowControl w:val="1"/>
        <w:spacing w:line="360" w:lineRule="auto"/>
        <w:ind w:firstLine="425" w:left="0"/>
        <w:jc w:val="center"/>
        <w:rPr>
          <w:rFonts w:ascii="Times New Roman" w:hAnsi="Times New Roman"/>
          <w:sz w:val="28"/>
        </w:rPr>
      </w:pPr>
      <w:r>
        <w:rPr>
          <w:rFonts w:ascii="Times New Roman" w:hAnsi="Times New Roman"/>
          <w:sz w:val="28"/>
        </w:rPr>
        <w:drawing>
          <wp:inline>
            <wp:extent cx="3533140" cy="133223"/>
            <wp:docPr hidden="false" id="211" name="Picture 211"/>
            <a:graphic>
              <a:graphicData uri="http://schemas.openxmlformats.org/drawingml/2006/picture">
                <pic:pic>
                  <pic:nvPicPr>
                    <pic:cNvPr hidden="false" id="210" name="Picture 210"/>
                    <pic:cNvPicPr preferRelativeResize="true"/>
                  </pic:nvPicPr>
                  <pic:blipFill>
                    <a:blip r:embed="rId79"/>
                    <a:srcRect b="0" l="0" r="0" t="0"/>
                    <a:stretch/>
                  </pic:blipFill>
                  <pic:spPr>
                    <a:xfrm flipH="false" flipV="false" rot="0">
                      <a:ext cx="3533140" cy="133223"/>
                    </a:xfrm>
                    <a:prstGeom prst="rect"/>
                  </pic:spPr>
                </pic:pic>
              </a:graphicData>
            </a:graphic>
          </wp:inline>
        </w:drawing>
      </w:r>
    </w:p>
    <w:p w14:paraId="01080000">
      <w:pPr>
        <w:pStyle w:val="Style_13"/>
        <w:widowControl w:val="1"/>
        <w:spacing w:line="360" w:lineRule="auto"/>
        <w:ind w:firstLine="425" w:left="0"/>
        <w:jc w:val="center"/>
        <w:rPr>
          <w:rFonts w:ascii="Times New Roman" w:hAnsi="Times New Roman"/>
          <w:sz w:val="28"/>
        </w:rPr>
      </w:pPr>
      <w:r>
        <w:rPr>
          <w:rFonts w:ascii="Times New Roman" w:hAnsi="Times New Roman"/>
          <w:sz w:val="28"/>
        </w:rPr>
        <w:drawing>
          <wp:inline>
            <wp:extent cx="3323590" cy="133223"/>
            <wp:docPr hidden="false" id="213" name="Picture 213"/>
            <a:graphic>
              <a:graphicData uri="http://schemas.openxmlformats.org/drawingml/2006/picture">
                <pic:pic>
                  <pic:nvPicPr>
                    <pic:cNvPr hidden="false" id="212" name="Picture 212"/>
                    <pic:cNvPicPr preferRelativeResize="true"/>
                  </pic:nvPicPr>
                  <pic:blipFill>
                    <a:blip r:embed="rId80"/>
                    <a:srcRect b="0" l="0" r="0" t="0"/>
                    <a:stretch/>
                  </pic:blipFill>
                  <pic:spPr>
                    <a:xfrm flipH="false" flipV="false" rot="0">
                      <a:ext cx="3323590" cy="133223"/>
                    </a:xfrm>
                    <a:prstGeom prst="rect"/>
                  </pic:spPr>
                </pic:pic>
              </a:graphicData>
            </a:graphic>
          </wp:inline>
        </w:drawing>
      </w:r>
    </w:p>
    <w:p w14:paraId="02080000">
      <w:pPr>
        <w:pStyle w:val="Style_13"/>
        <w:widowControl w:val="1"/>
        <w:spacing w:line="360" w:lineRule="auto"/>
        <w:ind w:firstLine="425" w:left="0"/>
        <w:jc w:val="center"/>
        <w:rPr>
          <w:rFonts w:ascii="Times New Roman" w:hAnsi="Times New Roman"/>
          <w:sz w:val="28"/>
        </w:rPr>
      </w:pPr>
      <w:r>
        <w:rPr>
          <w:rFonts w:ascii="Times New Roman" w:hAnsi="Times New Roman"/>
          <w:sz w:val="28"/>
        </w:rPr>
        <w:drawing>
          <wp:inline>
            <wp:extent cx="1838325" cy="142748"/>
            <wp:docPr hidden="false" id="215" name="Picture 215"/>
            <a:graphic>
              <a:graphicData uri="http://schemas.openxmlformats.org/drawingml/2006/picture">
                <pic:pic>
                  <pic:nvPicPr>
                    <pic:cNvPr hidden="false" id="214" name="Picture 214"/>
                    <pic:cNvPicPr preferRelativeResize="true"/>
                  </pic:nvPicPr>
                  <pic:blipFill>
                    <a:blip r:embed="rId81"/>
                    <a:srcRect b="0" l="0" r="0" t="0"/>
                    <a:stretch/>
                  </pic:blipFill>
                  <pic:spPr>
                    <a:xfrm flipH="false" flipV="false" rot="0">
                      <a:ext cx="1838325" cy="142748"/>
                    </a:xfrm>
                    <a:prstGeom prst="rect"/>
                  </pic:spPr>
                </pic:pic>
              </a:graphicData>
            </a:graphic>
          </wp:inline>
        </w:drawing>
      </w:r>
    </w:p>
    <w:p w14:paraId="03080000">
      <w:pPr>
        <w:pStyle w:val="Style_13"/>
        <w:widowControl w:val="1"/>
        <w:spacing w:line="360" w:lineRule="auto"/>
        <w:ind w:firstLine="425" w:left="0"/>
        <w:rPr>
          <w:rFonts w:ascii="Times New Roman" w:hAnsi="Times New Roman"/>
          <w:sz w:val="28"/>
        </w:rPr>
      </w:pPr>
      <w:r>
        <w:rPr>
          <w:rFonts w:ascii="Times New Roman" w:hAnsi="Times New Roman"/>
          <w:sz w:val="28"/>
        </w:rPr>
        <w:t>Модель адекватна, средние отклонения по расчетным точкам сводной таблицы меньше 5%.</w:t>
      </w:r>
    </w:p>
    <w:p w14:paraId="04080000">
      <w:pPr>
        <w:pStyle w:val="Style_13"/>
        <w:widowControl w:val="1"/>
        <w:spacing w:line="360" w:lineRule="auto"/>
        <w:ind w:firstLine="425" w:left="0"/>
        <w:rPr>
          <w:rFonts w:ascii="Times New Roman" w:hAnsi="Times New Roman"/>
          <w:sz w:val="28"/>
        </w:rPr>
      </w:pPr>
      <w:r>
        <w:rPr>
          <w:rFonts w:ascii="Times New Roman" w:hAnsi="Times New Roman"/>
          <w:sz w:val="28"/>
        </w:rPr>
        <w:t>Анализ экстремума данной функции показал, что оптимальный уровень вносимого пюре равен (–0,84) в кодированных значениях, что соответствует 5,8% в натуральных значениях.</w:t>
      </w:r>
    </w:p>
    <w:p w14:paraId="05080000">
      <w:pPr>
        <w:widowControl w:val="1"/>
        <w:spacing w:after="0" w:line="360" w:lineRule="auto"/>
        <w:ind w:firstLine="425"/>
        <w:jc w:val="both"/>
        <w:rPr>
          <w:rFonts w:ascii="Times New Roman" w:hAnsi="Times New Roman"/>
          <w:sz w:val="28"/>
        </w:rPr>
      </w:pPr>
      <w:r>
        <w:rPr>
          <w:rFonts w:ascii="Times New Roman" w:hAnsi="Times New Roman"/>
          <w:sz w:val="28"/>
        </w:rPr>
        <w:t xml:space="preserve">Анализ корреляций между откликами привел к следующему результату (табл.т.5): есть высокий уровень корреляции между откликами у2 и у3, а также у2 и у4 с уровнем значимости α=0,01. При этом данная корреляция является отрицательной, то есть увеличение </w:t>
      </w:r>
      <w:r>
        <w:rPr>
          <w:rFonts w:ascii="Times New Roman" w:hAnsi="Times New Roman"/>
          <w:sz w:val="28"/>
        </w:rPr>
        <w:t>y</w:t>
      </w:r>
      <w:r>
        <w:rPr>
          <w:rFonts w:ascii="Times New Roman" w:hAnsi="Times New Roman"/>
          <w:sz w:val="28"/>
        </w:rPr>
        <w:t>2 соответствует уменьшению у3 и у4. остальными откликами. С уровнем значимости α=0,05 есть сильная корреляция между откликами у1 и у2, а также между у1 и у3. Но и остальные пары (у1 и у4; у3 и у4) также коррелированы с уровнем значимости 0,13, что говорит о том, что можно изучать только один отклик, так как остальные коррелируют с ним.</w:t>
      </w:r>
    </w:p>
    <w:p w14:paraId="06080000">
      <w:pPr>
        <w:pStyle w:val="Style_13"/>
        <w:keepNext w:val="1"/>
        <w:widowControl w:val="1"/>
        <w:ind w:firstLine="708"/>
        <w:rPr>
          <w:rFonts w:ascii="Times New Roman" w:hAnsi="Times New Roman"/>
          <w:sz w:val="28"/>
        </w:rPr>
      </w:pPr>
      <w:r>
        <w:rPr>
          <w:rFonts w:ascii="Times New Roman" w:hAnsi="Times New Roman"/>
          <w:sz w:val="28"/>
        </w:rPr>
        <w:t>Таблица 3.23 – Корреляция между откликами</w:t>
      </w:r>
    </w:p>
    <w:tbl>
      <w:tblPr>
        <w:tblStyle w:val="Style_10"/>
        <w:tblW w:type="auto" w:w="0"/>
        <w:jc w:val="center"/>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2835"/>
        <w:gridCol w:w="1134"/>
        <w:gridCol w:w="1134"/>
        <w:gridCol w:w="1134"/>
        <w:gridCol w:w="1134"/>
      </w:tblGrid>
      <w:tr>
        <w:trPr>
          <w:trHeight w:hRule="atLeast" w:val="300"/>
          <w:tblHeader/>
        </w:trPr>
        <w:tc>
          <w:tcPr>
            <w:tcW w:type="dxa" w:w="283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7080000">
            <w:pPr>
              <w:pStyle w:val="Style_13"/>
              <w:keepNext w:val="1"/>
              <w:widowControl w:val="1"/>
              <w:ind w:left="0"/>
              <w:rPr>
                <w:rFonts w:ascii="Times New Roman" w:hAnsi="Times New Roman"/>
                <w:color w:val="000000"/>
                <w:sz w:val="24"/>
              </w:rPr>
            </w:pPr>
            <w:r>
              <w:rPr>
                <w:rFonts w:ascii="Times New Roman" w:hAnsi="Times New Roman"/>
                <w:color w:val="000000"/>
                <w:sz w:val="24"/>
              </w:rPr>
              <w:t>Отклик 1 \ Отклик 2</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8080000">
            <w:pPr>
              <w:pStyle w:val="Style_13"/>
              <w:keepNext w:val="1"/>
              <w:widowControl w:val="1"/>
              <w:ind w:left="0"/>
              <w:rPr>
                <w:rFonts w:ascii="Times New Roman" w:hAnsi="Times New Roman"/>
                <w:color w:val="000000"/>
                <w:sz w:val="24"/>
              </w:rPr>
            </w:pPr>
            <w:r>
              <w:rPr>
                <w:rFonts w:ascii="Times New Roman" w:hAnsi="Times New Roman"/>
                <w:color w:val="000000"/>
                <w:sz w:val="24"/>
              </w:rPr>
              <w:t>y1</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9080000">
            <w:pPr>
              <w:pStyle w:val="Style_13"/>
              <w:keepNext w:val="1"/>
              <w:widowControl w:val="1"/>
              <w:ind w:left="0"/>
              <w:rPr>
                <w:rFonts w:ascii="Times New Roman" w:hAnsi="Times New Roman"/>
                <w:color w:val="000000"/>
                <w:sz w:val="24"/>
              </w:rPr>
            </w:pPr>
            <w:r>
              <w:rPr>
                <w:rFonts w:ascii="Times New Roman" w:hAnsi="Times New Roman"/>
                <w:color w:val="000000"/>
                <w:sz w:val="24"/>
              </w:rPr>
              <w:t>y2</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A080000">
            <w:pPr>
              <w:pStyle w:val="Style_13"/>
              <w:keepNext w:val="1"/>
              <w:widowControl w:val="1"/>
              <w:ind w:left="0"/>
              <w:rPr>
                <w:rFonts w:ascii="Times New Roman" w:hAnsi="Times New Roman"/>
                <w:color w:val="000000"/>
                <w:sz w:val="24"/>
              </w:rPr>
            </w:pPr>
            <w:r>
              <w:rPr>
                <w:rFonts w:ascii="Times New Roman" w:hAnsi="Times New Roman"/>
                <w:color w:val="000000"/>
                <w:sz w:val="24"/>
              </w:rPr>
              <w:t>y3</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B080000">
            <w:pPr>
              <w:pStyle w:val="Style_13"/>
              <w:keepNext w:val="1"/>
              <w:widowControl w:val="1"/>
              <w:ind w:left="0"/>
              <w:rPr>
                <w:rFonts w:ascii="Times New Roman" w:hAnsi="Times New Roman"/>
                <w:color w:val="000000"/>
                <w:sz w:val="24"/>
              </w:rPr>
            </w:pPr>
            <w:r>
              <w:rPr>
                <w:rFonts w:ascii="Times New Roman" w:hAnsi="Times New Roman"/>
                <w:color w:val="000000"/>
                <w:sz w:val="24"/>
              </w:rPr>
              <w:t>y4</w:t>
            </w:r>
          </w:p>
        </w:tc>
      </w:tr>
      <w:tr>
        <w:trPr>
          <w:trHeight w:hRule="atLeast" w:val="300"/>
        </w:trPr>
        <w:tc>
          <w:tcPr>
            <w:tcW w:type="dxa" w:w="283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C080000">
            <w:pPr>
              <w:pStyle w:val="Style_13"/>
              <w:widowControl w:val="1"/>
              <w:ind w:left="0"/>
              <w:rPr>
                <w:rFonts w:ascii="Times New Roman" w:hAnsi="Times New Roman"/>
                <w:color w:val="000000"/>
                <w:sz w:val="24"/>
              </w:rPr>
            </w:pPr>
            <w:r>
              <w:rPr>
                <w:rFonts w:ascii="Times New Roman" w:hAnsi="Times New Roman"/>
                <w:color w:val="000000"/>
                <w:sz w:val="24"/>
              </w:rPr>
              <w:t>y1</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D080000">
            <w:pPr>
              <w:pStyle w:val="Style_13"/>
              <w:widowControl w:val="1"/>
              <w:ind w:left="0"/>
              <w:rPr>
                <w:rFonts w:ascii="Times New Roman" w:hAnsi="Times New Roman"/>
                <w:color w:val="000000"/>
                <w:sz w:val="24"/>
              </w:rPr>
            </w:pPr>
            <w:r>
              <w:rPr>
                <w:rFonts w:ascii="Times New Roman" w:hAnsi="Times New Roman"/>
                <w:color w:val="000000"/>
                <w:sz w:val="24"/>
              </w:rPr>
              <w:t>–</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E080000">
            <w:pPr>
              <w:pStyle w:val="Style_13"/>
              <w:widowControl w:val="1"/>
              <w:ind w:left="0"/>
              <w:rPr>
                <w:rFonts w:ascii="Times New Roman" w:hAnsi="Times New Roman"/>
                <w:color w:val="000000"/>
                <w:sz w:val="24"/>
              </w:rPr>
            </w:pPr>
            <w:r>
              <w:rPr>
                <w:rFonts w:ascii="Times New Roman" w:hAnsi="Times New Roman"/>
                <w:color w:val="000000"/>
                <w:sz w:val="24"/>
              </w:rPr>
              <w:t>0,46</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F080000">
            <w:pPr>
              <w:pStyle w:val="Style_13"/>
              <w:widowControl w:val="1"/>
              <w:ind w:left="0"/>
              <w:rPr>
                <w:rFonts w:ascii="Times New Roman" w:hAnsi="Times New Roman"/>
                <w:color w:val="000000"/>
                <w:sz w:val="24"/>
              </w:rPr>
            </w:pPr>
            <w:r>
              <w:rPr>
                <w:rFonts w:ascii="Times New Roman" w:hAnsi="Times New Roman"/>
                <w:color w:val="000000"/>
                <w:sz w:val="24"/>
              </w:rPr>
              <w:t>-0,40</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0080000">
            <w:pPr>
              <w:pStyle w:val="Style_13"/>
              <w:widowControl w:val="1"/>
              <w:ind w:left="0"/>
              <w:rPr>
                <w:rFonts w:ascii="Times New Roman" w:hAnsi="Times New Roman"/>
                <w:color w:val="000000"/>
                <w:sz w:val="24"/>
              </w:rPr>
            </w:pPr>
            <w:r>
              <w:rPr>
                <w:rFonts w:ascii="Times New Roman" w:hAnsi="Times New Roman"/>
                <w:color w:val="000000"/>
                <w:sz w:val="24"/>
              </w:rPr>
              <w:t>-0,30</w:t>
            </w:r>
          </w:p>
        </w:tc>
      </w:tr>
      <w:tr>
        <w:trPr>
          <w:trHeight w:hRule="atLeast" w:val="300"/>
        </w:trPr>
        <w:tc>
          <w:tcPr>
            <w:tcW w:type="dxa" w:w="283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1080000">
            <w:pPr>
              <w:pStyle w:val="Style_13"/>
              <w:widowControl w:val="1"/>
              <w:ind w:left="0"/>
              <w:rPr>
                <w:rFonts w:ascii="Times New Roman" w:hAnsi="Times New Roman"/>
                <w:color w:val="000000"/>
                <w:sz w:val="24"/>
              </w:rPr>
            </w:pPr>
            <w:r>
              <w:rPr>
                <w:rFonts w:ascii="Times New Roman" w:hAnsi="Times New Roman"/>
                <w:color w:val="000000"/>
                <w:sz w:val="24"/>
              </w:rPr>
              <w:t>y2</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2080000">
            <w:pPr>
              <w:pStyle w:val="Style_13"/>
              <w:widowControl w:val="1"/>
              <w:ind w:left="0"/>
              <w:rPr>
                <w:rFonts w:ascii="Times New Roman" w:hAnsi="Times New Roman"/>
                <w:color w:val="000000"/>
                <w:sz w:val="24"/>
              </w:rPr>
            </w:pPr>
            <w:r>
              <w:rPr>
                <w:rFonts w:ascii="Times New Roman" w:hAnsi="Times New Roman"/>
                <w:color w:val="000000"/>
                <w:sz w:val="24"/>
              </w:rPr>
              <w:t>0,46</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3080000">
            <w:pPr>
              <w:pStyle w:val="Style_13"/>
              <w:widowControl w:val="1"/>
              <w:ind w:left="0"/>
              <w:rPr>
                <w:rFonts w:ascii="Times New Roman" w:hAnsi="Times New Roman"/>
                <w:color w:val="000000"/>
                <w:sz w:val="24"/>
              </w:rPr>
            </w:pPr>
            <w:r>
              <w:rPr>
                <w:rFonts w:ascii="Times New Roman" w:hAnsi="Times New Roman"/>
                <w:color w:val="000000"/>
                <w:sz w:val="24"/>
              </w:rPr>
              <w:t>–</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4080000">
            <w:pPr>
              <w:pStyle w:val="Style_13"/>
              <w:widowControl w:val="1"/>
              <w:ind w:left="0"/>
              <w:rPr>
                <w:rFonts w:ascii="Times New Roman" w:hAnsi="Times New Roman"/>
                <w:color w:val="000000"/>
                <w:sz w:val="24"/>
              </w:rPr>
            </w:pPr>
            <w:r>
              <w:rPr>
                <w:rFonts w:ascii="Times New Roman" w:hAnsi="Times New Roman"/>
                <w:color w:val="000000"/>
                <w:sz w:val="24"/>
              </w:rPr>
              <w:t>-0,85</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5080000">
            <w:pPr>
              <w:pStyle w:val="Style_13"/>
              <w:widowControl w:val="1"/>
              <w:ind w:left="0"/>
              <w:rPr>
                <w:rFonts w:ascii="Times New Roman" w:hAnsi="Times New Roman"/>
                <w:color w:val="000000"/>
                <w:sz w:val="24"/>
              </w:rPr>
            </w:pPr>
            <w:r>
              <w:rPr>
                <w:rFonts w:ascii="Times New Roman" w:hAnsi="Times New Roman"/>
                <w:color w:val="000000"/>
                <w:sz w:val="24"/>
              </w:rPr>
              <w:t>-0,51</w:t>
            </w:r>
          </w:p>
        </w:tc>
      </w:tr>
      <w:tr>
        <w:trPr>
          <w:trHeight w:hRule="atLeast" w:val="300"/>
        </w:trPr>
        <w:tc>
          <w:tcPr>
            <w:tcW w:type="dxa" w:w="283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6080000">
            <w:pPr>
              <w:pStyle w:val="Style_13"/>
              <w:widowControl w:val="1"/>
              <w:ind w:left="0"/>
              <w:rPr>
                <w:rFonts w:ascii="Times New Roman" w:hAnsi="Times New Roman"/>
                <w:color w:val="000000"/>
                <w:sz w:val="24"/>
              </w:rPr>
            </w:pPr>
            <w:r>
              <w:rPr>
                <w:rFonts w:ascii="Times New Roman" w:hAnsi="Times New Roman"/>
                <w:color w:val="000000"/>
                <w:sz w:val="24"/>
              </w:rPr>
              <w:t>y3</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7080000">
            <w:pPr>
              <w:pStyle w:val="Style_13"/>
              <w:widowControl w:val="1"/>
              <w:ind w:left="0"/>
              <w:rPr>
                <w:rFonts w:ascii="Times New Roman" w:hAnsi="Times New Roman"/>
                <w:color w:val="000000"/>
                <w:sz w:val="24"/>
              </w:rPr>
            </w:pPr>
            <w:r>
              <w:rPr>
                <w:rFonts w:ascii="Times New Roman" w:hAnsi="Times New Roman"/>
                <w:color w:val="000000"/>
                <w:sz w:val="24"/>
              </w:rPr>
              <w:t>-0,40</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8080000">
            <w:pPr>
              <w:pStyle w:val="Style_13"/>
              <w:widowControl w:val="1"/>
              <w:ind w:left="0"/>
              <w:rPr>
                <w:rFonts w:ascii="Times New Roman" w:hAnsi="Times New Roman"/>
                <w:color w:val="000000"/>
                <w:sz w:val="24"/>
              </w:rPr>
            </w:pPr>
            <w:r>
              <w:rPr>
                <w:rFonts w:ascii="Times New Roman" w:hAnsi="Times New Roman"/>
                <w:color w:val="000000"/>
                <w:sz w:val="24"/>
              </w:rPr>
              <w:t>-0,85</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9080000">
            <w:pPr>
              <w:pStyle w:val="Style_13"/>
              <w:widowControl w:val="1"/>
              <w:ind w:left="0"/>
              <w:rPr>
                <w:rFonts w:ascii="Times New Roman" w:hAnsi="Times New Roman"/>
                <w:color w:val="000000"/>
                <w:sz w:val="24"/>
              </w:rPr>
            </w:pPr>
            <w:r>
              <w:rPr>
                <w:rFonts w:ascii="Times New Roman" w:hAnsi="Times New Roman"/>
                <w:color w:val="000000"/>
                <w:sz w:val="24"/>
              </w:rPr>
              <w:t>–</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A080000">
            <w:pPr>
              <w:pStyle w:val="Style_13"/>
              <w:widowControl w:val="1"/>
              <w:ind w:left="0"/>
              <w:rPr>
                <w:rFonts w:ascii="Times New Roman" w:hAnsi="Times New Roman"/>
                <w:color w:val="000000"/>
                <w:sz w:val="24"/>
              </w:rPr>
            </w:pPr>
            <w:r>
              <w:rPr>
                <w:rFonts w:ascii="Times New Roman" w:hAnsi="Times New Roman"/>
                <w:color w:val="000000"/>
                <w:sz w:val="24"/>
              </w:rPr>
              <w:t>0,34</w:t>
            </w:r>
          </w:p>
        </w:tc>
      </w:tr>
      <w:tr>
        <w:trPr>
          <w:trHeight w:hRule="atLeast" w:val="300"/>
        </w:trPr>
        <w:tc>
          <w:tcPr>
            <w:tcW w:type="dxa" w:w="283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B080000">
            <w:pPr>
              <w:pStyle w:val="Style_13"/>
              <w:widowControl w:val="1"/>
              <w:ind w:left="0"/>
              <w:rPr>
                <w:rFonts w:ascii="Times New Roman" w:hAnsi="Times New Roman"/>
                <w:color w:val="000000"/>
                <w:sz w:val="24"/>
              </w:rPr>
            </w:pPr>
            <w:r>
              <w:rPr>
                <w:rFonts w:ascii="Times New Roman" w:hAnsi="Times New Roman"/>
                <w:color w:val="000000"/>
                <w:sz w:val="24"/>
              </w:rPr>
              <w:t>y4</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C080000">
            <w:pPr>
              <w:pStyle w:val="Style_13"/>
              <w:widowControl w:val="1"/>
              <w:ind w:left="0"/>
              <w:rPr>
                <w:rFonts w:ascii="Times New Roman" w:hAnsi="Times New Roman"/>
                <w:color w:val="000000"/>
                <w:sz w:val="24"/>
              </w:rPr>
            </w:pPr>
            <w:r>
              <w:rPr>
                <w:rFonts w:ascii="Times New Roman" w:hAnsi="Times New Roman"/>
                <w:color w:val="000000"/>
                <w:sz w:val="24"/>
              </w:rPr>
              <w:t>-0,30</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D080000">
            <w:pPr>
              <w:pStyle w:val="Style_13"/>
              <w:widowControl w:val="1"/>
              <w:ind w:left="0"/>
              <w:rPr>
                <w:rFonts w:ascii="Times New Roman" w:hAnsi="Times New Roman"/>
                <w:color w:val="000000"/>
                <w:sz w:val="24"/>
              </w:rPr>
            </w:pPr>
            <w:r>
              <w:rPr>
                <w:rFonts w:ascii="Times New Roman" w:hAnsi="Times New Roman"/>
                <w:color w:val="000000"/>
                <w:sz w:val="24"/>
              </w:rPr>
              <w:t>-0,51</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E080000">
            <w:pPr>
              <w:pStyle w:val="Style_13"/>
              <w:widowControl w:val="1"/>
              <w:ind w:left="0"/>
              <w:rPr>
                <w:rFonts w:ascii="Times New Roman" w:hAnsi="Times New Roman"/>
                <w:color w:val="000000"/>
                <w:sz w:val="24"/>
              </w:rPr>
            </w:pPr>
            <w:r>
              <w:rPr>
                <w:rFonts w:ascii="Times New Roman" w:hAnsi="Times New Roman"/>
                <w:color w:val="000000"/>
                <w:sz w:val="24"/>
              </w:rPr>
              <w:t>0,34</w:t>
            </w:r>
          </w:p>
        </w:tc>
        <w:tc>
          <w:tcPr>
            <w:tcW w:type="dxa" w:w="113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F080000">
            <w:pPr>
              <w:pStyle w:val="Style_13"/>
              <w:widowControl w:val="1"/>
              <w:ind w:left="0"/>
              <w:rPr>
                <w:rFonts w:ascii="Times New Roman" w:hAnsi="Times New Roman"/>
                <w:color w:val="000000"/>
                <w:sz w:val="24"/>
              </w:rPr>
            </w:pPr>
            <w:r>
              <w:rPr>
                <w:rFonts w:ascii="Times New Roman" w:hAnsi="Times New Roman"/>
                <w:color w:val="000000"/>
                <w:sz w:val="24"/>
              </w:rPr>
              <w:t>–</w:t>
            </w:r>
          </w:p>
        </w:tc>
      </w:tr>
    </w:tbl>
    <w:p w14:paraId="20080000">
      <w:pPr>
        <w:pStyle w:val="Style_13"/>
        <w:widowControl w:val="1"/>
        <w:ind w:firstLine="708"/>
      </w:pPr>
    </w:p>
    <w:p w14:paraId="21080000">
      <w:pPr>
        <w:pStyle w:val="Style_13"/>
        <w:widowControl w:val="1"/>
        <w:spacing w:line="360" w:lineRule="auto"/>
        <w:ind/>
        <w:rPr>
          <w:rFonts w:ascii="Times New Roman" w:hAnsi="Times New Roman"/>
          <w:sz w:val="28"/>
        </w:rPr>
      </w:pPr>
    </w:p>
    <w:p w14:paraId="22080000">
      <w:pPr>
        <w:pStyle w:val="Style_13"/>
        <w:widowControl w:val="1"/>
        <w:spacing w:line="360" w:lineRule="auto"/>
        <w:ind w:firstLine="426" w:left="0"/>
        <w:rPr>
          <w:rFonts w:ascii="Times New Roman" w:hAnsi="Times New Roman"/>
          <w:sz w:val="28"/>
        </w:rPr>
      </w:pPr>
      <w:r>
        <w:rPr>
          <w:rFonts w:ascii="Times New Roman" w:hAnsi="Times New Roman"/>
          <w:sz w:val="28"/>
        </w:rPr>
        <w:t xml:space="preserve">Дополнительно нами было изучена зависимость </w:t>
      </w:r>
      <w:r>
        <w:rPr>
          <w:rFonts w:ascii="Times New Roman" w:hAnsi="Times New Roman"/>
          <w:sz w:val="28"/>
        </w:rPr>
        <w:t>y</w:t>
      </w:r>
      <w:r>
        <w:rPr>
          <w:rFonts w:ascii="Times New Roman" w:hAnsi="Times New Roman"/>
          <w:sz w:val="28"/>
        </w:rPr>
        <w:t xml:space="preserve">1 от х1 и х4 при фиксированных х2 и х3, получена следующая модель (Рисунок 3.16), которая подтверждает ранее сделанный вывод об оптимальности уровня вносимого пюре (–0,84) в кодированных значениях. </w:t>
      </w:r>
    </w:p>
    <w:p w14:paraId="23080000">
      <w:pPr>
        <w:pStyle w:val="Style_13"/>
        <w:widowControl w:val="1"/>
        <w:ind w:firstLine="708"/>
      </w:pPr>
    </w:p>
    <w:p w14:paraId="24080000">
      <w:pPr>
        <w:pStyle w:val="Style_13"/>
        <w:widowControl w:val="1"/>
        <w:ind w:firstLine="708"/>
      </w:pPr>
      <w:r>
        <w:drawing>
          <wp:inline>
            <wp:extent cx="3990975" cy="3381375"/>
            <wp:docPr hidden="false" id="217" name="Picture 217"/>
            <a:graphic>
              <a:graphicData uri="http://schemas.openxmlformats.org/drawingml/2006/picture">
                <pic:pic>
                  <pic:nvPicPr>
                    <pic:cNvPr hidden="false" id="216" name="Picture 216"/>
                    <pic:cNvPicPr preferRelativeResize="true"/>
                  </pic:nvPicPr>
                  <pic:blipFill>
                    <a:blip r:embed="rId82"/>
                    <a:srcRect b="0" l="0" r="0" t="0"/>
                    <a:stretch/>
                  </pic:blipFill>
                  <pic:spPr>
                    <a:xfrm flipH="false" flipV="false" rot="0">
                      <a:ext cx="3990975" cy="3381375"/>
                    </a:xfrm>
                    <a:prstGeom prst="rect"/>
                  </pic:spPr>
                </pic:pic>
              </a:graphicData>
            </a:graphic>
          </wp:inline>
        </w:drawing>
      </w:r>
    </w:p>
    <w:p w14:paraId="25080000">
      <w:pPr>
        <w:pStyle w:val="Style_13"/>
        <w:widowControl w:val="1"/>
        <w:ind w:firstLine="708"/>
        <w:rPr>
          <w:rFonts w:ascii="Times New Roman" w:hAnsi="Times New Roman"/>
          <w:sz w:val="28"/>
        </w:rPr>
      </w:pPr>
      <w:r>
        <w:rPr>
          <w:rFonts w:ascii="Times New Roman" w:hAnsi="Times New Roman"/>
          <w:sz w:val="28"/>
        </w:rPr>
        <w:t>Рисунок 3.16 – Зависимость у1 от х1 и х4</w:t>
      </w:r>
    </w:p>
    <w:p w14:paraId="26080000">
      <w:pPr>
        <w:pStyle w:val="Style_13"/>
        <w:widowControl w:val="1"/>
        <w:ind w:firstLine="708"/>
        <w:rPr>
          <w:rFonts w:ascii="Times New Roman" w:hAnsi="Times New Roman"/>
          <w:sz w:val="28"/>
        </w:rPr>
      </w:pPr>
    </w:p>
    <w:p w14:paraId="27080000">
      <w:pPr>
        <w:widowControl w:val="1"/>
        <w:spacing w:after="0" w:line="360" w:lineRule="auto"/>
        <w:ind w:firstLine="709"/>
        <w:jc w:val="both"/>
        <w:rPr>
          <w:rFonts w:ascii="Times New Roman" w:hAnsi="Times New Roman"/>
          <w:sz w:val="28"/>
        </w:rPr>
      </w:pPr>
      <w:r>
        <w:rPr>
          <w:rFonts w:ascii="Times New Roman" w:hAnsi="Times New Roman"/>
          <w:sz w:val="28"/>
        </w:rPr>
        <w:t xml:space="preserve">При проведении органолетической оценки исследуемым образцам были присвоены следующие обозначения: </w:t>
      </w:r>
    </w:p>
    <w:p w14:paraId="28080000">
      <w:pPr>
        <w:widowControl w:val="1"/>
        <w:numPr>
          <w:ilvl w:val="0"/>
          <w:numId w:val="4"/>
        </w:numPr>
        <w:spacing w:after="0" w:line="360" w:lineRule="auto"/>
        <w:ind/>
        <w:jc w:val="both"/>
        <w:rPr>
          <w:rFonts w:ascii="Times New Roman" w:hAnsi="Times New Roman"/>
          <w:sz w:val="28"/>
        </w:rPr>
      </w:pPr>
      <w:r>
        <w:rPr>
          <w:rFonts w:ascii="Times New Roman" w:hAnsi="Times New Roman"/>
          <w:sz w:val="28"/>
        </w:rPr>
        <w:t xml:space="preserve">Мясорастительный хлебец с 5% пюре из тыквы -  МХТ5; </w:t>
      </w:r>
    </w:p>
    <w:p w14:paraId="29080000">
      <w:pPr>
        <w:widowControl w:val="1"/>
        <w:numPr>
          <w:ilvl w:val="0"/>
          <w:numId w:val="4"/>
        </w:numPr>
        <w:spacing w:after="0" w:line="360" w:lineRule="auto"/>
        <w:ind/>
        <w:jc w:val="both"/>
        <w:rPr>
          <w:rFonts w:ascii="Times New Roman" w:hAnsi="Times New Roman"/>
          <w:sz w:val="28"/>
        </w:rPr>
      </w:pPr>
      <w:r>
        <w:rPr>
          <w:rFonts w:ascii="Times New Roman" w:hAnsi="Times New Roman"/>
          <w:sz w:val="28"/>
        </w:rPr>
        <w:t xml:space="preserve">Мясорастительный хлебец с 10% пюре из тыквы -  МХТ10; </w:t>
      </w:r>
    </w:p>
    <w:p w14:paraId="2A080000">
      <w:pPr>
        <w:widowControl w:val="1"/>
        <w:numPr>
          <w:ilvl w:val="0"/>
          <w:numId w:val="4"/>
        </w:numPr>
        <w:spacing w:after="0" w:line="360" w:lineRule="auto"/>
        <w:ind/>
        <w:jc w:val="both"/>
        <w:rPr>
          <w:rFonts w:ascii="Times New Roman" w:hAnsi="Times New Roman"/>
          <w:sz w:val="28"/>
        </w:rPr>
      </w:pPr>
      <w:r>
        <w:rPr>
          <w:rFonts w:ascii="Times New Roman" w:hAnsi="Times New Roman"/>
          <w:sz w:val="28"/>
        </w:rPr>
        <w:t xml:space="preserve">Мясорастительный хлебец с 15% пюре из тыквы -  МХТ15; </w:t>
      </w:r>
    </w:p>
    <w:p w14:paraId="2B080000">
      <w:pPr>
        <w:widowControl w:val="1"/>
        <w:numPr>
          <w:ilvl w:val="0"/>
          <w:numId w:val="4"/>
        </w:numPr>
        <w:spacing w:after="0" w:line="360" w:lineRule="auto"/>
        <w:ind/>
        <w:jc w:val="both"/>
        <w:rPr>
          <w:rFonts w:ascii="Times New Roman" w:hAnsi="Times New Roman"/>
          <w:sz w:val="28"/>
        </w:rPr>
      </w:pPr>
      <w:r>
        <w:rPr>
          <w:rFonts w:ascii="Times New Roman" w:hAnsi="Times New Roman"/>
          <w:sz w:val="28"/>
        </w:rPr>
        <w:t xml:space="preserve">Мясорастительный хлебец с 5% пюре из моркови -  МХМ5; </w:t>
      </w:r>
    </w:p>
    <w:p w14:paraId="2C080000">
      <w:pPr>
        <w:widowControl w:val="1"/>
        <w:numPr>
          <w:ilvl w:val="0"/>
          <w:numId w:val="4"/>
        </w:numPr>
        <w:spacing w:after="0" w:line="360" w:lineRule="auto"/>
        <w:ind/>
        <w:jc w:val="both"/>
        <w:rPr>
          <w:rFonts w:ascii="Times New Roman" w:hAnsi="Times New Roman"/>
          <w:sz w:val="28"/>
        </w:rPr>
      </w:pPr>
      <w:r>
        <w:rPr>
          <w:rFonts w:ascii="Times New Roman" w:hAnsi="Times New Roman"/>
          <w:sz w:val="28"/>
        </w:rPr>
        <w:t>Мясорастительный хлебец с 10% пюре из моркови -  МХМ10;</w:t>
      </w:r>
    </w:p>
    <w:p w14:paraId="2D080000">
      <w:pPr>
        <w:widowControl w:val="1"/>
        <w:numPr>
          <w:ilvl w:val="0"/>
          <w:numId w:val="4"/>
        </w:numPr>
        <w:spacing w:after="0" w:line="360" w:lineRule="auto"/>
        <w:ind/>
        <w:jc w:val="both"/>
        <w:rPr>
          <w:rFonts w:ascii="Times New Roman" w:hAnsi="Times New Roman"/>
          <w:sz w:val="28"/>
        </w:rPr>
      </w:pPr>
      <w:r>
        <w:rPr>
          <w:rFonts w:ascii="Times New Roman" w:hAnsi="Times New Roman"/>
          <w:sz w:val="28"/>
        </w:rPr>
        <w:t>Мясорастительный хлебец с 15% пюре из моркови -  МХМ15.</w:t>
      </w:r>
    </w:p>
    <w:p w14:paraId="2E080000">
      <w:pPr>
        <w:widowControl w:val="1"/>
        <w:spacing w:after="0" w:line="360" w:lineRule="auto"/>
        <w:ind/>
        <w:jc w:val="both"/>
        <w:rPr>
          <w:rFonts w:ascii="Times New Roman" w:hAnsi="Times New Roman"/>
          <w:sz w:val="28"/>
        </w:rPr>
      </w:pPr>
      <w:r>
        <w:rPr>
          <w:rFonts w:ascii="Times New Roman" w:hAnsi="Times New Roman"/>
          <w:sz w:val="28"/>
        </w:rPr>
        <w:t>На рисунке  3.17 представлены гистограммы органолептических характеристик образцов мясорастительного хлеба с различным количеством вносимого тыквенного и морковного пюре. Оценка образцов проводилась по 6 признакам – вкус, цвет, текстура, консистенция, запах (аромат), внешний вид.</w:t>
      </w:r>
    </w:p>
    <w:p w14:paraId="2F080000">
      <w:pPr>
        <w:widowControl w:val="1"/>
        <w:spacing w:after="0" w:line="360" w:lineRule="auto"/>
        <w:ind/>
        <w:jc w:val="center"/>
        <w:rPr>
          <w:rFonts w:ascii="Times New Roman" w:hAnsi="Times New Roman"/>
          <w:sz w:val="28"/>
        </w:rPr>
      </w:pPr>
      <w:r>
        <w:rPr>
          <w:rFonts w:ascii="Times New Roman" w:hAnsi="Times New Roman"/>
          <w:sz w:val="28"/>
        </w:rPr>
        <w:drawing>
          <wp:inline>
            <wp:extent cx="4489450" cy="2306828"/>
            <wp:docPr hidden="false" id="219" name="Picture 219"/>
            <a:graphic>
              <a:graphicData uri="http://schemas.openxmlformats.org/drawingml/2006/picture">
                <pic:pic>
                  <pic:nvPicPr>
                    <pic:cNvPr hidden="false" id="218" name="Picture 218"/>
                    <pic:cNvPicPr preferRelativeResize="true"/>
                  </pic:nvPicPr>
                  <pic:blipFill>
                    <a:blip r:embed="rId83"/>
                    <a:srcRect b="0" l="0" r="0" t="0"/>
                    <a:stretch/>
                  </pic:blipFill>
                  <pic:spPr>
                    <a:xfrm flipH="false" flipV="false" rot="0">
                      <a:ext cx="4489450" cy="2306828"/>
                    </a:xfrm>
                    <a:prstGeom prst="rect"/>
                  </pic:spPr>
                </pic:pic>
              </a:graphicData>
            </a:graphic>
          </wp:inline>
        </w:drawing>
      </w:r>
    </w:p>
    <w:p w14:paraId="30080000">
      <w:pPr>
        <w:widowControl w:val="1"/>
        <w:spacing w:after="0" w:line="360" w:lineRule="auto"/>
        <w:ind w:left="1069"/>
        <w:jc w:val="both"/>
        <w:rPr>
          <w:rFonts w:ascii="Times New Roman" w:hAnsi="Times New Roman"/>
          <w:sz w:val="28"/>
        </w:rPr>
      </w:pPr>
    </w:p>
    <w:p w14:paraId="31080000">
      <w:pPr>
        <w:widowControl w:val="1"/>
        <w:spacing w:after="0" w:line="360" w:lineRule="auto"/>
        <w:ind w:firstLine="709"/>
        <w:jc w:val="center"/>
        <w:rPr>
          <w:rFonts w:ascii="Times New Roman" w:hAnsi="Times New Roman"/>
          <w:sz w:val="28"/>
        </w:rPr>
      </w:pPr>
      <w:r>
        <w:rPr>
          <w:rFonts w:ascii="Times New Roman" w:hAnsi="Times New Roman"/>
          <w:sz w:val="28"/>
        </w:rPr>
        <w:drawing>
          <wp:inline>
            <wp:extent cx="4489450" cy="2606548"/>
            <wp:docPr hidden="false" id="221" name="Picture 221"/>
            <a:graphic>
              <a:graphicData uri="http://schemas.openxmlformats.org/drawingml/2006/picture">
                <pic:pic>
                  <pic:nvPicPr>
                    <pic:cNvPr hidden="false" id="220" name="Picture 220"/>
                    <pic:cNvPicPr preferRelativeResize="true"/>
                  </pic:nvPicPr>
                  <pic:blipFill>
                    <a:blip r:embed="rId84"/>
                    <a:srcRect b="0" l="0" r="0" t="0"/>
                    <a:stretch/>
                  </pic:blipFill>
                  <pic:spPr>
                    <a:xfrm flipH="false" flipV="false" rot="0">
                      <a:ext cx="4489450" cy="2606548"/>
                    </a:xfrm>
                    <a:prstGeom prst="rect"/>
                  </pic:spPr>
                </pic:pic>
              </a:graphicData>
            </a:graphic>
          </wp:inline>
        </w:drawing>
      </w:r>
    </w:p>
    <w:p w14:paraId="32080000">
      <w:pPr>
        <w:widowControl w:val="1"/>
        <w:spacing w:after="0" w:line="360" w:lineRule="auto"/>
        <w:ind w:firstLine="709"/>
        <w:jc w:val="both"/>
        <w:rPr>
          <w:rFonts w:ascii="Times New Roman" w:hAnsi="Times New Roman"/>
          <w:sz w:val="28"/>
        </w:rPr>
      </w:pPr>
    </w:p>
    <w:p w14:paraId="33080000">
      <w:pPr>
        <w:widowControl w:val="1"/>
        <w:spacing w:after="0" w:line="360" w:lineRule="auto"/>
        <w:ind w:firstLine="709"/>
        <w:jc w:val="both"/>
        <w:rPr>
          <w:rFonts w:ascii="Times New Roman" w:hAnsi="Times New Roman"/>
          <w:sz w:val="28"/>
        </w:rPr>
      </w:pPr>
      <w:r>
        <w:rPr>
          <w:rFonts w:ascii="Times New Roman" w:hAnsi="Times New Roman"/>
          <w:sz w:val="28"/>
        </w:rPr>
        <w:t xml:space="preserve">Рисунок 3.17 Органолептическая оценка образцов мясорастительных хлебов с различным содержанием тыквенного и морковного пюре. </w:t>
      </w:r>
    </w:p>
    <w:p w14:paraId="34080000">
      <w:pPr>
        <w:widowControl w:val="1"/>
        <w:spacing w:after="0" w:line="360" w:lineRule="auto"/>
        <w:ind w:firstLine="709"/>
        <w:jc w:val="both"/>
        <w:rPr>
          <w:rFonts w:ascii="Times New Roman" w:hAnsi="Times New Roman"/>
          <w:sz w:val="28"/>
        </w:rPr>
      </w:pPr>
      <w:r>
        <w:rPr>
          <w:rFonts w:ascii="Times New Roman" w:hAnsi="Times New Roman"/>
          <w:sz w:val="28"/>
        </w:rPr>
        <w:t xml:space="preserve">Выявлено, что при увеличении концентрации растительных пюре происходит увеличение характерного вкуса и аромата вводимых растительных ингредиентов. Добавление пюре тыквы в количестве 5% не приводит к сильному изменению вкуса, запаха. При внесении тыквенного и пюре в количестве 10-15% ощущается характерный вкус и запах тыквы, а также цвет на разрезе  не характерен для мясного продукта.  Добавление пюре моркови в количестве 5 и 10% не приводит к сильному изменению вкуса, запаха. . При внесении морковного пюре в количестве 15% дегустаторами отмечен вкус вареной моркови. </w:t>
      </w:r>
    </w:p>
    <w:p w14:paraId="35080000">
      <w:pPr>
        <w:widowControl w:val="1"/>
        <w:spacing w:after="0" w:line="360" w:lineRule="auto"/>
        <w:ind w:firstLine="709"/>
        <w:jc w:val="both"/>
        <w:rPr>
          <w:rFonts w:ascii="Times New Roman" w:hAnsi="Times New Roman"/>
          <w:sz w:val="28"/>
        </w:rPr>
      </w:pPr>
    </w:p>
    <w:p w14:paraId="36080000">
      <w:pPr>
        <w:pStyle w:val="Style_14"/>
        <w:widowControl w:val="1"/>
        <w:spacing w:line="360" w:lineRule="auto"/>
        <w:ind/>
        <w:jc w:val="both"/>
        <w:rPr>
          <w:sz w:val="28"/>
        </w:rPr>
      </w:pPr>
      <w:r>
        <w:rPr>
          <w:sz w:val="28"/>
        </w:rPr>
        <w:t>4.</w:t>
      </w:r>
      <w:r>
        <w:t xml:space="preserve"> </w:t>
      </w:r>
      <w:r>
        <w:rPr>
          <w:sz w:val="28"/>
        </w:rPr>
        <w:t>ИССЛЕДОВАНИЕ ПОКАЗАТЕЛЕЙ КАЧЕСТВА И СРОКОВ ГОДНОСТИ КОМБИНИРОВАННЫХ МЯСОРАСТИТЕЛЬНЫХ ПРОДУКТОВ. ЗАЩИТА ОСНОВНЫХ АВТОРСКИХ РАЗРАБОТОК ОБЪЕКТАМИ ИНТЕЛЛЕКТУАЛЬНОЙ СОБСТВЕННОСТИ.</w:t>
      </w:r>
      <w:r>
        <w:rPr>
          <w:sz w:val="28"/>
        </w:rPr>
        <w:t xml:space="preserve"> </w:t>
      </w:r>
    </w:p>
    <w:p w14:paraId="37080000">
      <w:pPr>
        <w:pStyle w:val="Style_14"/>
        <w:widowControl w:val="1"/>
        <w:spacing w:line="360" w:lineRule="auto"/>
        <w:ind/>
        <w:jc w:val="both"/>
      </w:pPr>
    </w:p>
    <w:p w14:paraId="38080000">
      <w:pPr>
        <w:pStyle w:val="Style_4"/>
        <w:widowControl w:val="1"/>
        <w:spacing w:before="0" w:line="360" w:lineRule="auto"/>
        <w:ind/>
        <w:jc w:val="both"/>
        <w:rPr>
          <w:rFonts w:ascii="Times New Roman" w:hAnsi="Times New Roman"/>
          <w:b w:val="1"/>
          <w:color w:val="000000"/>
          <w:sz w:val="28"/>
        </w:rPr>
      </w:pPr>
      <w:r>
        <w:rPr>
          <w:rFonts w:ascii="Times New Roman" w:hAnsi="Times New Roman"/>
          <w:b w:val="1"/>
          <w:color w:val="000000"/>
          <w:sz w:val="28"/>
        </w:rPr>
        <w:t>4.1 Исследование пищевых, физико-химических  и органолептических свойств комбинированных мясорастительных продуктов</w:t>
      </w:r>
      <w:r>
        <w:rPr>
          <w:rFonts w:ascii="Times New Roman" w:hAnsi="Times New Roman"/>
          <w:b w:val="1"/>
          <w:color w:val="000000"/>
          <w:sz w:val="28"/>
        </w:rPr>
        <w:t xml:space="preserve"> </w:t>
      </w:r>
    </w:p>
    <w:p w14:paraId="39080000">
      <w:pPr>
        <w:widowControl w:val="1"/>
        <w:spacing w:line="360" w:lineRule="auto"/>
        <w:ind/>
        <w:jc w:val="both"/>
        <w:rPr>
          <w:rFonts w:ascii="Times New Roman" w:hAnsi="Times New Roman"/>
          <w:sz w:val="28"/>
        </w:rPr>
      </w:pPr>
      <w:r>
        <w:rPr>
          <w:rFonts w:ascii="Times New Roman" w:hAnsi="Times New Roman"/>
          <w:sz w:val="28"/>
        </w:rPr>
        <w:tab/>
      </w:r>
      <w:r>
        <w:rPr>
          <w:rFonts w:ascii="Times New Roman" w:hAnsi="Times New Roman"/>
          <w:sz w:val="28"/>
        </w:rPr>
        <w:t>Функционально-технологические свойства комбинированный мясорастительных продуктов основываются на изученных органолептических и физико-химических показателях представленных в таблице 4.24.</w:t>
      </w:r>
    </w:p>
    <w:p w14:paraId="3A080000">
      <w:pPr>
        <w:widowControl w:val="1"/>
        <w:spacing w:line="360" w:lineRule="auto"/>
        <w:ind/>
        <w:jc w:val="both"/>
        <w:rPr>
          <w:rFonts w:ascii="Times New Roman" w:hAnsi="Times New Roman"/>
          <w:sz w:val="28"/>
        </w:rPr>
      </w:pPr>
      <w:r>
        <w:rPr>
          <w:rFonts w:ascii="Times New Roman" w:hAnsi="Times New Roman"/>
          <w:sz w:val="28"/>
        </w:rPr>
        <w:t>Таблица 4.24 - Органолептические и физико-химические показатели комбинированных мясорастительных продуктов</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2080"/>
        <w:gridCol w:w="2449"/>
        <w:gridCol w:w="2521"/>
        <w:gridCol w:w="2521"/>
      </w:tblGrid>
      <w:tr>
        <w:tc>
          <w:tcPr>
            <w:tcW w:type="dxa" w:w="2080"/>
            <w:vMerge w:val="restart"/>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B080000">
            <w:pPr>
              <w:widowControl w:val="1"/>
              <w:spacing w:after="0" w:line="360" w:lineRule="auto"/>
              <w:ind/>
              <w:jc w:val="both"/>
              <w:rPr>
                <w:rFonts w:ascii="Times New Roman" w:hAnsi="Times New Roman"/>
                <w:sz w:val="24"/>
              </w:rPr>
            </w:pPr>
            <w:r>
              <w:rPr>
                <w:rFonts w:ascii="Times New Roman" w:hAnsi="Times New Roman"/>
                <w:sz w:val="24"/>
              </w:rPr>
              <w:t>Наименование показателя</w:t>
            </w:r>
          </w:p>
        </w:tc>
        <w:tc>
          <w:tcPr>
            <w:tcW w:type="dxa" w:w="7491"/>
            <w:gridSpan w:val="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C080000">
            <w:pPr>
              <w:widowControl w:val="1"/>
              <w:spacing w:after="0" w:line="360" w:lineRule="auto"/>
              <w:ind/>
              <w:jc w:val="both"/>
              <w:rPr>
                <w:rFonts w:ascii="Times New Roman" w:hAnsi="Times New Roman"/>
                <w:sz w:val="24"/>
              </w:rPr>
            </w:pPr>
            <w:r>
              <w:rPr>
                <w:rFonts w:ascii="Times New Roman" w:hAnsi="Times New Roman"/>
                <w:sz w:val="24"/>
              </w:rPr>
              <w:t>Характеристики и значение показателя для комбинированных мясорастительных продуктов</w:t>
            </w:r>
          </w:p>
        </w:tc>
      </w:tr>
      <w:tr>
        <w:tc>
          <w:tcPr>
            <w:tcW w:type="dxa" w:w="2080"/>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cPr>
          <w:p/>
        </w:tc>
        <w:tc>
          <w:tcPr>
            <w:tcW w:type="dxa" w:w="244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D080000">
            <w:pPr>
              <w:widowControl w:val="1"/>
              <w:spacing w:after="0" w:line="360" w:lineRule="auto"/>
              <w:ind/>
              <w:jc w:val="both"/>
              <w:rPr>
                <w:rFonts w:ascii="Times New Roman" w:hAnsi="Times New Roman"/>
                <w:sz w:val="24"/>
              </w:rPr>
            </w:pPr>
            <w:r>
              <w:rPr>
                <w:rFonts w:ascii="Times New Roman" w:hAnsi="Times New Roman"/>
                <w:sz w:val="24"/>
              </w:rPr>
              <w:t>Паштет мясорастительный</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E080000">
            <w:pPr>
              <w:widowControl w:val="1"/>
              <w:spacing w:after="0" w:line="360" w:lineRule="auto"/>
              <w:ind/>
              <w:jc w:val="both"/>
              <w:rPr>
                <w:rFonts w:ascii="Times New Roman" w:hAnsi="Times New Roman"/>
                <w:sz w:val="24"/>
              </w:rPr>
            </w:pPr>
            <w:r>
              <w:rPr>
                <w:rFonts w:ascii="Times New Roman" w:hAnsi="Times New Roman"/>
                <w:sz w:val="24"/>
              </w:rPr>
              <w:t>Мясорастительный хлеб «Крыловской»</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F080000">
            <w:pPr>
              <w:widowControl w:val="1"/>
              <w:spacing w:after="0" w:line="360" w:lineRule="auto"/>
              <w:ind/>
              <w:jc w:val="both"/>
              <w:rPr>
                <w:rFonts w:ascii="Times New Roman" w:hAnsi="Times New Roman"/>
                <w:sz w:val="24"/>
              </w:rPr>
            </w:pPr>
            <w:r>
              <w:rPr>
                <w:rFonts w:ascii="Times New Roman" w:hAnsi="Times New Roman"/>
                <w:sz w:val="24"/>
              </w:rPr>
              <w:t>Мясорастительный хлеб «Грибной»</w:t>
            </w:r>
          </w:p>
        </w:tc>
      </w:tr>
      <w:tr>
        <w:tc>
          <w:tcPr>
            <w:tcW w:type="dxa" w:w="20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0080000">
            <w:pPr>
              <w:widowControl w:val="1"/>
              <w:spacing w:after="0" w:line="360" w:lineRule="auto"/>
              <w:ind/>
              <w:jc w:val="both"/>
              <w:rPr>
                <w:rFonts w:ascii="Times New Roman" w:hAnsi="Times New Roman"/>
                <w:sz w:val="24"/>
              </w:rPr>
            </w:pPr>
            <w:r>
              <w:rPr>
                <w:rFonts w:ascii="Times New Roman" w:hAnsi="Times New Roman"/>
                <w:sz w:val="24"/>
              </w:rPr>
              <w:t>Внешний вид</w:t>
            </w:r>
          </w:p>
        </w:tc>
        <w:tc>
          <w:tcPr>
            <w:tcW w:type="dxa" w:w="244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1080000">
            <w:pPr>
              <w:widowControl w:val="1"/>
              <w:spacing w:after="0" w:line="360" w:lineRule="auto"/>
              <w:ind/>
              <w:jc w:val="both"/>
              <w:rPr>
                <w:rFonts w:ascii="Times New Roman" w:hAnsi="Times New Roman"/>
                <w:sz w:val="24"/>
              </w:rPr>
            </w:pPr>
            <w:r>
              <w:rPr>
                <w:rFonts w:ascii="Times New Roman" w:hAnsi="Times New Roman"/>
                <w:color w:val="333333"/>
                <w:sz w:val="24"/>
                <w:highlight w:val="white"/>
              </w:rPr>
              <w:t>батоны с чистой, сухой поверхностью, без повреждений оболочки, пятен и слипов, при разрезе консистенция однородная</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2080000">
            <w:pPr>
              <w:widowControl w:val="1"/>
              <w:spacing w:after="0" w:line="360" w:lineRule="auto"/>
              <w:ind/>
              <w:jc w:val="both"/>
              <w:rPr>
                <w:rFonts w:ascii="Times New Roman" w:hAnsi="Times New Roman"/>
                <w:sz w:val="24"/>
              </w:rPr>
            </w:pPr>
            <w:r>
              <w:rPr>
                <w:rFonts w:ascii="Times New Roman" w:hAnsi="Times New Roman"/>
                <w:color w:val="333333"/>
                <w:sz w:val="24"/>
                <w:highlight w:val="white"/>
              </w:rPr>
              <w:t>обжаренная верхняя поверхность с корочкой, на разрезе розовый цвет, содержит кусочки шпика белого цвета</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3080000">
            <w:pPr>
              <w:widowControl w:val="1"/>
              <w:spacing w:after="0" w:line="360" w:lineRule="auto"/>
              <w:ind/>
              <w:jc w:val="both"/>
              <w:rPr>
                <w:rFonts w:ascii="Times New Roman" w:hAnsi="Times New Roman"/>
                <w:sz w:val="24"/>
              </w:rPr>
            </w:pPr>
            <w:r>
              <w:rPr>
                <w:rFonts w:ascii="Times New Roman" w:hAnsi="Times New Roman"/>
                <w:color w:val="333333"/>
                <w:sz w:val="24"/>
                <w:highlight w:val="white"/>
              </w:rPr>
              <w:t>обжаренная верхняя поверхность с корочкой, на разрезе розовый цвет, содержит кусочки шпика белого цвета</w:t>
            </w:r>
          </w:p>
        </w:tc>
      </w:tr>
      <w:tr>
        <w:tc>
          <w:tcPr>
            <w:tcW w:type="dxa" w:w="20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4080000">
            <w:pPr>
              <w:widowControl w:val="1"/>
              <w:spacing w:after="0" w:line="360" w:lineRule="auto"/>
              <w:ind/>
              <w:jc w:val="both"/>
              <w:rPr>
                <w:rFonts w:ascii="Times New Roman" w:hAnsi="Times New Roman"/>
                <w:sz w:val="24"/>
              </w:rPr>
            </w:pPr>
            <w:r>
              <w:rPr>
                <w:rFonts w:ascii="Times New Roman" w:hAnsi="Times New Roman"/>
                <w:sz w:val="24"/>
              </w:rPr>
              <w:t>Консистенция</w:t>
            </w:r>
          </w:p>
        </w:tc>
        <w:tc>
          <w:tcPr>
            <w:tcW w:type="dxa" w:w="244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5080000">
            <w:pPr>
              <w:widowControl w:val="1"/>
              <w:spacing w:after="0" w:line="360" w:lineRule="auto"/>
              <w:ind/>
              <w:jc w:val="both"/>
              <w:rPr>
                <w:rFonts w:ascii="Times New Roman" w:hAnsi="Times New Roman"/>
                <w:sz w:val="24"/>
              </w:rPr>
            </w:pPr>
            <w:r>
              <w:rPr>
                <w:rFonts w:ascii="Times New Roman" w:hAnsi="Times New Roman"/>
                <w:color w:val="333333"/>
                <w:sz w:val="24"/>
                <w:highlight w:val="white"/>
              </w:rPr>
              <w:t>при разрезе консистенция однородная</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6080000">
            <w:pPr>
              <w:widowControl w:val="1"/>
              <w:spacing w:after="0" w:line="360" w:lineRule="auto"/>
              <w:ind/>
              <w:jc w:val="both"/>
              <w:rPr>
                <w:rFonts w:ascii="Times New Roman" w:hAnsi="Times New Roman"/>
                <w:sz w:val="24"/>
              </w:rPr>
            </w:pPr>
            <w:r>
              <w:rPr>
                <w:rFonts w:ascii="Times New Roman" w:hAnsi="Times New Roman"/>
                <w:color w:val="333333"/>
                <w:sz w:val="24"/>
                <w:highlight w:val="white"/>
              </w:rPr>
              <w:t>при разрезе консистенция однородная</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7080000">
            <w:pPr>
              <w:widowControl w:val="1"/>
              <w:spacing w:after="0" w:line="360" w:lineRule="auto"/>
              <w:ind/>
              <w:jc w:val="both"/>
              <w:rPr>
                <w:rFonts w:ascii="Times New Roman" w:hAnsi="Times New Roman"/>
                <w:sz w:val="24"/>
              </w:rPr>
            </w:pPr>
            <w:r>
              <w:rPr>
                <w:rFonts w:ascii="Times New Roman" w:hAnsi="Times New Roman"/>
                <w:color w:val="333333"/>
                <w:sz w:val="24"/>
                <w:highlight w:val="white"/>
              </w:rPr>
              <w:t>при разрезе консистенция однородная</w:t>
            </w:r>
          </w:p>
        </w:tc>
      </w:tr>
      <w:tr>
        <w:tc>
          <w:tcPr>
            <w:tcW w:type="dxa" w:w="20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8080000">
            <w:pPr>
              <w:widowControl w:val="1"/>
              <w:spacing w:after="0" w:line="360" w:lineRule="auto"/>
              <w:ind/>
              <w:jc w:val="both"/>
              <w:rPr>
                <w:rFonts w:ascii="Times New Roman" w:hAnsi="Times New Roman"/>
                <w:sz w:val="24"/>
              </w:rPr>
            </w:pPr>
            <w:r>
              <w:rPr>
                <w:rFonts w:ascii="Times New Roman" w:hAnsi="Times New Roman"/>
                <w:sz w:val="24"/>
              </w:rPr>
              <w:t>Запах и вкус</w:t>
            </w:r>
          </w:p>
        </w:tc>
        <w:tc>
          <w:tcPr>
            <w:tcW w:type="dxa" w:w="244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9080000">
            <w:pPr>
              <w:widowControl w:val="1"/>
              <w:spacing w:after="0" w:line="360" w:lineRule="auto"/>
              <w:ind/>
              <w:jc w:val="both"/>
              <w:rPr>
                <w:rFonts w:ascii="Times New Roman" w:hAnsi="Times New Roman"/>
                <w:sz w:val="24"/>
              </w:rPr>
            </w:pPr>
            <w:r>
              <w:rPr>
                <w:rFonts w:ascii="Times New Roman" w:hAnsi="Times New Roman"/>
                <w:sz w:val="24"/>
              </w:rPr>
              <w:t>Свойственный данному виду продукта, с привкусом и запахом включаемых ингредиентов</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A080000">
            <w:pPr>
              <w:widowControl w:val="1"/>
              <w:spacing w:after="0" w:line="360" w:lineRule="auto"/>
              <w:ind/>
              <w:jc w:val="both"/>
              <w:rPr>
                <w:rFonts w:ascii="Times New Roman" w:hAnsi="Times New Roman"/>
                <w:sz w:val="24"/>
              </w:rPr>
            </w:pPr>
            <w:r>
              <w:rPr>
                <w:rFonts w:ascii="Times New Roman" w:hAnsi="Times New Roman"/>
                <w:sz w:val="24"/>
              </w:rPr>
              <w:t>Свойственный данному виду продукта, с привкусом и запахом включаемых ингредиентов</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B080000">
            <w:pPr>
              <w:widowControl w:val="1"/>
              <w:spacing w:after="0" w:line="360" w:lineRule="auto"/>
              <w:ind/>
              <w:jc w:val="both"/>
              <w:rPr>
                <w:rFonts w:ascii="Times New Roman" w:hAnsi="Times New Roman"/>
                <w:sz w:val="24"/>
              </w:rPr>
            </w:pPr>
            <w:r>
              <w:rPr>
                <w:rFonts w:ascii="Times New Roman" w:hAnsi="Times New Roman"/>
                <w:sz w:val="24"/>
              </w:rPr>
              <w:t>Свойственный данному виду продукта, с привкусом и запахом включаемых ингредиентов</w:t>
            </w:r>
          </w:p>
        </w:tc>
      </w:tr>
      <w:tr>
        <w:tc>
          <w:tcPr>
            <w:tcW w:type="dxa" w:w="20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C080000">
            <w:pPr>
              <w:widowControl w:val="1"/>
              <w:spacing w:after="0" w:line="360" w:lineRule="auto"/>
              <w:ind/>
              <w:jc w:val="both"/>
              <w:rPr>
                <w:rFonts w:ascii="Times New Roman" w:hAnsi="Times New Roman"/>
                <w:sz w:val="24"/>
              </w:rPr>
            </w:pPr>
            <w:r>
              <w:rPr>
                <w:rFonts w:ascii="Times New Roman" w:hAnsi="Times New Roman"/>
                <w:sz w:val="24"/>
              </w:rPr>
              <w:t>Форма и размер</w:t>
            </w:r>
          </w:p>
        </w:tc>
        <w:tc>
          <w:tcPr>
            <w:tcW w:type="dxa" w:w="244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D080000">
            <w:pPr>
              <w:widowControl w:val="1"/>
              <w:spacing w:after="0" w:line="360" w:lineRule="auto"/>
              <w:ind/>
              <w:jc w:val="both"/>
              <w:rPr>
                <w:rFonts w:ascii="Times New Roman" w:hAnsi="Times New Roman"/>
                <w:sz w:val="24"/>
              </w:rPr>
            </w:pPr>
            <w:r>
              <w:rPr>
                <w:rFonts w:ascii="Times New Roman" w:hAnsi="Times New Roman"/>
                <w:sz w:val="24"/>
              </w:rPr>
              <w:t>Цилиндрический батон, длина 9-10 см</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E080000">
            <w:pPr>
              <w:widowControl w:val="1"/>
              <w:spacing w:after="0" w:line="360" w:lineRule="auto"/>
              <w:ind/>
              <w:jc w:val="both"/>
              <w:rPr>
                <w:rFonts w:ascii="Times New Roman" w:hAnsi="Times New Roman"/>
                <w:b w:val="1"/>
                <w:sz w:val="24"/>
              </w:rPr>
            </w:pPr>
            <w:r>
              <w:rPr>
                <w:rStyle w:val="Style_11_ch"/>
                <w:rFonts w:ascii="Times New Roman" w:hAnsi="Times New Roman"/>
                <w:b w:val="0"/>
                <w:color w:val="333333"/>
                <w:sz w:val="24"/>
                <w:highlight w:val="white"/>
              </w:rPr>
              <w:t>В форме четырёхгранных батонов, длина -15-17 см, ширина- 5-6 см, высота - 7-10 см.</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F080000">
            <w:pPr>
              <w:widowControl w:val="1"/>
              <w:spacing w:after="0" w:line="360" w:lineRule="auto"/>
              <w:ind/>
              <w:jc w:val="both"/>
              <w:rPr>
                <w:rFonts w:ascii="Times New Roman" w:hAnsi="Times New Roman"/>
                <w:sz w:val="24"/>
              </w:rPr>
            </w:pPr>
            <w:r>
              <w:rPr>
                <w:rStyle w:val="Style_11_ch"/>
                <w:rFonts w:ascii="Times New Roman" w:hAnsi="Times New Roman"/>
                <w:b w:val="0"/>
                <w:color w:val="333333"/>
                <w:sz w:val="24"/>
                <w:highlight w:val="white"/>
              </w:rPr>
              <w:t>В форме четырёхгранных батонов, длина -15-17 см, ширина- 5-6 см, высота - 7-10 см.</w:t>
            </w:r>
          </w:p>
        </w:tc>
      </w:tr>
      <w:tr>
        <w:tc>
          <w:tcPr>
            <w:tcW w:type="dxa" w:w="20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0080000">
            <w:pPr>
              <w:widowControl w:val="1"/>
              <w:spacing w:after="0" w:line="360" w:lineRule="auto"/>
              <w:ind/>
              <w:jc w:val="both"/>
              <w:rPr>
                <w:rFonts w:ascii="Times New Roman" w:hAnsi="Times New Roman"/>
                <w:sz w:val="24"/>
              </w:rPr>
            </w:pPr>
            <w:r>
              <w:rPr>
                <w:rFonts w:ascii="Times New Roman" w:hAnsi="Times New Roman"/>
                <w:sz w:val="24"/>
              </w:rPr>
              <w:t>Массовая доля белка, % не менее,</w:t>
            </w:r>
          </w:p>
        </w:tc>
        <w:tc>
          <w:tcPr>
            <w:tcW w:type="dxa" w:w="244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1080000">
            <w:pPr>
              <w:widowControl w:val="1"/>
              <w:spacing w:after="0" w:line="360" w:lineRule="auto"/>
              <w:ind/>
              <w:jc w:val="both"/>
              <w:rPr>
                <w:rFonts w:ascii="Times New Roman" w:hAnsi="Times New Roman"/>
                <w:sz w:val="24"/>
              </w:rPr>
            </w:pPr>
            <w:r>
              <w:rPr>
                <w:rFonts w:ascii="Times New Roman" w:hAnsi="Times New Roman"/>
                <w:sz w:val="24"/>
              </w:rPr>
              <w:t>12,3</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2080000">
            <w:pPr>
              <w:widowControl w:val="1"/>
              <w:spacing w:after="0" w:line="360" w:lineRule="auto"/>
              <w:ind/>
              <w:jc w:val="both"/>
              <w:rPr>
                <w:rFonts w:ascii="Times New Roman" w:hAnsi="Times New Roman"/>
                <w:sz w:val="24"/>
              </w:rPr>
            </w:pPr>
            <w:r>
              <w:rPr>
                <w:rFonts w:ascii="Times New Roman" w:hAnsi="Times New Roman"/>
                <w:sz w:val="24"/>
              </w:rPr>
              <w:t>11,6</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3080000">
            <w:pPr>
              <w:widowControl w:val="1"/>
              <w:spacing w:after="0" w:line="360" w:lineRule="auto"/>
              <w:ind/>
              <w:jc w:val="both"/>
              <w:rPr>
                <w:rFonts w:ascii="Times New Roman" w:hAnsi="Times New Roman"/>
                <w:sz w:val="24"/>
              </w:rPr>
            </w:pPr>
            <w:r>
              <w:rPr>
                <w:rFonts w:ascii="Times New Roman" w:hAnsi="Times New Roman"/>
                <w:sz w:val="24"/>
              </w:rPr>
              <w:t>12,3</w:t>
            </w:r>
          </w:p>
        </w:tc>
      </w:tr>
      <w:tr>
        <w:tc>
          <w:tcPr>
            <w:tcW w:type="dxa" w:w="20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4080000">
            <w:pPr>
              <w:widowControl w:val="1"/>
              <w:spacing w:after="0" w:line="360" w:lineRule="auto"/>
              <w:ind/>
              <w:jc w:val="both"/>
              <w:rPr>
                <w:rFonts w:ascii="Times New Roman" w:hAnsi="Times New Roman"/>
                <w:sz w:val="24"/>
              </w:rPr>
            </w:pPr>
            <w:r>
              <w:rPr>
                <w:rFonts w:ascii="Times New Roman" w:hAnsi="Times New Roman"/>
                <w:sz w:val="24"/>
              </w:rPr>
              <w:t>Массовая доля жира, % не более</w:t>
            </w:r>
          </w:p>
        </w:tc>
        <w:tc>
          <w:tcPr>
            <w:tcW w:type="dxa" w:w="244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5080000">
            <w:pPr>
              <w:widowControl w:val="1"/>
              <w:spacing w:after="0" w:line="360" w:lineRule="auto"/>
              <w:ind/>
              <w:jc w:val="both"/>
              <w:rPr>
                <w:rFonts w:ascii="Times New Roman" w:hAnsi="Times New Roman"/>
                <w:sz w:val="24"/>
              </w:rPr>
            </w:pPr>
            <w:r>
              <w:rPr>
                <w:rFonts w:ascii="Times New Roman" w:hAnsi="Times New Roman"/>
                <w:sz w:val="24"/>
              </w:rPr>
              <w:t>15,1</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6080000">
            <w:pPr>
              <w:widowControl w:val="1"/>
              <w:spacing w:after="0" w:line="360" w:lineRule="auto"/>
              <w:ind/>
              <w:jc w:val="both"/>
              <w:rPr>
                <w:rFonts w:ascii="Times New Roman" w:hAnsi="Times New Roman"/>
                <w:sz w:val="24"/>
              </w:rPr>
            </w:pPr>
            <w:r>
              <w:rPr>
                <w:rFonts w:ascii="Times New Roman" w:hAnsi="Times New Roman"/>
                <w:sz w:val="24"/>
              </w:rPr>
              <w:t>14,9</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7080000">
            <w:pPr>
              <w:widowControl w:val="1"/>
              <w:spacing w:after="0" w:line="360" w:lineRule="auto"/>
              <w:ind/>
              <w:jc w:val="both"/>
              <w:rPr>
                <w:rFonts w:ascii="Times New Roman" w:hAnsi="Times New Roman"/>
                <w:sz w:val="24"/>
              </w:rPr>
            </w:pPr>
            <w:r>
              <w:rPr>
                <w:rFonts w:ascii="Times New Roman" w:hAnsi="Times New Roman"/>
                <w:sz w:val="24"/>
              </w:rPr>
              <w:t>15,1</w:t>
            </w:r>
          </w:p>
        </w:tc>
      </w:tr>
      <w:tr>
        <w:tc>
          <w:tcPr>
            <w:tcW w:type="dxa" w:w="20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8080000">
            <w:pPr>
              <w:widowControl w:val="1"/>
              <w:spacing w:after="0" w:line="360" w:lineRule="auto"/>
              <w:ind/>
              <w:jc w:val="both"/>
              <w:rPr>
                <w:rFonts w:ascii="Times New Roman" w:hAnsi="Times New Roman"/>
                <w:sz w:val="24"/>
              </w:rPr>
            </w:pPr>
            <w:r>
              <w:rPr>
                <w:rFonts w:ascii="Times New Roman" w:hAnsi="Times New Roman"/>
                <w:sz w:val="24"/>
              </w:rPr>
              <w:t>Массовая доля влаги, % не более</w:t>
            </w:r>
          </w:p>
        </w:tc>
        <w:tc>
          <w:tcPr>
            <w:tcW w:type="dxa" w:w="244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9080000">
            <w:pPr>
              <w:widowControl w:val="1"/>
              <w:spacing w:after="0" w:line="360" w:lineRule="auto"/>
              <w:ind/>
              <w:jc w:val="both"/>
              <w:rPr>
                <w:rFonts w:ascii="Times New Roman" w:hAnsi="Times New Roman"/>
                <w:sz w:val="24"/>
              </w:rPr>
            </w:pPr>
            <w:r>
              <w:rPr>
                <w:rFonts w:ascii="Times New Roman" w:hAnsi="Times New Roman"/>
                <w:sz w:val="24"/>
              </w:rPr>
              <w:t>68,8</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A080000">
            <w:pPr>
              <w:widowControl w:val="1"/>
              <w:spacing w:after="0" w:line="360" w:lineRule="auto"/>
              <w:ind/>
              <w:jc w:val="both"/>
              <w:rPr>
                <w:rFonts w:ascii="Times New Roman" w:hAnsi="Times New Roman"/>
                <w:sz w:val="24"/>
              </w:rPr>
            </w:pPr>
            <w:r>
              <w:rPr>
                <w:rFonts w:ascii="Times New Roman" w:hAnsi="Times New Roman"/>
                <w:sz w:val="24"/>
              </w:rPr>
              <w:t>68,5</w:t>
            </w:r>
          </w:p>
        </w:tc>
        <w:tc>
          <w:tcPr>
            <w:tcW w:type="dxa" w:w="252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B080000">
            <w:pPr>
              <w:widowControl w:val="1"/>
              <w:spacing w:after="0" w:line="360" w:lineRule="auto"/>
              <w:ind/>
              <w:jc w:val="both"/>
              <w:rPr>
                <w:rFonts w:ascii="Times New Roman" w:hAnsi="Times New Roman"/>
                <w:sz w:val="24"/>
              </w:rPr>
            </w:pPr>
            <w:r>
              <w:rPr>
                <w:rFonts w:ascii="Times New Roman" w:hAnsi="Times New Roman"/>
                <w:sz w:val="24"/>
              </w:rPr>
              <w:t>68,7</w:t>
            </w:r>
          </w:p>
        </w:tc>
      </w:tr>
    </w:tbl>
    <w:p w14:paraId="5C080000">
      <w:pPr>
        <w:widowControl w:val="1"/>
        <w:spacing w:line="360" w:lineRule="auto"/>
        <w:ind/>
        <w:jc w:val="both"/>
        <w:rPr>
          <w:rFonts w:ascii="Times New Roman" w:hAnsi="Times New Roman"/>
          <w:sz w:val="28"/>
        </w:rPr>
      </w:pPr>
    </w:p>
    <w:p w14:paraId="5D080000">
      <w:pPr>
        <w:rPr>
          <w:rFonts w:ascii="Times New Roman" w:hAnsi="Times New Roman"/>
          <w:sz w:val="28"/>
        </w:rPr>
      </w:pPr>
      <w:r>
        <w:rPr>
          <w:rFonts w:ascii="Times New Roman" w:hAnsi="Times New Roman"/>
          <w:sz w:val="28"/>
        </w:rPr>
        <w:t>Химический состав мясорастительного паштета представлен в таблице 4.25.</w:t>
      </w:r>
    </w:p>
    <w:p w14:paraId="5E080000">
      <w:pPr>
        <w:widowControl w:val="1"/>
        <w:ind/>
        <w:jc w:val="both"/>
        <w:rPr>
          <w:rFonts w:ascii="Times New Roman" w:hAnsi="Times New Roman"/>
          <w:sz w:val="28"/>
        </w:rPr>
      </w:pPr>
      <w:r>
        <w:rPr>
          <w:rFonts w:ascii="Times New Roman" w:hAnsi="Times New Roman"/>
          <w:sz w:val="28"/>
        </w:rPr>
        <w:t>Таблица 4.25 - Химический состав и энергетическая ценность мясорастительного паштета</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4785"/>
        <w:gridCol w:w="4786"/>
      </w:tblGrid>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F080000">
            <w:pPr>
              <w:widowControl w:val="1"/>
              <w:spacing w:after="0" w:line="240" w:lineRule="auto"/>
              <w:ind/>
              <w:rPr>
                <w:rFonts w:ascii="Times New Roman" w:hAnsi="Times New Roman"/>
                <w:sz w:val="28"/>
              </w:rPr>
            </w:pPr>
            <w:r>
              <w:rPr>
                <w:rFonts w:ascii="Times New Roman" w:hAnsi="Times New Roman"/>
                <w:sz w:val="28"/>
              </w:rPr>
              <w:t>Показатель</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0080000">
            <w:pPr>
              <w:widowControl w:val="1"/>
              <w:spacing w:after="0" w:line="240" w:lineRule="auto"/>
              <w:ind/>
              <w:rPr>
                <w:rFonts w:ascii="Times New Roman" w:hAnsi="Times New Roman"/>
                <w:sz w:val="28"/>
              </w:rPr>
            </w:pPr>
            <w:r>
              <w:rPr>
                <w:rFonts w:ascii="Times New Roman" w:hAnsi="Times New Roman"/>
                <w:sz w:val="28"/>
              </w:rPr>
              <w:t>Содержание</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1080000">
            <w:pPr>
              <w:widowControl w:val="1"/>
              <w:spacing w:after="0" w:line="240" w:lineRule="auto"/>
              <w:ind/>
              <w:rPr>
                <w:rFonts w:ascii="Times New Roman" w:hAnsi="Times New Roman"/>
                <w:sz w:val="28"/>
              </w:rPr>
            </w:pPr>
            <w:r>
              <w:rPr>
                <w:rFonts w:ascii="Times New Roman" w:hAnsi="Times New Roman"/>
                <w:sz w:val="28"/>
              </w:rPr>
              <w:t>Массовая доля белка, %</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2080000">
            <w:pPr>
              <w:widowControl w:val="1"/>
              <w:spacing w:after="0" w:line="240" w:lineRule="auto"/>
              <w:ind/>
              <w:rPr>
                <w:rFonts w:ascii="Times New Roman" w:hAnsi="Times New Roman"/>
                <w:sz w:val="28"/>
              </w:rPr>
            </w:pPr>
            <w:r>
              <w:rPr>
                <w:rFonts w:ascii="Times New Roman" w:hAnsi="Times New Roman"/>
                <w:sz w:val="28"/>
              </w:rPr>
              <w:t>14,7</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3080000">
            <w:pPr>
              <w:widowControl w:val="1"/>
              <w:spacing w:after="0" w:line="240" w:lineRule="auto"/>
              <w:ind/>
              <w:rPr>
                <w:rFonts w:ascii="Times New Roman" w:hAnsi="Times New Roman"/>
                <w:sz w:val="28"/>
              </w:rPr>
            </w:pPr>
            <w:r>
              <w:rPr>
                <w:rFonts w:ascii="Times New Roman" w:hAnsi="Times New Roman"/>
                <w:sz w:val="28"/>
              </w:rPr>
              <w:t>Массовая доля жира, %</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4080000">
            <w:pPr>
              <w:widowControl w:val="1"/>
              <w:spacing w:after="0" w:line="240" w:lineRule="auto"/>
              <w:ind/>
              <w:rPr>
                <w:rFonts w:ascii="Times New Roman" w:hAnsi="Times New Roman"/>
                <w:sz w:val="28"/>
              </w:rPr>
            </w:pPr>
            <w:r>
              <w:rPr>
                <w:rFonts w:ascii="Times New Roman" w:hAnsi="Times New Roman"/>
                <w:sz w:val="28"/>
              </w:rPr>
              <w:t>8,1</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5080000">
            <w:pPr>
              <w:widowControl w:val="1"/>
              <w:spacing w:after="0" w:line="240" w:lineRule="auto"/>
              <w:ind/>
              <w:rPr>
                <w:rFonts w:ascii="Times New Roman" w:hAnsi="Times New Roman"/>
                <w:sz w:val="28"/>
              </w:rPr>
            </w:pPr>
            <w:r>
              <w:rPr>
                <w:rFonts w:ascii="Times New Roman" w:hAnsi="Times New Roman"/>
                <w:sz w:val="28"/>
              </w:rPr>
              <w:t>Влага, %</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6080000">
            <w:pPr>
              <w:widowControl w:val="1"/>
              <w:spacing w:after="0" w:line="240" w:lineRule="auto"/>
              <w:ind/>
              <w:rPr>
                <w:rFonts w:ascii="Times New Roman" w:hAnsi="Times New Roman"/>
                <w:sz w:val="28"/>
              </w:rPr>
            </w:pPr>
            <w:r>
              <w:rPr>
                <w:rFonts w:ascii="Times New Roman" w:hAnsi="Times New Roman"/>
                <w:sz w:val="28"/>
              </w:rPr>
              <w:t>69,3</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7080000">
            <w:pPr>
              <w:widowControl w:val="1"/>
              <w:spacing w:after="0" w:line="240" w:lineRule="auto"/>
              <w:ind/>
              <w:rPr>
                <w:rFonts w:ascii="Times New Roman" w:hAnsi="Times New Roman"/>
                <w:sz w:val="28"/>
              </w:rPr>
            </w:pPr>
            <w:r>
              <w:rPr>
                <w:rFonts w:ascii="Times New Roman" w:hAnsi="Times New Roman"/>
                <w:sz w:val="28"/>
              </w:rPr>
              <w:t>Массовая доля общей золы, %</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8080000">
            <w:pPr>
              <w:widowControl w:val="1"/>
              <w:spacing w:after="0" w:line="240" w:lineRule="auto"/>
              <w:ind/>
              <w:rPr>
                <w:rFonts w:ascii="Times New Roman" w:hAnsi="Times New Roman"/>
                <w:sz w:val="28"/>
              </w:rPr>
            </w:pPr>
            <w:r>
              <w:rPr>
                <w:rFonts w:ascii="Times New Roman" w:hAnsi="Times New Roman"/>
                <w:sz w:val="28"/>
              </w:rPr>
              <w:t>1,8</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9080000">
            <w:pPr>
              <w:widowControl w:val="1"/>
              <w:spacing w:after="0" w:line="240" w:lineRule="auto"/>
              <w:ind/>
              <w:rPr>
                <w:rFonts w:ascii="Times New Roman" w:hAnsi="Times New Roman"/>
                <w:sz w:val="28"/>
              </w:rPr>
            </w:pPr>
            <w:r>
              <w:rPr>
                <w:rFonts w:ascii="Times New Roman" w:hAnsi="Times New Roman"/>
                <w:sz w:val="28"/>
              </w:rPr>
              <w:t>Углеводы, %</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A080000">
            <w:pPr>
              <w:widowControl w:val="1"/>
              <w:spacing w:after="0" w:line="240" w:lineRule="auto"/>
              <w:ind/>
              <w:rPr>
                <w:rFonts w:ascii="Times New Roman" w:hAnsi="Times New Roman"/>
                <w:sz w:val="28"/>
              </w:rPr>
            </w:pPr>
            <w:r>
              <w:rPr>
                <w:rFonts w:ascii="Times New Roman" w:hAnsi="Times New Roman"/>
                <w:sz w:val="28"/>
              </w:rPr>
              <w:t>3,1</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B080000">
            <w:pPr>
              <w:widowControl w:val="1"/>
              <w:spacing w:after="0" w:line="240" w:lineRule="auto"/>
              <w:ind/>
              <w:rPr>
                <w:rFonts w:ascii="Times New Roman" w:hAnsi="Times New Roman"/>
                <w:sz w:val="28"/>
              </w:rPr>
            </w:pPr>
            <w:r>
              <w:rPr>
                <w:rFonts w:ascii="Times New Roman" w:hAnsi="Times New Roman"/>
                <w:sz w:val="28"/>
              </w:rPr>
              <w:t>Энергетическая ценность, ккал/кДж</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C080000">
            <w:pPr>
              <w:widowControl w:val="1"/>
              <w:spacing w:after="0" w:line="240" w:lineRule="auto"/>
              <w:ind/>
              <w:rPr>
                <w:rFonts w:ascii="Times New Roman" w:hAnsi="Times New Roman"/>
                <w:sz w:val="28"/>
              </w:rPr>
            </w:pPr>
            <w:r>
              <w:rPr>
                <w:rFonts w:ascii="Times New Roman" w:hAnsi="Times New Roman"/>
                <w:sz w:val="28"/>
              </w:rPr>
              <w:t>144 ккал/602кДж</w:t>
            </w:r>
          </w:p>
        </w:tc>
      </w:tr>
    </w:tbl>
    <w:p w14:paraId="6D080000">
      <w:pPr>
        <w:widowControl w:val="1"/>
        <w:spacing w:after="0"/>
        <w:ind/>
        <w:rPr>
          <w:rFonts w:ascii="Times New Roman" w:hAnsi="Times New Roman"/>
          <w:sz w:val="28"/>
        </w:rPr>
      </w:pPr>
      <w:r>
        <w:rPr>
          <w:rFonts w:ascii="Times New Roman" w:hAnsi="Times New Roman"/>
          <w:sz w:val="28"/>
        </w:rPr>
        <w:t xml:space="preserve"> </w:t>
      </w:r>
    </w:p>
    <w:p w14:paraId="6E080000">
      <w:pPr>
        <w:widowControl w:val="1"/>
        <w:spacing w:after="0" w:line="360" w:lineRule="auto"/>
        <w:ind w:firstLine="425"/>
        <w:jc w:val="both"/>
        <w:rPr>
          <w:rFonts w:ascii="Times New Roman" w:hAnsi="Times New Roman"/>
          <w:sz w:val="28"/>
        </w:rPr>
      </w:pPr>
      <w:r>
        <w:rPr>
          <w:rFonts w:ascii="Times New Roman" w:hAnsi="Times New Roman"/>
          <w:sz w:val="28"/>
        </w:rPr>
        <w:t xml:space="preserve">Из данных таблицы 4.24  можно сделать вывод об успешной реализации создания рецептуры с повышенным содержанием белка и пониженным содержанием углеводов  и перспективе использования продукта  для людей умственного труда и ведущих малоподвижный образ жизни. </w:t>
      </w:r>
    </w:p>
    <w:p w14:paraId="6F080000">
      <w:pPr>
        <w:widowControl w:val="1"/>
        <w:spacing w:after="0" w:line="360" w:lineRule="auto"/>
        <w:ind w:firstLine="425"/>
        <w:jc w:val="both"/>
        <w:rPr>
          <w:rFonts w:ascii="Times New Roman" w:hAnsi="Times New Roman"/>
          <w:color w:val="000000"/>
          <w:spacing w:val="2"/>
          <w:sz w:val="28"/>
        </w:rPr>
      </w:pPr>
      <w:r>
        <w:rPr>
          <w:rFonts w:ascii="Times New Roman" w:hAnsi="Times New Roman"/>
          <w:sz w:val="28"/>
        </w:rPr>
        <w:t>Органолептическая оценка полученных продуктов представлена на рисунке 4.13. Выполненные профилограммы дегустационной</w:t>
      </w:r>
      <w:r>
        <w:rPr>
          <w:rFonts w:ascii="Times New Roman" w:hAnsi="Times New Roman"/>
          <w:color w:val="000000"/>
          <w:spacing w:val="2"/>
          <w:sz w:val="28"/>
        </w:rPr>
        <w:t xml:space="preserve"> оценки изготовленных комбинированных мясорастительных продуктов подтвердили их высокие органолептические показатели (рисунок 4.18.).</w:t>
      </w:r>
    </w:p>
    <w:p w14:paraId="70080000">
      <w:pPr>
        <w:widowControl w:val="1"/>
        <w:spacing w:line="360" w:lineRule="auto"/>
        <w:ind w:firstLine="426"/>
        <w:jc w:val="center"/>
        <w:rPr>
          <w:rFonts w:ascii="Times New Roman" w:hAnsi="Times New Roman"/>
          <w:color w:val="000000"/>
          <w:spacing w:val="2"/>
          <w:sz w:val="28"/>
        </w:rPr>
      </w:pPr>
      <w:r>
        <w:rPr>
          <w:rFonts w:ascii="Times New Roman" w:hAnsi="Times New Roman"/>
          <w:color w:val="000000"/>
          <w:spacing w:val="2"/>
          <w:sz w:val="28"/>
        </w:rPr>
        <w:drawing>
          <wp:inline>
            <wp:extent cx="2879471" cy="2129282"/>
            <wp:docPr hidden="false" id="223" name="Picture 223"/>
            <a:graphic>
              <a:graphicData uri="http://schemas.openxmlformats.org/drawingml/2006/picture">
                <pic:pic>
                  <pic:nvPicPr>
                    <pic:cNvPr hidden="false" id="222" name="Picture 222"/>
                    <pic:cNvPicPr preferRelativeResize="true"/>
                  </pic:nvPicPr>
                  <pic:blipFill>
                    <a:blip r:embed="rId85"/>
                    <a:srcRect b="0" l="0" r="0" t="0"/>
                    <a:stretch/>
                  </pic:blipFill>
                  <pic:spPr>
                    <a:xfrm flipH="false" flipV="false" rot="0">
                      <a:ext cx="2879471" cy="2129282"/>
                    </a:xfrm>
                    <a:prstGeom prst="rect"/>
                  </pic:spPr>
                </pic:pic>
              </a:graphicData>
            </a:graphic>
          </wp:inline>
        </w:drawing>
      </w:r>
      <w:r>
        <w:rPr>
          <w:rFonts w:ascii="Times New Roman" w:hAnsi="Times New Roman"/>
          <w:color w:val="000000"/>
          <w:spacing w:val="2"/>
          <w:sz w:val="28"/>
        </w:rPr>
        <w:drawing>
          <wp:inline>
            <wp:extent cx="2881122" cy="1787525"/>
            <wp:docPr hidden="false" id="225" name="Picture 225"/>
            <a:graphic>
              <a:graphicData uri="http://schemas.openxmlformats.org/drawingml/2006/picture">
                <pic:pic>
                  <pic:nvPicPr>
                    <pic:cNvPr hidden="false" id="224" name="Picture 224"/>
                    <pic:cNvPicPr preferRelativeResize="true"/>
                  </pic:nvPicPr>
                  <pic:blipFill>
                    <a:blip r:embed="rId86"/>
                    <a:srcRect b="0" l="0" r="0" t="0"/>
                    <a:stretch/>
                  </pic:blipFill>
                  <pic:spPr>
                    <a:xfrm flipH="false" flipV="false" rot="0">
                      <a:ext cx="2881122" cy="1787525"/>
                    </a:xfrm>
                    <a:prstGeom prst="rect"/>
                  </pic:spPr>
                </pic:pic>
              </a:graphicData>
            </a:graphic>
          </wp:inline>
        </w:drawing>
      </w:r>
    </w:p>
    <w:p w14:paraId="71080000">
      <w:pPr>
        <w:widowControl w:val="1"/>
        <w:spacing w:after="0" w:line="360" w:lineRule="auto"/>
        <w:ind w:firstLine="709"/>
        <w:jc w:val="both"/>
        <w:rPr>
          <w:rFonts w:ascii="Times New Roman" w:hAnsi="Times New Roman"/>
          <w:sz w:val="28"/>
        </w:rPr>
      </w:pPr>
      <w:r>
        <w:rPr>
          <w:rFonts w:ascii="Times New Roman" w:hAnsi="Times New Roman"/>
          <w:sz w:val="28"/>
        </w:rPr>
        <w:t xml:space="preserve">Рисунок 4.18 – Профилограмма дегустационной оценки органолептических показателей комбинированных мясорастительных продуктов. </w:t>
      </w:r>
    </w:p>
    <w:p w14:paraId="72080000">
      <w:pPr>
        <w:widowControl w:val="1"/>
        <w:spacing w:after="0" w:line="360" w:lineRule="auto"/>
        <w:ind w:firstLine="709"/>
        <w:jc w:val="both"/>
        <w:rPr>
          <w:rFonts w:ascii="Times New Roman" w:hAnsi="Times New Roman"/>
          <w:sz w:val="28"/>
        </w:rPr>
      </w:pPr>
      <w:r>
        <w:rPr>
          <w:rFonts w:ascii="Times New Roman" w:hAnsi="Times New Roman"/>
          <w:sz w:val="28"/>
        </w:rPr>
        <w:t>Выполненные профилограммы дегустационной</w:t>
      </w:r>
      <w:r>
        <w:rPr>
          <w:rFonts w:ascii="Times New Roman" w:hAnsi="Times New Roman"/>
          <w:color w:val="000000"/>
          <w:spacing w:val="2"/>
          <w:sz w:val="28"/>
        </w:rPr>
        <w:t xml:space="preserve"> оценки изготовленных комбинированных мясорастительных продуктов подтвердили их высокие органолептические показатели.</w:t>
      </w:r>
    </w:p>
    <w:p w14:paraId="73080000">
      <w:pPr>
        <w:widowControl w:val="1"/>
        <w:spacing w:after="0" w:line="360" w:lineRule="auto"/>
        <w:ind w:firstLine="709"/>
        <w:jc w:val="both"/>
        <w:rPr>
          <w:rFonts w:ascii="Times New Roman" w:hAnsi="Times New Roman"/>
          <w:sz w:val="28"/>
        </w:rPr>
      </w:pPr>
      <w:r>
        <w:rPr>
          <w:rFonts w:ascii="Times New Roman" w:hAnsi="Times New Roman"/>
          <w:sz w:val="28"/>
        </w:rPr>
        <w:t>В таблицах 4.26, 4.27 приведены микробиологические показатели мясорастительного паштетов и мясорастительных хлебцев  по ТР ТС 034/2013.</w:t>
      </w:r>
    </w:p>
    <w:p w14:paraId="74080000">
      <w:pPr>
        <w:widowControl w:val="1"/>
        <w:tabs>
          <w:tab w:leader="none" w:pos="540" w:val="left"/>
        </w:tabs>
        <w:spacing w:after="0"/>
        <w:ind/>
        <w:jc w:val="both"/>
        <w:rPr>
          <w:rFonts w:ascii="Times New Roman" w:hAnsi="Times New Roman"/>
          <w:sz w:val="28"/>
        </w:rPr>
      </w:pPr>
      <w:r>
        <w:rPr>
          <w:rFonts w:ascii="Times New Roman" w:hAnsi="Times New Roman"/>
          <w:sz w:val="28"/>
        </w:rPr>
        <w:t>Таблица 4.26 – Микробиологические показатели растительно-мясных паштетов</w:t>
      </w:r>
      <w:r>
        <w:rPr>
          <w:rFonts w:ascii="Times New Roman" w:hAnsi="Times New Roman"/>
          <w:color w:val="FF0000"/>
          <w:sz w:val="28"/>
        </w:rPr>
        <w:t xml:space="preserve"> </w:t>
      </w:r>
    </w:p>
    <w:tbl>
      <w:tblPr>
        <w:tblStyle w:val="Style_10"/>
        <w:tblW w:type="auto" w:w="0"/>
        <w:tblInd w:type="dxa" w:w="25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1985"/>
        <w:gridCol w:w="1701"/>
        <w:gridCol w:w="1701"/>
        <w:gridCol w:w="1842"/>
        <w:gridCol w:w="1843"/>
      </w:tblGrid>
      <w:tr>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5080000">
            <w:pPr>
              <w:widowControl w:val="1"/>
              <w:spacing w:after="0" w:line="240" w:lineRule="auto"/>
              <w:ind/>
              <w:jc w:val="center"/>
              <w:rPr>
                <w:rFonts w:ascii="Times New Roman" w:hAnsi="Times New Roman"/>
                <w:sz w:val="24"/>
              </w:rPr>
            </w:pPr>
            <w:r>
              <w:rPr>
                <w:rFonts w:ascii="Times New Roman" w:hAnsi="Times New Roman"/>
                <w:sz w:val="24"/>
              </w:rPr>
              <w:t>Вид</w:t>
            </w:r>
          </w:p>
          <w:p w14:paraId="76080000">
            <w:pPr>
              <w:widowControl w:val="1"/>
              <w:spacing w:after="0" w:line="240" w:lineRule="auto"/>
              <w:ind/>
              <w:jc w:val="center"/>
              <w:rPr>
                <w:rFonts w:ascii="Times New Roman" w:hAnsi="Times New Roman"/>
                <w:sz w:val="24"/>
              </w:rPr>
            </w:pPr>
            <w:r>
              <w:rPr>
                <w:rFonts w:ascii="Times New Roman" w:hAnsi="Times New Roman"/>
                <w:sz w:val="24"/>
              </w:rPr>
              <w:t>продукта</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7080000">
            <w:pPr>
              <w:widowControl w:val="1"/>
              <w:spacing w:after="0" w:line="240" w:lineRule="auto"/>
              <w:ind/>
              <w:rPr>
                <w:rFonts w:ascii="Times New Roman" w:hAnsi="Times New Roman"/>
                <w:sz w:val="24"/>
              </w:rPr>
            </w:pPr>
            <w:r>
              <w:rPr>
                <w:rFonts w:ascii="Times New Roman" w:hAnsi="Times New Roman"/>
                <w:sz w:val="24"/>
              </w:rPr>
              <w:t>КМАФАнМ, КОЕ/г, не более 1×10</w:t>
            </w:r>
            <w:r>
              <w:rPr>
                <w:rFonts w:ascii="Times New Roman" w:hAnsi="Times New Roman"/>
                <w:sz w:val="24"/>
                <w:vertAlign w:val="superscript"/>
              </w:rPr>
              <w:t>3</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8080000">
            <w:pPr>
              <w:widowControl w:val="1"/>
              <w:spacing w:after="0" w:line="240" w:lineRule="auto"/>
              <w:ind/>
              <w:jc w:val="center"/>
              <w:rPr>
                <w:rFonts w:ascii="Times New Roman" w:hAnsi="Times New Roman"/>
                <w:sz w:val="24"/>
              </w:rPr>
            </w:pPr>
            <w:r>
              <w:rPr>
                <w:rFonts w:ascii="Times New Roman" w:hAnsi="Times New Roman"/>
                <w:sz w:val="24"/>
              </w:rPr>
              <w:t>БГКП (колиформы),</w:t>
            </w:r>
          </w:p>
          <w:p w14:paraId="79080000">
            <w:pPr>
              <w:widowControl w:val="1"/>
              <w:spacing w:after="0" w:line="240" w:lineRule="auto"/>
              <w:ind/>
              <w:jc w:val="center"/>
              <w:rPr>
                <w:rFonts w:ascii="Times New Roman" w:hAnsi="Times New Roman"/>
                <w:sz w:val="24"/>
              </w:rPr>
            </w:pPr>
            <w:r>
              <w:rPr>
                <w:rFonts w:ascii="Times New Roman" w:hAnsi="Times New Roman"/>
                <w:sz w:val="24"/>
              </w:rPr>
              <w:t>в 1 г</w:t>
            </w:r>
          </w:p>
        </w:tc>
        <w:tc>
          <w:tcPr>
            <w:tcW w:type="dxa" w:w="184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A080000">
            <w:pPr>
              <w:widowControl w:val="1"/>
              <w:spacing w:after="0" w:line="240" w:lineRule="auto"/>
              <w:ind/>
              <w:rPr>
                <w:rFonts w:ascii="Times New Roman" w:hAnsi="Times New Roman"/>
                <w:sz w:val="24"/>
              </w:rPr>
            </w:pPr>
            <w:r>
              <w:rPr>
                <w:rFonts w:ascii="Times New Roman" w:hAnsi="Times New Roman"/>
                <w:sz w:val="24"/>
              </w:rPr>
              <w:t>Патогенные м/о, в т. ч. сальмонеллы</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B080000">
            <w:pPr>
              <w:widowControl w:val="1"/>
              <w:spacing w:after="0" w:line="240" w:lineRule="auto"/>
              <w:ind/>
              <w:rPr>
                <w:rFonts w:ascii="Times New Roman" w:hAnsi="Times New Roman"/>
                <w:sz w:val="24"/>
              </w:rPr>
            </w:pPr>
            <w:r>
              <w:rPr>
                <w:rFonts w:ascii="Times New Roman" w:hAnsi="Times New Roman"/>
                <w:sz w:val="24"/>
              </w:rPr>
              <w:t>Рост дрожжей и плесневых грибов, в 1 г</w:t>
            </w:r>
          </w:p>
        </w:tc>
      </w:tr>
      <w:tr>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C080000">
            <w:pPr>
              <w:widowControl w:val="1"/>
              <w:tabs>
                <w:tab w:leader="none" w:pos="540" w:val="left"/>
              </w:tabs>
              <w:spacing w:after="0" w:line="240" w:lineRule="auto"/>
              <w:ind/>
              <w:jc w:val="both"/>
              <w:rPr>
                <w:rFonts w:ascii="Times New Roman" w:hAnsi="Times New Roman"/>
                <w:color w:val="00B050"/>
                <w:sz w:val="24"/>
              </w:rPr>
            </w:pPr>
            <w:r>
              <w:rPr>
                <w:rFonts w:ascii="Times New Roman" w:hAnsi="Times New Roman"/>
                <w:sz w:val="24"/>
              </w:rPr>
              <w:t xml:space="preserve">Контроль </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D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1×10</w:t>
            </w:r>
            <w:r>
              <w:rPr>
                <w:rFonts w:ascii="Times New Roman" w:hAnsi="Times New Roman"/>
                <w:sz w:val="24"/>
                <w:vertAlign w:val="superscript"/>
              </w:rPr>
              <w:t>3</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E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Отсутствуют</w:t>
            </w:r>
          </w:p>
        </w:tc>
        <w:tc>
          <w:tcPr>
            <w:tcW w:type="dxa" w:w="184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F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Отсутствуют</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0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Отсутствует</w:t>
            </w:r>
          </w:p>
        </w:tc>
      </w:tr>
      <w:tr>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1080000">
            <w:pPr>
              <w:widowControl w:val="1"/>
              <w:tabs>
                <w:tab w:leader="none" w:pos="540" w:val="left"/>
              </w:tabs>
              <w:spacing w:after="0" w:line="240" w:lineRule="auto"/>
              <w:ind/>
              <w:jc w:val="both"/>
              <w:rPr>
                <w:rFonts w:ascii="Times New Roman" w:hAnsi="Times New Roman"/>
                <w:sz w:val="24"/>
              </w:rPr>
            </w:pPr>
            <w:r>
              <w:rPr>
                <w:rFonts w:ascii="Times New Roman" w:hAnsi="Times New Roman"/>
                <w:sz w:val="24"/>
              </w:rPr>
              <w:t>Рецептура 1</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2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1×10</w:t>
            </w:r>
            <w:r>
              <w:rPr>
                <w:rFonts w:ascii="Times New Roman" w:hAnsi="Times New Roman"/>
                <w:sz w:val="24"/>
                <w:vertAlign w:val="superscript"/>
              </w:rPr>
              <w:t>3</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3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Отсутствуют</w:t>
            </w:r>
          </w:p>
        </w:tc>
        <w:tc>
          <w:tcPr>
            <w:tcW w:type="dxa" w:w="184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4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Отсутствуют</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5080000">
            <w:pPr>
              <w:widowControl w:val="1"/>
              <w:spacing w:after="0" w:line="240" w:lineRule="auto"/>
              <w:ind/>
              <w:jc w:val="center"/>
              <w:rPr>
                <w:rFonts w:ascii="Times New Roman" w:hAnsi="Times New Roman"/>
                <w:sz w:val="24"/>
              </w:rPr>
            </w:pPr>
            <w:r>
              <w:rPr>
                <w:rFonts w:ascii="Times New Roman" w:hAnsi="Times New Roman"/>
                <w:sz w:val="24"/>
              </w:rPr>
              <w:t>Отсутствует</w:t>
            </w:r>
          </w:p>
        </w:tc>
      </w:tr>
    </w:tbl>
    <w:p w14:paraId="86080000">
      <w:pPr>
        <w:widowControl w:val="1"/>
        <w:spacing w:after="0" w:line="360" w:lineRule="auto"/>
        <w:ind w:firstLine="709"/>
        <w:jc w:val="both"/>
        <w:rPr>
          <w:rFonts w:ascii="Times New Roman" w:hAnsi="Times New Roman"/>
          <w:sz w:val="28"/>
        </w:rPr>
      </w:pPr>
    </w:p>
    <w:p w14:paraId="87080000">
      <w:pPr>
        <w:widowControl w:val="1"/>
        <w:tabs>
          <w:tab w:leader="none" w:pos="540" w:val="left"/>
        </w:tabs>
        <w:spacing w:after="0" w:line="360" w:lineRule="auto"/>
        <w:ind/>
        <w:jc w:val="both"/>
        <w:rPr>
          <w:rFonts w:ascii="Times New Roman" w:hAnsi="Times New Roman"/>
          <w:sz w:val="28"/>
        </w:rPr>
      </w:pPr>
      <w:r>
        <w:rPr>
          <w:rFonts w:ascii="Times New Roman" w:hAnsi="Times New Roman"/>
          <w:sz w:val="28"/>
        </w:rPr>
        <w:t>Таблица 4.27 - Микробиологические показатели мясорастительных хлебцев</w:t>
      </w:r>
    </w:p>
    <w:tbl>
      <w:tblPr>
        <w:tblStyle w:val="Style_10"/>
        <w:tblW w:type="auto" w:w="0"/>
        <w:tblInd w:type="dxa" w:w="25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1985"/>
        <w:gridCol w:w="1701"/>
        <w:gridCol w:w="1701"/>
        <w:gridCol w:w="1842"/>
        <w:gridCol w:w="1843"/>
      </w:tblGrid>
      <w:tr>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8080000">
            <w:pPr>
              <w:widowControl w:val="1"/>
              <w:spacing w:after="0" w:line="240" w:lineRule="auto"/>
              <w:ind/>
              <w:jc w:val="center"/>
              <w:rPr>
                <w:rFonts w:ascii="Times New Roman" w:hAnsi="Times New Roman"/>
                <w:sz w:val="24"/>
              </w:rPr>
            </w:pPr>
            <w:r>
              <w:rPr>
                <w:rFonts w:ascii="Times New Roman" w:hAnsi="Times New Roman"/>
                <w:sz w:val="24"/>
              </w:rPr>
              <w:t>Вид</w:t>
            </w:r>
          </w:p>
          <w:p w14:paraId="89080000">
            <w:pPr>
              <w:widowControl w:val="1"/>
              <w:spacing w:after="0" w:line="240" w:lineRule="auto"/>
              <w:ind/>
              <w:jc w:val="center"/>
              <w:rPr>
                <w:rFonts w:ascii="Times New Roman" w:hAnsi="Times New Roman"/>
                <w:sz w:val="24"/>
              </w:rPr>
            </w:pPr>
            <w:r>
              <w:rPr>
                <w:rFonts w:ascii="Times New Roman" w:hAnsi="Times New Roman"/>
                <w:sz w:val="24"/>
              </w:rPr>
              <w:t>продукта</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A080000">
            <w:pPr>
              <w:widowControl w:val="1"/>
              <w:spacing w:after="0" w:line="240" w:lineRule="auto"/>
              <w:ind/>
              <w:rPr>
                <w:rFonts w:ascii="Times New Roman" w:hAnsi="Times New Roman"/>
                <w:sz w:val="24"/>
              </w:rPr>
            </w:pPr>
            <w:r>
              <w:rPr>
                <w:rFonts w:ascii="Times New Roman" w:hAnsi="Times New Roman"/>
                <w:sz w:val="24"/>
              </w:rPr>
              <w:t>КМАФАнМ, КОЕ/г, не более 1×10</w:t>
            </w:r>
            <w:r>
              <w:rPr>
                <w:rFonts w:ascii="Times New Roman" w:hAnsi="Times New Roman"/>
                <w:sz w:val="24"/>
                <w:vertAlign w:val="superscript"/>
              </w:rPr>
              <w:t>3</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B080000">
            <w:pPr>
              <w:widowControl w:val="1"/>
              <w:spacing w:after="0" w:line="240" w:lineRule="auto"/>
              <w:ind/>
              <w:jc w:val="center"/>
              <w:rPr>
                <w:rFonts w:ascii="Times New Roman" w:hAnsi="Times New Roman"/>
                <w:sz w:val="24"/>
              </w:rPr>
            </w:pPr>
            <w:r>
              <w:rPr>
                <w:rFonts w:ascii="Times New Roman" w:hAnsi="Times New Roman"/>
                <w:sz w:val="24"/>
              </w:rPr>
              <w:t>БГКП (колиформы),</w:t>
            </w:r>
          </w:p>
          <w:p w14:paraId="8C080000">
            <w:pPr>
              <w:widowControl w:val="1"/>
              <w:spacing w:after="0" w:line="240" w:lineRule="auto"/>
              <w:ind/>
              <w:jc w:val="center"/>
              <w:rPr>
                <w:rFonts w:ascii="Times New Roman" w:hAnsi="Times New Roman"/>
                <w:sz w:val="24"/>
              </w:rPr>
            </w:pPr>
            <w:r>
              <w:rPr>
                <w:rFonts w:ascii="Times New Roman" w:hAnsi="Times New Roman"/>
                <w:sz w:val="24"/>
              </w:rPr>
              <w:t>в 1 г</w:t>
            </w:r>
          </w:p>
        </w:tc>
        <w:tc>
          <w:tcPr>
            <w:tcW w:type="dxa" w:w="184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D080000">
            <w:pPr>
              <w:widowControl w:val="1"/>
              <w:spacing w:after="0" w:line="240" w:lineRule="auto"/>
              <w:ind/>
              <w:rPr>
                <w:rFonts w:ascii="Times New Roman" w:hAnsi="Times New Roman"/>
                <w:sz w:val="24"/>
              </w:rPr>
            </w:pPr>
            <w:r>
              <w:rPr>
                <w:rFonts w:ascii="Times New Roman" w:hAnsi="Times New Roman"/>
                <w:sz w:val="24"/>
              </w:rPr>
              <w:t>Патогенные м/о, в т. ч. сальмонеллы</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E080000">
            <w:pPr>
              <w:widowControl w:val="1"/>
              <w:spacing w:after="0" w:line="240" w:lineRule="auto"/>
              <w:ind/>
              <w:rPr>
                <w:rFonts w:ascii="Times New Roman" w:hAnsi="Times New Roman"/>
                <w:sz w:val="24"/>
              </w:rPr>
            </w:pPr>
            <w:r>
              <w:rPr>
                <w:rFonts w:ascii="Times New Roman" w:hAnsi="Times New Roman"/>
                <w:sz w:val="24"/>
              </w:rPr>
              <w:t>Рост дрожжей и плесневых грибов, в 1 г</w:t>
            </w:r>
          </w:p>
        </w:tc>
      </w:tr>
      <w:tr>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F080000">
            <w:pPr>
              <w:widowControl w:val="1"/>
              <w:tabs>
                <w:tab w:leader="none" w:pos="540" w:val="left"/>
              </w:tabs>
              <w:spacing w:after="0" w:line="240" w:lineRule="auto"/>
              <w:ind/>
              <w:jc w:val="both"/>
              <w:rPr>
                <w:rFonts w:ascii="Times New Roman" w:hAnsi="Times New Roman"/>
                <w:color w:val="00B050"/>
                <w:sz w:val="24"/>
              </w:rPr>
            </w:pPr>
            <w:r>
              <w:rPr>
                <w:rFonts w:ascii="Times New Roman" w:hAnsi="Times New Roman"/>
                <w:sz w:val="24"/>
              </w:rPr>
              <w:t>Крыловской</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0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1×10</w:t>
            </w:r>
            <w:r>
              <w:rPr>
                <w:rFonts w:ascii="Times New Roman" w:hAnsi="Times New Roman"/>
                <w:sz w:val="24"/>
                <w:vertAlign w:val="superscript"/>
              </w:rPr>
              <w:t>3</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1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Отсутствуют</w:t>
            </w:r>
          </w:p>
        </w:tc>
        <w:tc>
          <w:tcPr>
            <w:tcW w:type="dxa" w:w="184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2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Отсутствуют</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3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Отсутствует</w:t>
            </w:r>
          </w:p>
        </w:tc>
      </w:tr>
      <w:tr>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4080000">
            <w:pPr>
              <w:widowControl w:val="1"/>
              <w:tabs>
                <w:tab w:leader="none" w:pos="540" w:val="left"/>
              </w:tabs>
              <w:spacing w:after="0" w:line="240" w:lineRule="auto"/>
              <w:ind/>
              <w:jc w:val="both"/>
              <w:rPr>
                <w:rFonts w:ascii="Times New Roman" w:hAnsi="Times New Roman"/>
                <w:sz w:val="24"/>
              </w:rPr>
            </w:pPr>
            <w:r>
              <w:rPr>
                <w:rFonts w:ascii="Times New Roman" w:hAnsi="Times New Roman"/>
                <w:sz w:val="24"/>
              </w:rPr>
              <w:t>Грибной</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5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1×10</w:t>
            </w:r>
            <w:r>
              <w:rPr>
                <w:rFonts w:ascii="Times New Roman" w:hAnsi="Times New Roman"/>
                <w:sz w:val="24"/>
                <w:vertAlign w:val="superscript"/>
              </w:rPr>
              <w:t>3</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6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Отсутствуют</w:t>
            </w:r>
          </w:p>
        </w:tc>
        <w:tc>
          <w:tcPr>
            <w:tcW w:type="dxa" w:w="184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7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Отсутствуют</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8080000">
            <w:pPr>
              <w:widowControl w:val="1"/>
              <w:spacing w:after="0" w:line="240" w:lineRule="auto"/>
              <w:ind/>
              <w:jc w:val="center"/>
              <w:rPr>
                <w:rFonts w:ascii="Times New Roman" w:hAnsi="Times New Roman"/>
                <w:sz w:val="24"/>
              </w:rPr>
            </w:pPr>
            <w:r>
              <w:rPr>
                <w:rFonts w:ascii="Times New Roman" w:hAnsi="Times New Roman"/>
                <w:sz w:val="24"/>
              </w:rPr>
              <w:t>Отсутствует</w:t>
            </w:r>
          </w:p>
        </w:tc>
      </w:tr>
      <w:tr>
        <w:tc>
          <w:tcPr>
            <w:tcW w:type="dxa" w:w="19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9080000">
            <w:pPr>
              <w:widowControl w:val="1"/>
              <w:tabs>
                <w:tab w:leader="none" w:pos="540" w:val="left"/>
              </w:tabs>
              <w:spacing w:after="0" w:line="240" w:lineRule="auto"/>
              <w:ind/>
              <w:jc w:val="both"/>
              <w:rPr>
                <w:rFonts w:ascii="Times New Roman" w:hAnsi="Times New Roman"/>
                <w:color w:val="00B050"/>
                <w:sz w:val="24"/>
              </w:rPr>
            </w:pPr>
            <w:r>
              <w:rPr>
                <w:rFonts w:ascii="Times New Roman" w:hAnsi="Times New Roman"/>
                <w:sz w:val="24"/>
              </w:rPr>
              <w:t>Студенческий</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A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1×10</w:t>
            </w:r>
            <w:r>
              <w:rPr>
                <w:rFonts w:ascii="Times New Roman" w:hAnsi="Times New Roman"/>
                <w:sz w:val="24"/>
                <w:vertAlign w:val="superscript"/>
              </w:rPr>
              <w:t>3</w:t>
            </w:r>
          </w:p>
        </w:tc>
        <w:tc>
          <w:tcPr>
            <w:tcW w:type="dxa" w:w="1701"/>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B080000">
            <w:pPr>
              <w:widowControl w:val="1"/>
              <w:tabs>
                <w:tab w:leader="none" w:pos="540" w:val="left"/>
              </w:tabs>
              <w:spacing w:after="0" w:line="240" w:lineRule="auto"/>
              <w:ind/>
              <w:jc w:val="both"/>
              <w:rPr>
                <w:rFonts w:ascii="Times New Roman" w:hAnsi="Times New Roman"/>
                <w:sz w:val="24"/>
              </w:rPr>
            </w:pPr>
            <w:r>
              <w:rPr>
                <w:rFonts w:ascii="Times New Roman" w:hAnsi="Times New Roman"/>
                <w:sz w:val="24"/>
              </w:rPr>
              <w:t>Отсутствуют</w:t>
            </w:r>
          </w:p>
        </w:tc>
        <w:tc>
          <w:tcPr>
            <w:tcW w:type="dxa" w:w="184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C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Отсутствуют</w:t>
            </w:r>
          </w:p>
        </w:tc>
        <w:tc>
          <w:tcPr>
            <w:tcW w:type="dxa" w:w="184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D080000">
            <w:pPr>
              <w:widowControl w:val="1"/>
              <w:tabs>
                <w:tab w:leader="none" w:pos="540" w:val="left"/>
              </w:tabs>
              <w:spacing w:after="0" w:line="240" w:lineRule="auto"/>
              <w:ind/>
              <w:jc w:val="center"/>
              <w:rPr>
                <w:rFonts w:ascii="Times New Roman" w:hAnsi="Times New Roman"/>
                <w:sz w:val="24"/>
              </w:rPr>
            </w:pPr>
            <w:r>
              <w:rPr>
                <w:rFonts w:ascii="Times New Roman" w:hAnsi="Times New Roman"/>
                <w:sz w:val="24"/>
              </w:rPr>
              <w:t>Отсутствует</w:t>
            </w:r>
          </w:p>
        </w:tc>
      </w:tr>
    </w:tbl>
    <w:p w14:paraId="9E080000">
      <w:pPr>
        <w:widowControl w:val="1"/>
        <w:spacing w:after="0" w:line="240" w:lineRule="auto"/>
        <w:ind w:firstLine="540"/>
        <w:jc w:val="both"/>
        <w:rPr>
          <w:rFonts w:ascii="Times New Roman" w:hAnsi="Times New Roman"/>
          <w:sz w:val="28"/>
        </w:rPr>
      </w:pPr>
    </w:p>
    <w:p w14:paraId="9F080000">
      <w:pPr>
        <w:widowControl w:val="1"/>
        <w:spacing w:after="0" w:line="360" w:lineRule="auto"/>
        <w:ind w:firstLine="709"/>
        <w:jc w:val="both"/>
        <w:rPr>
          <w:rFonts w:ascii="Times New Roman" w:hAnsi="Times New Roman"/>
          <w:sz w:val="28"/>
        </w:rPr>
      </w:pPr>
      <w:r>
        <w:rPr>
          <w:rFonts w:ascii="Times New Roman" w:hAnsi="Times New Roman"/>
          <w:sz w:val="28"/>
        </w:rPr>
        <w:t>Приведенные в таблицах 4.26, 4.27 данные микробиологических исследований подтвердили безопасность изготовленных комбинированных мясорастительных продуктов.</w:t>
      </w:r>
    </w:p>
    <w:p w14:paraId="A0080000">
      <w:pPr>
        <w:widowControl w:val="1"/>
        <w:spacing w:after="0" w:line="360" w:lineRule="auto"/>
        <w:ind w:firstLine="709"/>
        <w:jc w:val="both"/>
        <w:rPr>
          <w:rFonts w:ascii="Times New Roman" w:hAnsi="Times New Roman"/>
          <w:sz w:val="28"/>
          <w:highlight w:val="white"/>
        </w:rPr>
      </w:pPr>
      <w:r>
        <w:rPr>
          <w:rFonts w:ascii="Times New Roman" w:hAnsi="Times New Roman"/>
          <w:sz w:val="28"/>
          <w:highlight w:val="white"/>
        </w:rPr>
        <w:t xml:space="preserve">В анализируемых образцах зафиксировано содержание жира, которое потенциально может спровоцировать ухудшение качества готового продукта в процессе хранения из-за окисления. Окислительные реакции липидов оказывают существенное воздействие на качество продовольственных товаров, содержащих более двух процентов жиров. Определение специфики и интенсивности окислительных изменений липидов возможно путем анализа динамики перекисного числа, отражающего аккумуляцию первичных продуктов распада липидов. На иллюстрации 4.19 визуализированы результаты исследования воздействия растительных компонентов, на темп окисления липидной фракции экспериментального образца паштета, помещенных в оболочку. Паштеты в полиамидной упаковке, согласно стандарту ГОСТ Р 55334–2012, сохраняют свои потребительские качества в течение 15 суток. В рамках исследования динамики перекисного числа, являющегося индикатором окислительной порчи жиров, образцы анализировались с семидневным интервалом на протяжении всего допустимого срока хранения. Дополнительная неделя наблюдения была предусмотрена для оценки перспектив увеличения срока годности продукта. </w:t>
      </w:r>
    </w:p>
    <w:p w14:paraId="A1080000">
      <w:pPr>
        <w:widowControl w:val="1"/>
        <w:spacing w:after="0" w:line="360" w:lineRule="auto"/>
        <w:ind w:firstLine="709"/>
        <w:jc w:val="center"/>
        <w:rPr>
          <w:rFonts w:ascii="Times New Roman" w:hAnsi="Times New Roman"/>
          <w:sz w:val="28"/>
        </w:rPr>
      </w:pPr>
      <w:r>
        <w:rPr>
          <w:rFonts w:ascii="Times New Roman" w:hAnsi="Times New Roman"/>
          <w:sz w:val="28"/>
        </w:rPr>
        <w:drawing>
          <wp:inline>
            <wp:extent cx="4629785" cy="2263775"/>
            <wp:docPr hidden="false" id="227" name="Picture 227"/>
            <a:graphic>
              <a:graphicData uri="http://schemas.openxmlformats.org/drawingml/2006/picture">
                <pic:pic>
                  <pic:nvPicPr>
                    <pic:cNvPr hidden="false" id="226" name="Picture 226"/>
                    <pic:cNvPicPr preferRelativeResize="true"/>
                  </pic:nvPicPr>
                  <pic:blipFill>
                    <a:blip r:embed="rId87"/>
                    <a:srcRect b="0" l="0" r="0" t="0"/>
                    <a:stretch/>
                  </pic:blipFill>
                  <pic:spPr>
                    <a:xfrm flipH="false" flipV="false" rot="0">
                      <a:ext cx="4629785" cy="2263775"/>
                    </a:xfrm>
                    <a:prstGeom prst="rect"/>
                  </pic:spPr>
                </pic:pic>
              </a:graphicData>
            </a:graphic>
          </wp:inline>
        </w:drawing>
      </w:r>
    </w:p>
    <w:p w14:paraId="A2080000">
      <w:pPr>
        <w:widowControl w:val="1"/>
        <w:spacing w:after="0" w:line="360" w:lineRule="auto"/>
        <w:ind w:firstLine="709"/>
        <w:jc w:val="both"/>
        <w:rPr>
          <w:rFonts w:ascii="Times New Roman" w:hAnsi="Times New Roman"/>
          <w:sz w:val="28"/>
        </w:rPr>
      </w:pPr>
      <w:r>
        <w:rPr>
          <w:rFonts w:ascii="Times New Roman" w:hAnsi="Times New Roman"/>
          <w:sz w:val="28"/>
        </w:rPr>
        <w:t>Рисунок 4.19 – Динамика перекисного числа образцов паштета в оболочке (значение перекисных чисел ммоль (1/2 О</w:t>
      </w:r>
      <w:r>
        <w:rPr>
          <w:rFonts w:ascii="Times New Roman" w:hAnsi="Times New Roman"/>
          <w:sz w:val="28"/>
          <w:vertAlign w:val="subscript"/>
        </w:rPr>
        <w:t>2</w:t>
      </w:r>
      <w:r>
        <w:rPr>
          <w:rFonts w:ascii="Times New Roman" w:hAnsi="Times New Roman"/>
          <w:sz w:val="28"/>
        </w:rPr>
        <w:t>)/кг.</w:t>
      </w:r>
    </w:p>
    <w:p w14:paraId="A3080000">
      <w:pPr>
        <w:pStyle w:val="Style_5"/>
        <w:widowControl w:val="1"/>
        <w:spacing w:after="0" w:before="0" w:line="360" w:lineRule="auto"/>
        <w:ind w:firstLine="426"/>
        <w:jc w:val="both"/>
        <w:rPr>
          <w:sz w:val="28"/>
        </w:rPr>
      </w:pPr>
      <w:r>
        <w:rPr>
          <w:sz w:val="28"/>
        </w:rPr>
        <w:t xml:space="preserve">Анализ динамики перекисных чисел в опытном и контрольном образцах выявил закономерное ухудшение характеристик жировой составляющей паштетов по мере увеличения продолжительности хранения. Это связано с образованием первичных и, возможно, вторичных продуктов окисления липидов. Однако, показатели перекисного числа в образцах, содержащих </w:t>
      </w:r>
      <w:r>
        <w:rPr>
          <w:sz w:val="28"/>
        </w:rPr>
        <w:t>растительные компоненты</w:t>
      </w:r>
      <w:r>
        <w:rPr>
          <w:sz w:val="28"/>
        </w:rPr>
        <w:t>, были значительно ниже, что указывает на ингибирование окислительных процессов в липидах. К концу стандартного срока хранения, уровень перекисного числа в опытном образце был на 30% ниже, чем в контрольном. Схожая тенденция наблюдалась и на 21-е сутки, что подтверждает более интенсивное окисление жирового компонента в контрольных образцах без добавления настоя. Важно отметить, что на протяжении всего периода хранения значения перекисного числа во всех образцах не превышали установленные нормативные показатели.</w:t>
      </w:r>
    </w:p>
    <w:p w14:paraId="A4080000">
      <w:pPr>
        <w:pStyle w:val="Style_5"/>
        <w:widowControl w:val="1"/>
        <w:spacing w:after="0" w:before="0" w:line="360" w:lineRule="auto"/>
        <w:ind w:firstLine="426"/>
        <w:jc w:val="both"/>
        <w:rPr>
          <w:sz w:val="28"/>
          <w:highlight w:val="white"/>
        </w:rPr>
      </w:pPr>
      <w:r>
        <w:rPr>
          <w:sz w:val="28"/>
          <w:highlight w:val="white"/>
        </w:rPr>
        <w:t>На иллюстрации 4.</w:t>
      </w:r>
      <w:r>
        <w:rPr>
          <w:sz w:val="28"/>
          <w:highlight w:val="white"/>
        </w:rPr>
        <w:t>20</w:t>
      </w:r>
      <w:r>
        <w:rPr>
          <w:sz w:val="28"/>
          <w:highlight w:val="white"/>
        </w:rPr>
        <w:t xml:space="preserve"> визуализированы результаты исследования воздействия растительных компонентов, на темп окисления липидной фракции экспериментальн</w:t>
      </w:r>
      <w:r>
        <w:rPr>
          <w:sz w:val="28"/>
          <w:highlight w:val="white"/>
        </w:rPr>
        <w:t>ых</w:t>
      </w:r>
      <w:r>
        <w:rPr>
          <w:sz w:val="28"/>
          <w:highlight w:val="white"/>
        </w:rPr>
        <w:t xml:space="preserve"> образц</w:t>
      </w:r>
      <w:r>
        <w:rPr>
          <w:sz w:val="28"/>
          <w:highlight w:val="white"/>
        </w:rPr>
        <w:t>ов мясорастительных хлебцев.</w:t>
      </w:r>
    </w:p>
    <w:p w14:paraId="A5080000">
      <w:pPr>
        <w:pStyle w:val="Style_5"/>
        <w:widowControl w:val="1"/>
        <w:spacing w:after="0" w:before="0" w:line="360" w:lineRule="auto"/>
        <w:ind w:firstLine="426"/>
        <w:jc w:val="both"/>
        <w:rPr>
          <w:sz w:val="28"/>
        </w:rPr>
      </w:pPr>
      <w:r>
        <w:rPr>
          <w:sz w:val="28"/>
        </w:rPr>
        <w:drawing>
          <wp:inline>
            <wp:extent cx="4590415" cy="2749550"/>
            <wp:docPr hidden="false" id="229" name="Picture 229"/>
            <a:graphic>
              <a:graphicData uri="http://schemas.openxmlformats.org/drawingml/2006/picture">
                <pic:pic>
                  <pic:nvPicPr>
                    <pic:cNvPr hidden="false" id="228" name="Picture 228"/>
                    <pic:cNvPicPr preferRelativeResize="true"/>
                  </pic:nvPicPr>
                  <pic:blipFill>
                    <a:blip r:embed="rId88"/>
                    <a:srcRect b="0" l="0" r="0" t="0"/>
                    <a:stretch/>
                  </pic:blipFill>
                  <pic:spPr>
                    <a:xfrm flipH="false" flipV="false" rot="0">
                      <a:ext cx="4590415" cy="2749550"/>
                    </a:xfrm>
                    <a:prstGeom prst="rect"/>
                  </pic:spPr>
                </pic:pic>
              </a:graphicData>
            </a:graphic>
          </wp:inline>
        </w:drawing>
      </w:r>
    </w:p>
    <w:p w14:paraId="A6080000">
      <w:pPr>
        <w:widowControl w:val="1"/>
        <w:spacing w:after="0" w:line="360" w:lineRule="auto"/>
        <w:ind w:firstLine="709"/>
        <w:jc w:val="both"/>
        <w:rPr>
          <w:rFonts w:ascii="Times New Roman" w:hAnsi="Times New Roman"/>
          <w:sz w:val="28"/>
        </w:rPr>
      </w:pPr>
      <w:r>
        <w:rPr>
          <w:rFonts w:ascii="Times New Roman" w:hAnsi="Times New Roman"/>
          <w:sz w:val="28"/>
        </w:rPr>
        <w:t>Рисунок 4.20 – Динамика перекисного числа образцов мясорастительных хлебцев (значение перекисных чисел ммоль (1/2 О</w:t>
      </w:r>
      <w:r>
        <w:rPr>
          <w:rFonts w:ascii="Times New Roman" w:hAnsi="Times New Roman"/>
          <w:sz w:val="28"/>
          <w:vertAlign w:val="subscript"/>
        </w:rPr>
        <w:t>2</w:t>
      </w:r>
      <w:r>
        <w:rPr>
          <w:rFonts w:ascii="Times New Roman" w:hAnsi="Times New Roman"/>
          <w:sz w:val="28"/>
        </w:rPr>
        <w:t>)/кг.</w:t>
      </w:r>
    </w:p>
    <w:p w14:paraId="A7080000">
      <w:pPr>
        <w:pStyle w:val="Style_5"/>
        <w:widowControl w:val="1"/>
        <w:spacing w:after="0" w:before="0" w:line="360" w:lineRule="auto"/>
        <w:ind w:firstLine="426"/>
        <w:jc w:val="both"/>
        <w:rPr>
          <w:sz w:val="28"/>
        </w:rPr>
      </w:pPr>
      <w:r>
        <w:rPr>
          <w:sz w:val="28"/>
          <w:highlight w:val="white"/>
        </w:rPr>
        <w:t xml:space="preserve">Семидневное наблюдение за образцами, хранившимися при температуре 3±1°С, выявило, что в экспериментальных </w:t>
      </w:r>
      <w:r>
        <w:rPr>
          <w:sz w:val="28"/>
          <w:highlight w:val="white"/>
        </w:rPr>
        <w:t>образцах продуктов</w:t>
      </w:r>
      <w:r>
        <w:rPr>
          <w:sz w:val="28"/>
          <w:highlight w:val="white"/>
        </w:rPr>
        <w:t xml:space="preserve"> содержание перекисных соединений было на 0,2-0,3 ммоль (эквивалента </w:t>
      </w:r>
      <w:r>
        <w:rPr>
          <w:sz w:val="28"/>
          <w:highlight w:val="white"/>
        </w:rPr>
        <w:t>1</w:t>
      </w:r>
      <w:r>
        <w:rPr>
          <w:sz w:val="28"/>
          <w:highlight w:val="white"/>
        </w:rPr>
        <w:t>/2О</w:t>
      </w:r>
      <w:r>
        <w:rPr>
          <w:sz w:val="28"/>
          <w:highlight w:val="white"/>
          <w:vertAlign w:val="subscript"/>
        </w:rPr>
        <w:t>2</w:t>
      </w:r>
      <w:r>
        <w:rPr>
          <w:sz w:val="28"/>
          <w:highlight w:val="white"/>
        </w:rPr>
        <w:t xml:space="preserve">) на килограмм продукта меньше, чем в контрольной группе. </w:t>
      </w:r>
    </w:p>
    <w:p w14:paraId="A8080000">
      <w:pPr>
        <w:pStyle w:val="Style_5"/>
        <w:widowControl w:val="1"/>
        <w:spacing w:after="0" w:before="0" w:line="360" w:lineRule="auto"/>
        <w:ind/>
        <w:jc w:val="both"/>
        <w:rPr>
          <w:sz w:val="28"/>
        </w:rPr>
      </w:pPr>
      <w:r>
        <w:rPr>
          <w:sz w:val="28"/>
        </w:rPr>
        <w:t xml:space="preserve">Предполагается, что повышенная устойчивость липидной фракции к окислению в опытных образцах обусловлена присутствием в составе </w:t>
      </w:r>
      <w:r>
        <w:rPr>
          <w:sz w:val="28"/>
        </w:rPr>
        <w:t>растительных ингредиентов</w:t>
      </w:r>
      <w:r>
        <w:rPr>
          <w:sz w:val="28"/>
        </w:rPr>
        <w:t xml:space="preserve"> мощных природных антиоксидантов: токоферолов, каротиноидов, биофлавоноидов, аскорбиновой кислоты и органических кислот.</w:t>
      </w:r>
    </w:p>
    <w:p w14:paraId="A9080000">
      <w:pPr>
        <w:pStyle w:val="Style_5"/>
        <w:widowControl w:val="1"/>
        <w:spacing w:after="0" w:before="0" w:line="360" w:lineRule="auto"/>
        <w:ind w:firstLine="426"/>
        <w:jc w:val="both"/>
        <w:rPr>
          <w:sz w:val="28"/>
        </w:rPr>
      </w:pPr>
      <w:r>
        <w:rPr>
          <w:sz w:val="28"/>
        </w:rPr>
        <w:t xml:space="preserve">По санитарно-гигиеническим показателям </w:t>
      </w:r>
      <w:r>
        <w:rPr>
          <w:sz w:val="28"/>
        </w:rPr>
        <w:t>мясорастительные продукты</w:t>
      </w:r>
      <w:r>
        <w:rPr>
          <w:sz w:val="28"/>
        </w:rPr>
        <w:t xml:space="preserve"> должны соответствовать требованиям ТР</w:t>
      </w:r>
      <w:r>
        <w:rPr>
          <w:sz w:val="28"/>
        </w:rPr>
        <w:t xml:space="preserve"> ТС 021/2011 «О безопасности пищевой продукции» (Таблица 4.28)</w:t>
      </w:r>
    </w:p>
    <w:p w14:paraId="AA080000">
      <w:pPr>
        <w:pStyle w:val="Style_5"/>
        <w:widowControl w:val="1"/>
        <w:spacing w:before="0" w:line="360" w:lineRule="auto"/>
        <w:ind/>
        <w:jc w:val="both"/>
        <w:rPr>
          <w:sz w:val="28"/>
        </w:rPr>
      </w:pPr>
      <w:r>
        <w:rPr>
          <w:sz w:val="28"/>
        </w:rPr>
        <w:t xml:space="preserve">Таблица 4.28 – </w:t>
      </w:r>
      <w:r>
        <w:rPr>
          <w:sz w:val="28"/>
        </w:rPr>
        <w:t>По</w:t>
      </w:r>
      <w:r>
        <w:rPr>
          <w:sz w:val="28"/>
        </w:rPr>
        <w:t xml:space="preserve">казатель безопасности мясорастительных продуктов.  </w:t>
      </w:r>
    </w:p>
    <w:tbl>
      <w:tblPr>
        <w:tblStyle w:val="Style_10"/>
        <w:tblW w:type="auto" w:w="0"/>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4785"/>
        <w:gridCol w:w="4786"/>
      </w:tblGrid>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B080000">
            <w:pPr>
              <w:pStyle w:val="Style_5"/>
              <w:widowControl w:val="1"/>
              <w:spacing w:before="0" w:line="360" w:lineRule="auto"/>
              <w:ind/>
              <w:jc w:val="both"/>
            </w:pPr>
            <w:r>
              <w:t>Наименование показателя</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C080000">
            <w:pPr>
              <w:pStyle w:val="Style_5"/>
              <w:widowControl w:val="1"/>
              <w:spacing w:before="0" w:line="360" w:lineRule="auto"/>
              <w:ind/>
              <w:jc w:val="both"/>
            </w:pPr>
            <w:r>
              <w:t>Допустимый уровень</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D080000">
            <w:pPr>
              <w:pStyle w:val="Style_5"/>
              <w:widowControl w:val="1"/>
              <w:spacing w:before="0" w:line="360" w:lineRule="auto"/>
              <w:ind/>
              <w:jc w:val="both"/>
            </w:pPr>
            <w:r>
              <w:t>Свинец, мг/кг</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E080000">
            <w:pPr>
              <w:pStyle w:val="Style_5"/>
              <w:widowControl w:val="1"/>
              <w:spacing w:before="0" w:line="360" w:lineRule="auto"/>
              <w:ind/>
              <w:jc w:val="both"/>
            </w:pPr>
            <w:r>
              <w:t>0,5</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F080000">
            <w:pPr>
              <w:pStyle w:val="Style_5"/>
              <w:widowControl w:val="1"/>
              <w:spacing w:before="0" w:line="360" w:lineRule="auto"/>
              <w:ind/>
              <w:jc w:val="both"/>
            </w:pPr>
            <w:r>
              <w:t>Мышьяк, мг/кг</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0080000">
            <w:pPr>
              <w:pStyle w:val="Style_5"/>
              <w:widowControl w:val="1"/>
              <w:spacing w:before="0" w:line="360" w:lineRule="auto"/>
              <w:ind/>
              <w:jc w:val="both"/>
            </w:pPr>
            <w:r>
              <w:t>0,1</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1080000">
            <w:pPr>
              <w:pStyle w:val="Style_5"/>
              <w:widowControl w:val="1"/>
              <w:spacing w:before="0" w:line="360" w:lineRule="auto"/>
              <w:ind/>
              <w:jc w:val="both"/>
            </w:pPr>
            <w:r>
              <w:t>Кадмий, мг/кг</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2080000">
            <w:pPr>
              <w:pStyle w:val="Style_5"/>
              <w:widowControl w:val="1"/>
              <w:spacing w:before="0" w:line="360" w:lineRule="auto"/>
              <w:ind/>
              <w:jc w:val="both"/>
            </w:pPr>
            <w:r>
              <w:t>0,05</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3080000">
            <w:pPr>
              <w:pStyle w:val="Style_5"/>
              <w:widowControl w:val="1"/>
              <w:spacing w:before="0" w:line="360" w:lineRule="auto"/>
              <w:ind/>
              <w:jc w:val="both"/>
            </w:pPr>
            <w:r>
              <w:t>Ртуть, мг/кг</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4080000">
            <w:pPr>
              <w:pStyle w:val="Style_5"/>
              <w:widowControl w:val="1"/>
              <w:spacing w:before="0" w:line="360" w:lineRule="auto"/>
              <w:ind/>
              <w:jc w:val="both"/>
            </w:pPr>
            <w:r>
              <w:t>0,03</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5080000">
            <w:pPr>
              <w:pStyle w:val="Style_5"/>
              <w:widowControl w:val="1"/>
              <w:spacing w:before="0" w:line="360" w:lineRule="auto"/>
              <w:ind/>
              <w:jc w:val="both"/>
            </w:pPr>
            <w:r>
              <w:t>Гексахлорциклогексан(α, β, γ- сумма изомеров</w:t>
            </w:r>
            <w:r>
              <w:t xml:space="preserve"> </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6080000">
            <w:pPr>
              <w:pStyle w:val="Style_5"/>
              <w:widowControl w:val="1"/>
              <w:spacing w:before="0" w:line="360" w:lineRule="auto"/>
              <w:ind/>
              <w:jc w:val="both"/>
            </w:pPr>
            <w:r>
              <w:t>0,1</w:t>
            </w:r>
          </w:p>
        </w:tc>
      </w:tr>
      <w:tr>
        <w:tc>
          <w:tcPr>
            <w:tcW w:type="dxa" w:w="478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7080000">
            <w:pPr>
              <w:pStyle w:val="Style_5"/>
              <w:widowControl w:val="1"/>
              <w:spacing w:before="0" w:line="360" w:lineRule="auto"/>
              <w:ind/>
              <w:jc w:val="both"/>
            </w:pPr>
            <w:r>
              <w:t>ДДТ и его метаболиты</w:t>
            </w:r>
          </w:p>
        </w:tc>
        <w:tc>
          <w:tcPr>
            <w:tcW w:type="dxa" w:w="478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8080000">
            <w:pPr>
              <w:pStyle w:val="Style_5"/>
              <w:widowControl w:val="1"/>
              <w:spacing w:before="0" w:line="360" w:lineRule="auto"/>
              <w:ind/>
              <w:jc w:val="both"/>
            </w:pPr>
            <w:r>
              <w:t>0,1</w:t>
            </w:r>
          </w:p>
        </w:tc>
      </w:tr>
    </w:tbl>
    <w:p w14:paraId="B9080000">
      <w:pPr>
        <w:widowControl w:val="1"/>
        <w:spacing w:after="0" w:line="360" w:lineRule="auto"/>
        <w:ind w:firstLine="709"/>
        <w:jc w:val="both"/>
        <w:rPr>
          <w:rFonts w:ascii="Times New Roman" w:hAnsi="Times New Roman"/>
          <w:sz w:val="28"/>
        </w:rPr>
      </w:pPr>
      <w:r>
        <w:rPr>
          <w:rFonts w:ascii="Times New Roman" w:hAnsi="Times New Roman"/>
          <w:sz w:val="28"/>
        </w:rPr>
        <w:t>Таким образом полученные продукты, имеют высокие органолептические и качественные показатели.</w:t>
      </w:r>
    </w:p>
    <w:p w14:paraId="BA080000">
      <w:pPr>
        <w:pStyle w:val="Style_14"/>
        <w:widowControl w:val="1"/>
        <w:spacing w:line="360" w:lineRule="auto"/>
        <w:ind/>
        <w:jc w:val="both"/>
        <w:rPr>
          <w:sz w:val="28"/>
        </w:rPr>
      </w:pPr>
      <w:r>
        <w:rPr>
          <w:sz w:val="28"/>
        </w:rPr>
        <w:t>4.2  Защита основных авторских разработок объектами интеллектуальной собственности</w:t>
      </w:r>
    </w:p>
    <w:p w14:paraId="BB080000">
      <w:pPr>
        <w:widowControl w:val="1"/>
        <w:spacing w:after="0" w:line="360" w:lineRule="auto"/>
        <w:ind w:firstLine="709"/>
        <w:jc w:val="both"/>
        <w:rPr>
          <w:rFonts w:ascii="Times New Roman" w:hAnsi="Times New Roman"/>
          <w:sz w:val="28"/>
        </w:rPr>
      </w:pPr>
      <w:r>
        <w:rPr>
          <w:rFonts w:ascii="Times New Roman" w:hAnsi="Times New Roman"/>
          <w:sz w:val="28"/>
        </w:rPr>
        <w:t>В соответствии с поставленной целью разработки технологии многокомпонентных продуктов питания на мясной основе для людей умственного труда с малоподвижным образом жизни, решались задачи защиты основных авторских разработок объектами интеллектуальной собственности. К основным творческим направлениям относится сбалансированность по составу и придание мясорастительным продуктам антиоксидантных свойств.</w:t>
      </w:r>
    </w:p>
    <w:p w14:paraId="BC080000">
      <w:pPr>
        <w:widowControl w:val="1"/>
        <w:spacing w:after="0" w:line="360" w:lineRule="auto"/>
        <w:ind w:firstLine="709"/>
        <w:jc w:val="both"/>
        <w:rPr>
          <w:rFonts w:ascii="Times New Roman" w:hAnsi="Times New Roman"/>
          <w:sz w:val="28"/>
        </w:rPr>
      </w:pPr>
      <w:r>
        <w:rPr>
          <w:rFonts w:ascii="Times New Roman" w:hAnsi="Times New Roman"/>
          <w:sz w:val="28"/>
        </w:rPr>
        <w:t>В результате творческой деятельности у автора возникло ряд идей, потребовавших защиты объектов интеллектуальной собственности и использования их в диссертационной работе. Часть работы была связана с конструированием многокомпонентных рецептур продуктов с помощью математических программ и облачных сервисов. Такой подход позволил автоматизировать процесс создания рецептур продуктов специализированного назначения с заданными свойствами. Генерация таких рецептур основана на определенной последовательности технологических приемов, оценке химического состава входящих компонентов и применения цифровых технологий для оптимизации состава готовой продукции.</w:t>
      </w:r>
    </w:p>
    <w:p w14:paraId="BD080000">
      <w:pPr>
        <w:widowControl w:val="1"/>
        <w:spacing w:after="0" w:line="360" w:lineRule="auto"/>
        <w:ind w:firstLine="709"/>
        <w:jc w:val="both"/>
        <w:rPr>
          <w:rFonts w:ascii="Times New Roman" w:hAnsi="Times New Roman"/>
          <w:sz w:val="28"/>
        </w:rPr>
      </w:pPr>
      <w:r>
        <w:rPr>
          <w:rFonts w:ascii="Times New Roman" w:hAnsi="Times New Roman"/>
          <w:sz w:val="28"/>
        </w:rPr>
        <w:t>На рисунке 4.21 представлены объекты интеллектуальной собственности, принадлежащие автору.</w:t>
      </w:r>
    </w:p>
    <w:p w14:paraId="BE080000">
      <w:pPr>
        <w:widowControl w:val="1"/>
        <w:spacing w:after="0"/>
        <w:ind/>
        <w:jc w:val="center"/>
      </w:pPr>
      <w:r>
        <w:drawing>
          <wp:inline>
            <wp:extent cx="5931027" cy="3563493"/>
            <wp:docPr hidden="false" id="231" name="Picture 231"/>
            <a:graphic>
              <a:graphicData uri="http://schemas.openxmlformats.org/drawingml/2006/picture">
                <pic:pic>
                  <pic:nvPicPr>
                    <pic:cNvPr hidden="false" id="230" name="Picture 230"/>
                    <pic:cNvPicPr preferRelativeResize="true"/>
                  </pic:nvPicPr>
                  <pic:blipFill>
                    <a:blip r:embed="rId89"/>
                    <a:srcRect b="0" l="0" r="0" t="0"/>
                    <a:stretch/>
                  </pic:blipFill>
                  <pic:spPr>
                    <a:xfrm flipH="false" flipV="false" rot="0">
                      <a:ext cx="5931027" cy="3563493"/>
                    </a:xfrm>
                    <a:prstGeom prst="rect"/>
                  </pic:spPr>
                </pic:pic>
              </a:graphicData>
            </a:graphic>
          </wp:inline>
        </w:drawing>
      </w:r>
    </w:p>
    <w:p w14:paraId="BF080000">
      <w:pPr>
        <w:widowControl w:val="1"/>
        <w:spacing w:after="0" w:line="360" w:lineRule="auto"/>
        <w:ind/>
        <w:jc w:val="center"/>
        <w:rPr>
          <w:rFonts w:ascii="Times New Roman" w:hAnsi="Times New Roman"/>
          <w:sz w:val="28"/>
        </w:rPr>
      </w:pPr>
      <w:r>
        <w:rPr>
          <w:rFonts w:ascii="Times New Roman" w:hAnsi="Times New Roman"/>
          <w:sz w:val="28"/>
        </w:rPr>
        <w:t>Рисунок 4.21 - Объекты интеллектуальной собственности, принадлежащие автору</w:t>
      </w:r>
    </w:p>
    <w:p w14:paraId="C0080000">
      <w:pPr>
        <w:widowControl w:val="1"/>
        <w:spacing w:after="0" w:line="360" w:lineRule="auto"/>
        <w:ind w:firstLine="709"/>
        <w:jc w:val="both"/>
        <w:rPr>
          <w:rFonts w:ascii="Times New Roman" w:hAnsi="Times New Roman"/>
          <w:sz w:val="28"/>
        </w:rPr>
      </w:pPr>
      <w:r>
        <w:rPr>
          <w:rFonts w:ascii="Times New Roman" w:hAnsi="Times New Roman"/>
          <w:sz w:val="28"/>
        </w:rPr>
        <w:t>Как видно из данных рисунка 4.1, в состав авторских объектов интеллектуальной собственности входят две Программы для ЭВМ и три патента на Промышленные образцы.</w:t>
      </w:r>
    </w:p>
    <w:p w14:paraId="C1080000">
      <w:pPr>
        <w:widowControl w:val="1"/>
        <w:spacing w:after="0" w:line="360" w:lineRule="auto"/>
        <w:ind w:firstLine="709"/>
        <w:jc w:val="both"/>
        <w:rPr>
          <w:rFonts w:ascii="Times New Roman" w:hAnsi="Times New Roman"/>
          <w:sz w:val="28"/>
        </w:rPr>
      </w:pPr>
      <w:r>
        <w:rPr>
          <w:rFonts w:ascii="Times New Roman" w:hAnsi="Times New Roman"/>
          <w:sz w:val="28"/>
        </w:rPr>
        <w:t>Работа по защите авторских прав началась с разработки компьютерных Программ [</w:t>
      </w:r>
      <w:r>
        <w:rPr>
          <w:rFonts w:ascii="Times New Roman" w:hAnsi="Times New Roman"/>
          <w:sz w:val="28"/>
        </w:rPr>
        <w:fldChar w:fldCharType="begin"/>
      </w:r>
      <w:r>
        <w:rPr>
          <w:rFonts w:ascii="Times New Roman" w:hAnsi="Times New Roman"/>
          <w:sz w:val="28"/>
        </w:rPr>
        <w:instrText>REF расчета \r \h</w:instrText>
      </w:r>
      <w:r>
        <w:rPr>
          <w:rFonts w:ascii="Times New Roman" w:hAnsi="Times New Roman"/>
          <w:sz w:val="28"/>
        </w:rPr>
        <w:fldChar w:fldCharType="separate"/>
      </w:r>
      <w:r>
        <w:rPr>
          <w:rFonts w:ascii="Times New Roman" w:hAnsi="Times New Roman"/>
          <w:sz w:val="28"/>
        </w:rPr>
        <w:t>97</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коррекции \r \h</w:instrText>
      </w:r>
      <w:r>
        <w:rPr>
          <w:rFonts w:ascii="Times New Roman" w:hAnsi="Times New Roman"/>
          <w:sz w:val="28"/>
        </w:rPr>
        <w:fldChar w:fldCharType="separate"/>
      </w:r>
      <w:r>
        <w:rPr>
          <w:rFonts w:ascii="Times New Roman" w:hAnsi="Times New Roman"/>
          <w:sz w:val="28"/>
        </w:rPr>
        <w:t>96</w:t>
      </w:r>
      <w:r>
        <w:rPr>
          <w:rFonts w:ascii="Times New Roman" w:hAnsi="Times New Roman"/>
          <w:sz w:val="28"/>
        </w:rPr>
        <w:fldChar w:fldCharType="end"/>
      </w:r>
      <w:r>
        <w:rPr>
          <w:rFonts w:ascii="Times New Roman" w:hAnsi="Times New Roman"/>
          <w:sz w:val="28"/>
        </w:rPr>
        <w:t xml:space="preserve">]. На рисунке 4.22 показан ход построения </w:t>
      </w:r>
      <w:r>
        <w:rPr>
          <w:rFonts w:ascii="Times New Roman" w:hAnsi="Times New Roman"/>
          <w:sz w:val="28"/>
        </w:rPr>
        <w:t>авторской Программы для ЭВМ по оценке антиоксидантной активности сырья и готовой продукции.</w:t>
      </w:r>
    </w:p>
    <w:p w14:paraId="C2080000">
      <w:pPr>
        <w:widowControl w:val="1"/>
        <w:spacing w:after="0" w:line="360" w:lineRule="auto"/>
        <w:ind w:firstLine="709"/>
        <w:jc w:val="both"/>
        <w:rPr>
          <w:rFonts w:ascii="Times New Roman" w:hAnsi="Times New Roman"/>
          <w:sz w:val="28"/>
        </w:rPr>
      </w:pPr>
      <w:r>
        <w:rPr>
          <w:rFonts w:ascii="Times New Roman" w:hAnsi="Times New Roman"/>
          <w:sz w:val="28"/>
        </w:rPr>
        <w:t>Такая программа включает информацию о роли компонентов рецептур, обладающих антиоксидантными свойствами - витамина С, каротиноидов, флавоноидов и СО</w:t>
      </w:r>
      <w:r>
        <w:rPr>
          <w:rFonts w:ascii="Times New Roman" w:hAnsi="Times New Roman"/>
          <w:sz w:val="28"/>
          <w:vertAlign w:val="subscript"/>
        </w:rPr>
        <w:t>2</w:t>
      </w:r>
      <w:r>
        <w:rPr>
          <w:rFonts w:ascii="Times New Roman" w:hAnsi="Times New Roman"/>
          <w:sz w:val="28"/>
        </w:rPr>
        <w:t>-экстрактов лекарственных растений.</w:t>
      </w:r>
    </w:p>
    <w:p w14:paraId="C3080000">
      <w:pPr>
        <w:widowControl w:val="1"/>
        <w:spacing w:after="0" w:line="360" w:lineRule="auto"/>
        <w:ind/>
        <w:jc w:val="center"/>
        <w:rPr>
          <w:rFonts w:ascii="Times New Roman" w:hAnsi="Times New Roman"/>
          <w:sz w:val="28"/>
        </w:rPr>
      </w:pPr>
      <w:r>
        <w:rPr>
          <w:rFonts w:ascii="Times New Roman" w:hAnsi="Times New Roman"/>
          <w:sz w:val="28"/>
        </w:rPr>
        <w:drawing>
          <wp:inline>
            <wp:extent cx="5594858" cy="6645783"/>
            <wp:docPr hidden="false" id="233" name="Picture 233"/>
            <a:graphic>
              <a:graphicData uri="http://schemas.openxmlformats.org/drawingml/2006/picture">
                <pic:pic>
                  <pic:nvPicPr>
                    <pic:cNvPr hidden="false" id="232" name="Picture 232"/>
                    <pic:cNvPicPr preferRelativeResize="true"/>
                  </pic:nvPicPr>
                  <pic:blipFill>
                    <a:blip r:embed="rId90"/>
                    <a:srcRect b="0" l="0" r="0" t="0"/>
                    <a:stretch/>
                  </pic:blipFill>
                  <pic:spPr>
                    <a:xfrm flipH="false" flipV="false" rot="0">
                      <a:ext cx="5594858" cy="6645783"/>
                    </a:xfrm>
                    <a:prstGeom prst="rect"/>
                  </pic:spPr>
                </pic:pic>
              </a:graphicData>
            </a:graphic>
          </wp:inline>
        </w:drawing>
      </w:r>
    </w:p>
    <w:p w14:paraId="C4080000">
      <w:pPr>
        <w:widowControl w:val="1"/>
        <w:spacing w:after="0" w:line="360" w:lineRule="auto"/>
        <w:ind w:firstLine="709"/>
        <w:jc w:val="both"/>
        <w:rPr>
          <w:rFonts w:ascii="Times New Roman" w:hAnsi="Times New Roman"/>
          <w:sz w:val="28"/>
        </w:rPr>
      </w:pPr>
      <w:r>
        <w:rPr>
          <w:rFonts w:ascii="Times New Roman" w:hAnsi="Times New Roman"/>
          <w:sz w:val="28"/>
        </w:rPr>
        <w:t>Рисунок 4.22 - Авторская Программа для ЭВМ по оценке антиоксидантной активности сырья и готовой продукции</w:t>
      </w:r>
    </w:p>
    <w:p w14:paraId="C5080000">
      <w:pPr>
        <w:widowControl w:val="1"/>
        <w:spacing w:after="0" w:line="360" w:lineRule="auto"/>
        <w:ind w:firstLine="709"/>
        <w:jc w:val="both"/>
        <w:rPr>
          <w:rFonts w:ascii="Times New Roman" w:hAnsi="Times New Roman"/>
          <w:sz w:val="28"/>
        </w:rPr>
      </w:pPr>
      <w:r>
        <w:rPr>
          <w:rFonts w:ascii="Times New Roman" w:hAnsi="Times New Roman"/>
          <w:sz w:val="28"/>
        </w:rPr>
        <w:t>Программа позволяет вводить и сохранять сведения о химическом составе как сырья, так и готовой продукции, оптимизировать состав новых рецептурных композиций. При разработке Программы предусмотрено использование стандартных программных оболочек MS Excel и комплексов MathСad, MatLab. Для работы использован IBM PC-совместимыйперсональный компьютер; ОС: Windows ХР/7/8/10.</w:t>
      </w:r>
    </w:p>
    <w:p w14:paraId="C6080000">
      <w:pPr>
        <w:widowControl w:val="1"/>
        <w:spacing w:after="0" w:line="360" w:lineRule="auto"/>
        <w:ind w:firstLine="709"/>
        <w:jc w:val="both"/>
        <w:rPr>
          <w:rFonts w:ascii="Times New Roman" w:hAnsi="Times New Roman"/>
          <w:sz w:val="28"/>
        </w:rPr>
      </w:pPr>
      <w:r>
        <w:rPr>
          <w:rFonts w:ascii="Times New Roman" w:hAnsi="Times New Roman"/>
          <w:sz w:val="28"/>
        </w:rPr>
        <w:t xml:space="preserve">Другая, ранее зарегистрированная Программа </w:t>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коррекции \r \h</w:instrText>
      </w:r>
      <w:r>
        <w:rPr>
          <w:rFonts w:ascii="Times New Roman" w:hAnsi="Times New Roman"/>
          <w:sz w:val="28"/>
        </w:rPr>
        <w:fldChar w:fldCharType="separate"/>
      </w:r>
      <w:r>
        <w:rPr>
          <w:rFonts w:ascii="Times New Roman" w:hAnsi="Times New Roman"/>
          <w:sz w:val="28"/>
        </w:rPr>
        <w:t>96</w:t>
      </w:r>
      <w:r>
        <w:rPr>
          <w:rFonts w:ascii="Times New Roman" w:hAnsi="Times New Roman"/>
          <w:sz w:val="28"/>
        </w:rPr>
        <w:fldChar w:fldCharType="end"/>
      </w:r>
      <w:r>
        <w:rPr>
          <w:rFonts w:ascii="Times New Roman" w:hAnsi="Times New Roman"/>
          <w:sz w:val="28"/>
        </w:rPr>
        <w:t>], посвящена коррекции текста при составлении рецептур и других форматированных документов.</w:t>
      </w:r>
    </w:p>
    <w:p w14:paraId="C7080000">
      <w:pPr>
        <w:widowControl w:val="1"/>
        <w:spacing w:after="0" w:line="360" w:lineRule="auto"/>
        <w:ind/>
        <w:jc w:val="center"/>
        <w:rPr>
          <w:rFonts w:ascii="Times New Roman" w:hAnsi="Times New Roman"/>
          <w:sz w:val="28"/>
        </w:rPr>
      </w:pPr>
      <w:r>
        <w:rPr>
          <w:rFonts w:ascii="Times New Roman" w:hAnsi="Times New Roman"/>
          <w:sz w:val="28"/>
        </w:rPr>
        <w:t xml:space="preserve">На рисунке 4.23 показана </w:t>
      </w:r>
      <w:r>
        <w:rPr>
          <w:rFonts w:ascii="Times New Roman" w:hAnsi="Times New Roman"/>
          <w:sz w:val="28"/>
        </w:rPr>
        <w:t>авторская Программа для ЭВМ № 2015615115 по коррекции ошибок.</w:t>
      </w:r>
    </w:p>
    <w:p w14:paraId="C8080000">
      <w:pPr>
        <w:widowControl w:val="1"/>
        <w:spacing w:after="0" w:line="360" w:lineRule="auto"/>
        <w:ind/>
        <w:jc w:val="center"/>
        <w:rPr>
          <w:rFonts w:ascii="Times New Roman" w:hAnsi="Times New Roman"/>
          <w:sz w:val="28"/>
        </w:rPr>
      </w:pPr>
      <w:r>
        <w:rPr>
          <w:rFonts w:ascii="Times New Roman" w:hAnsi="Times New Roman"/>
          <w:sz w:val="28"/>
        </w:rPr>
        <w:drawing>
          <wp:inline>
            <wp:extent cx="5120640" cy="4573905"/>
            <wp:docPr hidden="false" id="235" name="Picture 235"/>
            <a:graphic>
              <a:graphicData uri="http://schemas.openxmlformats.org/drawingml/2006/picture">
                <pic:pic>
                  <pic:nvPicPr>
                    <pic:cNvPr hidden="false" id="234" name="Picture 234"/>
                    <pic:cNvPicPr preferRelativeResize="true"/>
                  </pic:nvPicPr>
                  <pic:blipFill>
                    <a:blip r:embed="rId91"/>
                    <a:srcRect b="0" l="0" r="0" t="0"/>
                    <a:stretch/>
                  </pic:blipFill>
                  <pic:spPr>
                    <a:xfrm flipH="false" flipV="false" rot="0">
                      <a:ext cx="5120640" cy="4573905"/>
                    </a:xfrm>
                    <a:prstGeom prst="rect"/>
                  </pic:spPr>
                </pic:pic>
              </a:graphicData>
            </a:graphic>
          </wp:inline>
        </w:drawing>
      </w:r>
    </w:p>
    <w:p w14:paraId="C9080000">
      <w:pPr>
        <w:widowControl w:val="1"/>
        <w:spacing w:after="0" w:line="360" w:lineRule="auto"/>
        <w:ind/>
        <w:jc w:val="center"/>
        <w:rPr>
          <w:rFonts w:ascii="Times New Roman" w:hAnsi="Times New Roman"/>
          <w:sz w:val="28"/>
        </w:rPr>
      </w:pPr>
      <w:r>
        <w:rPr>
          <w:rFonts w:ascii="Times New Roman" w:hAnsi="Times New Roman"/>
          <w:sz w:val="28"/>
        </w:rPr>
        <w:t>Рисунок 4.23 - Авторская Программа для ЭВМ по коррекции ошибок</w:t>
      </w:r>
    </w:p>
    <w:p w14:paraId="CA080000">
      <w:pPr>
        <w:widowControl w:val="1"/>
        <w:spacing w:after="0" w:line="360" w:lineRule="auto"/>
        <w:ind/>
        <w:jc w:val="both"/>
        <w:rPr>
          <w:rFonts w:ascii="Times New Roman" w:hAnsi="Times New Roman"/>
          <w:sz w:val="28"/>
        </w:rPr>
      </w:pPr>
    </w:p>
    <w:p w14:paraId="CB080000">
      <w:pPr>
        <w:widowControl w:val="1"/>
        <w:spacing w:after="0" w:line="360" w:lineRule="auto"/>
        <w:ind w:firstLine="709"/>
        <w:jc w:val="both"/>
        <w:rPr>
          <w:rFonts w:ascii="Times New Roman" w:hAnsi="Times New Roman"/>
          <w:sz w:val="28"/>
        </w:rPr>
      </w:pPr>
      <w:r>
        <w:rPr>
          <w:rFonts w:ascii="Times New Roman" w:hAnsi="Times New Roman"/>
          <w:sz w:val="28"/>
        </w:rPr>
        <w:t xml:space="preserve">Программа № </w:t>
      </w:r>
      <w:r>
        <w:rPr>
          <w:rFonts w:ascii="Times New Roman" w:hAnsi="Times New Roman"/>
          <w:sz w:val="28"/>
        </w:rPr>
        <w:t xml:space="preserve">2015615115 </w:t>
      </w:r>
      <w:r>
        <w:rPr>
          <w:rFonts w:ascii="Times New Roman" w:hAnsi="Times New Roman"/>
          <w:sz w:val="28"/>
        </w:rPr>
        <w:t xml:space="preserve">предназначена для конвертирования нечитабельного потока информации с кодировками UTF8,Win1251, DOS-866. </w:t>
      </w:r>
    </w:p>
    <w:p w14:paraId="CC080000">
      <w:pPr>
        <w:widowControl w:val="1"/>
        <w:spacing w:after="0" w:line="360" w:lineRule="auto"/>
        <w:ind w:firstLine="709"/>
        <w:jc w:val="both"/>
        <w:rPr>
          <w:rFonts w:ascii="Times New Roman" w:hAnsi="Times New Roman"/>
          <w:sz w:val="28"/>
        </w:rPr>
      </w:pPr>
      <w:r>
        <w:rPr>
          <w:rFonts w:ascii="Times New Roman" w:hAnsi="Times New Roman"/>
          <w:sz w:val="28"/>
        </w:rPr>
        <w:t>Дальнейшее развитие творческих решений нашло воплощение в разработке заявок на получение патентов на используемые в работе Промышленные образцы [</w:t>
      </w:r>
      <w:r>
        <w:rPr>
          <w:rFonts w:ascii="Times New Roman" w:hAnsi="Times New Roman"/>
          <w:sz w:val="28"/>
        </w:rPr>
        <w:fldChar w:fldCharType="begin"/>
      </w:r>
      <w:r>
        <w:rPr>
          <w:rFonts w:ascii="Times New Roman" w:hAnsi="Times New Roman"/>
          <w:sz w:val="28"/>
        </w:rPr>
        <w:instrText>REF Принцип \r \h</w:instrText>
      </w:r>
      <w:r>
        <w:rPr>
          <w:rFonts w:ascii="Times New Roman" w:hAnsi="Times New Roman"/>
          <w:sz w:val="28"/>
        </w:rPr>
        <w:fldChar w:fldCharType="separate"/>
      </w:r>
      <w:r>
        <w:rPr>
          <w:rFonts w:ascii="Times New Roman" w:hAnsi="Times New Roman"/>
          <w:sz w:val="28"/>
        </w:rPr>
        <w:t>90</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Экструзионный \r \h</w:instrText>
      </w:r>
      <w:r>
        <w:rPr>
          <w:rFonts w:ascii="Times New Roman" w:hAnsi="Times New Roman"/>
          <w:sz w:val="28"/>
        </w:rPr>
        <w:fldChar w:fldCharType="separate"/>
      </w:r>
      <w:r>
        <w:rPr>
          <w:rFonts w:ascii="Times New Roman" w:hAnsi="Times New Roman"/>
          <w:sz w:val="28"/>
        </w:rPr>
        <w:t>#</w:t>
      </w:r>
      <w:r>
        <w:rPr>
          <w:rFonts w:ascii="Times New Roman" w:hAnsi="Times New Roman"/>
          <w:sz w:val="28"/>
        </w:rPr>
        <w:fldChar w:fldCharType="end"/>
      </w:r>
      <w:r>
        <w:rPr>
          <w:rFonts w:ascii="Times New Roman" w:hAnsi="Times New Roman"/>
          <w:sz w:val="28"/>
        </w:rPr>
        <w:t>,</w:t>
      </w:r>
      <w:r>
        <w:rPr>
          <w:rFonts w:ascii="Times New Roman" w:hAnsi="Times New Roman"/>
          <w:sz w:val="28"/>
        </w:rPr>
        <w:fldChar w:fldCharType="begin"/>
      </w:r>
      <w:r>
        <w:rPr>
          <w:rFonts w:ascii="Times New Roman" w:hAnsi="Times New Roman"/>
          <w:sz w:val="28"/>
        </w:rPr>
        <w:instrText>REF узлы \r \h</w:instrText>
      </w:r>
      <w:r>
        <w:rPr>
          <w:rFonts w:ascii="Times New Roman" w:hAnsi="Times New Roman"/>
          <w:sz w:val="28"/>
        </w:rPr>
        <w:fldChar w:fldCharType="separate"/>
      </w:r>
      <w:r>
        <w:rPr>
          <w:rFonts w:ascii="Times New Roman" w:hAnsi="Times New Roman"/>
          <w:sz w:val="28"/>
        </w:rPr>
        <w:t>92</w:t>
      </w:r>
      <w:r>
        <w:rPr>
          <w:rFonts w:ascii="Times New Roman" w:hAnsi="Times New Roman"/>
          <w:sz w:val="28"/>
        </w:rPr>
        <w:fldChar w:fldCharType="end"/>
      </w:r>
      <w:r>
        <w:rPr>
          <w:rFonts w:ascii="Times New Roman" w:hAnsi="Times New Roman"/>
          <w:sz w:val="28"/>
        </w:rPr>
        <w:t xml:space="preserve">]. </w:t>
      </w:r>
    </w:p>
    <w:p w14:paraId="CD080000">
      <w:pPr>
        <w:widowControl w:val="1"/>
        <w:spacing w:after="0" w:line="360" w:lineRule="auto"/>
        <w:ind w:firstLine="700"/>
        <w:jc w:val="both"/>
        <w:rPr>
          <w:rFonts w:ascii="Times New Roman" w:hAnsi="Times New Roman"/>
          <w:sz w:val="28"/>
        </w:rPr>
      </w:pPr>
      <w:r>
        <w:rPr>
          <w:rFonts w:ascii="Times New Roman" w:hAnsi="Times New Roman"/>
          <w:sz w:val="28"/>
          <w:highlight w:val="white"/>
        </w:rPr>
        <w:t xml:space="preserve">Получен патент на Промышленный образец, представляющий собой схему принципов конструирования продуктов специализированного назначения. </w:t>
      </w:r>
      <w:r>
        <w:rPr>
          <w:rFonts w:ascii="Times New Roman" w:hAnsi="Times New Roman"/>
          <w:sz w:val="28"/>
        </w:rPr>
        <w:t xml:space="preserve">Цветная проиллюстрированная схема содержит перечень технологических операций переработки животного и растительного сырья: мойку, удаления несъедобных частей, измельчение, компоновку рецептур продуктов, тепловую обработку и стерилизацию, </w:t>
      </w:r>
    </w:p>
    <w:p w14:paraId="CE080000">
      <w:pPr>
        <w:widowControl w:val="1"/>
        <w:spacing w:after="0" w:line="360" w:lineRule="auto"/>
        <w:ind w:firstLine="709"/>
        <w:jc w:val="both"/>
        <w:rPr>
          <w:rFonts w:ascii="Times New Roman" w:hAnsi="Times New Roman"/>
          <w:sz w:val="28"/>
        </w:rPr>
      </w:pPr>
      <w:r>
        <w:rPr>
          <w:rFonts w:ascii="Times New Roman" w:hAnsi="Times New Roman"/>
          <w:sz w:val="28"/>
          <w:highlight w:val="white"/>
        </w:rPr>
        <w:t xml:space="preserve">На рисунке 4.24 показана </w:t>
      </w:r>
      <w:r>
        <w:rPr>
          <w:rFonts w:ascii="Times New Roman" w:hAnsi="Times New Roman"/>
          <w:sz w:val="28"/>
        </w:rPr>
        <w:t>схема Промышленного образца по принципам конструирования продуктов специализированного назначения.</w:t>
      </w:r>
    </w:p>
    <w:p w14:paraId="CF080000">
      <w:pPr>
        <w:widowControl w:val="1"/>
        <w:spacing w:after="0" w:line="360" w:lineRule="auto"/>
        <w:ind w:firstLine="709"/>
        <w:jc w:val="both"/>
        <w:rPr>
          <w:rFonts w:ascii="Times New Roman" w:hAnsi="Times New Roman"/>
          <w:sz w:val="28"/>
        </w:rPr>
      </w:pPr>
      <w:r>
        <w:rPr>
          <w:rFonts w:ascii="Times New Roman" w:hAnsi="Times New Roman"/>
          <w:sz w:val="28"/>
        </w:rPr>
        <w:t>К продуктам специализированного назначения относятся продукты геродиетического, детского и спортивного питания.</w:t>
      </w:r>
    </w:p>
    <w:p w14:paraId="D0080000">
      <w:pPr>
        <w:widowControl w:val="1"/>
        <w:spacing w:after="0" w:line="360" w:lineRule="auto"/>
        <w:ind/>
        <w:jc w:val="center"/>
      </w:pPr>
      <w:r>
        <w:rPr>
          <w:rFonts w:ascii="Times New Roman" w:hAnsi="Times New Roman"/>
          <w:sz w:val="28"/>
        </w:rPr>
        <w:drawing>
          <wp:inline>
            <wp:extent cx="5939028" cy="3595878"/>
            <wp:docPr hidden="false" id="237" name="Picture 237"/>
            <a:graphic>
              <a:graphicData uri="http://schemas.openxmlformats.org/drawingml/2006/picture">
                <pic:pic>
                  <pic:nvPicPr>
                    <pic:cNvPr hidden="false" id="236" name="Picture 236"/>
                    <pic:cNvPicPr preferRelativeResize="true"/>
                  </pic:nvPicPr>
                  <pic:blipFill>
                    <a:blip r:embed="rId92"/>
                    <a:srcRect b="0" l="0" r="0" t="0"/>
                    <a:stretch/>
                  </pic:blipFill>
                  <pic:spPr>
                    <a:xfrm flipH="false" flipV="false" rot="0">
                      <a:ext cx="5939028" cy="3595878"/>
                    </a:xfrm>
                    <a:prstGeom prst="rect"/>
                  </pic:spPr>
                </pic:pic>
              </a:graphicData>
            </a:graphic>
          </wp:inline>
        </w:drawing>
      </w:r>
    </w:p>
    <w:p w14:paraId="D1080000">
      <w:pPr>
        <w:widowControl w:val="1"/>
        <w:spacing w:after="0" w:line="360" w:lineRule="auto"/>
        <w:ind w:firstLine="709"/>
        <w:jc w:val="both"/>
        <w:rPr>
          <w:rFonts w:ascii="Times New Roman" w:hAnsi="Times New Roman"/>
          <w:sz w:val="28"/>
        </w:rPr>
      </w:pPr>
      <w:r>
        <w:rPr>
          <w:rFonts w:ascii="Times New Roman" w:hAnsi="Times New Roman"/>
          <w:sz w:val="28"/>
        </w:rPr>
        <w:t>Рисунок 4.24 -  Схема Промышленного образца по принципам конструирования продуктов специализированного назначения</w:t>
      </w:r>
    </w:p>
    <w:p w14:paraId="D2080000">
      <w:pPr>
        <w:widowControl w:val="1"/>
        <w:spacing w:after="0" w:line="360" w:lineRule="auto"/>
        <w:ind w:firstLine="851"/>
        <w:jc w:val="both"/>
        <w:rPr>
          <w:rFonts w:ascii="Times New Roman" w:hAnsi="Times New Roman"/>
          <w:sz w:val="28"/>
        </w:rPr>
      </w:pPr>
      <w:r>
        <w:rPr>
          <w:rFonts w:ascii="Times New Roman" w:hAnsi="Times New Roman"/>
          <w:sz w:val="28"/>
          <w:highlight w:val="white"/>
        </w:rPr>
        <w:t xml:space="preserve">На рисунке 4.25 показана </w:t>
      </w:r>
      <w:r>
        <w:rPr>
          <w:rFonts w:ascii="Times New Roman" w:hAnsi="Times New Roman"/>
          <w:sz w:val="28"/>
        </w:rPr>
        <w:t>схема Промышленного образца экструзионного изготовления комбинированных снеков [</w:t>
      </w:r>
      <w:bookmarkStart w:id="2" w:name="Экструзионный"/>
      <w:bookmarkEnd w:id="2"/>
      <w:r>
        <w:rPr>
          <w:rFonts w:ascii="Times New Roman" w:hAnsi="Times New Roman"/>
          <w:sz w:val="28"/>
        </w:rPr>
        <w:t>91].</w:t>
      </w:r>
      <w:r>
        <w:rPr>
          <w:rFonts w:ascii="Times New Roman" w:hAnsi="Times New Roman"/>
          <w:sz w:val="28"/>
        </w:rPr>
        <w:fldChar w:fldCharType="begin"/>
      </w:r>
      <w:r>
        <w:rPr>
          <w:rFonts w:ascii="Times New Roman" w:hAnsi="Times New Roman"/>
          <w:sz w:val="28"/>
        </w:rPr>
        <w:instrText>REF Экструзионный \h</w:instrText>
      </w:r>
      <w:r>
        <w:rPr>
          <w:rFonts w:ascii="Times New Roman" w:hAnsi="Times New Roman"/>
          <w:sz w:val="28"/>
        </w:rPr>
        <w:fldChar w:fldCharType="separate"/>
      </w:r>
      <w:r>
        <w:rPr>
          <w:rFonts w:ascii="Times New Roman" w:hAnsi="Times New Roman"/>
          <w:sz w:val="28"/>
        </w:rPr>
        <w:t>#</w:t>
      </w:r>
      <w:r>
        <w:rPr>
          <w:rFonts w:ascii="Times New Roman" w:hAnsi="Times New Roman"/>
          <w:sz w:val="28"/>
        </w:rPr>
        <w:fldChar w:fldCharType="end"/>
      </w:r>
    </w:p>
    <w:p w14:paraId="D3080000">
      <w:pPr>
        <w:widowControl w:val="1"/>
        <w:spacing w:after="0" w:line="360" w:lineRule="auto"/>
        <w:ind/>
        <w:jc w:val="center"/>
        <w:rPr>
          <w:rFonts w:ascii="Times New Roman" w:hAnsi="Times New Roman"/>
          <w:sz w:val="28"/>
        </w:rPr>
      </w:pPr>
      <w:r>
        <w:rPr>
          <w:rFonts w:ascii="Times New Roman" w:hAnsi="Times New Roman"/>
          <w:sz w:val="28"/>
        </w:rPr>
        <w:drawing>
          <wp:inline>
            <wp:extent cx="6297803" cy="4713605"/>
            <wp:docPr hidden="false" id="239" name="Picture 239"/>
            <a:graphic>
              <a:graphicData uri="http://schemas.openxmlformats.org/drawingml/2006/picture">
                <pic:pic>
                  <pic:nvPicPr>
                    <pic:cNvPr hidden="false" id="238" name="Picture 238"/>
                    <pic:cNvPicPr preferRelativeResize="true"/>
                  </pic:nvPicPr>
                  <pic:blipFill>
                    <a:blip r:embed="rId93"/>
                    <a:srcRect b="0" l="0" r="0" t="0"/>
                    <a:stretch/>
                  </pic:blipFill>
                  <pic:spPr>
                    <a:xfrm flipH="false" flipV="false" rot="0">
                      <a:ext cx="6297803" cy="4713605"/>
                    </a:xfrm>
                    <a:prstGeom prst="rect"/>
                  </pic:spPr>
                </pic:pic>
              </a:graphicData>
            </a:graphic>
          </wp:inline>
        </w:drawing>
      </w:r>
    </w:p>
    <w:p w14:paraId="D4080000">
      <w:pPr>
        <w:widowControl w:val="1"/>
        <w:spacing w:after="0" w:line="360" w:lineRule="auto"/>
        <w:ind/>
        <w:jc w:val="both"/>
        <w:rPr>
          <w:rFonts w:ascii="Times New Roman" w:hAnsi="Times New Roman"/>
          <w:sz w:val="28"/>
        </w:rPr>
      </w:pPr>
      <w:r>
        <w:rPr>
          <w:rFonts w:ascii="Times New Roman" w:hAnsi="Times New Roman"/>
          <w:sz w:val="28"/>
        </w:rPr>
        <w:t>Рисунок 4.25 - Схема Промышленного образца экструзионного изготовления комбинированных снеков</w:t>
      </w:r>
    </w:p>
    <w:p w14:paraId="D5080000">
      <w:pPr>
        <w:widowControl w:val="1"/>
        <w:spacing w:after="0" w:line="360" w:lineRule="auto"/>
        <w:ind w:firstLine="709"/>
        <w:jc w:val="both"/>
        <w:rPr>
          <w:rFonts w:ascii="Times New Roman" w:hAnsi="Times New Roman"/>
          <w:sz w:val="28"/>
        </w:rPr>
      </w:pPr>
      <w:r>
        <w:rPr>
          <w:rFonts w:ascii="Times New Roman" w:hAnsi="Times New Roman"/>
          <w:sz w:val="28"/>
        </w:rPr>
        <w:t>На схеме 4.25 представлена последовательность технологических процессов экструзионного получения мясорастительных снеков из мясного и растительного сырья.</w:t>
      </w:r>
    </w:p>
    <w:p w14:paraId="D6080000">
      <w:pPr>
        <w:widowControl w:val="1"/>
        <w:spacing w:after="0" w:line="360" w:lineRule="auto"/>
        <w:ind w:firstLine="709"/>
        <w:jc w:val="both"/>
        <w:rPr>
          <w:rFonts w:ascii="Times New Roman" w:hAnsi="Times New Roman"/>
          <w:sz w:val="28"/>
        </w:rPr>
      </w:pPr>
      <w:r>
        <w:rPr>
          <w:rFonts w:ascii="Times New Roman" w:hAnsi="Times New Roman"/>
          <w:sz w:val="28"/>
          <w:highlight w:val="white"/>
        </w:rPr>
        <w:t>Получен патент на Промышленный образец, представляющий собой схему т</w:t>
      </w:r>
      <w:r>
        <w:rPr>
          <w:rFonts w:ascii="Times New Roman" w:hAnsi="Times New Roman"/>
          <w:sz w:val="28"/>
        </w:rPr>
        <w:t>ехнологических узлов подготовки и переработки растительного сырья на СО</w:t>
      </w:r>
      <w:r>
        <w:rPr>
          <w:rFonts w:ascii="Times New Roman" w:hAnsi="Times New Roman"/>
          <w:sz w:val="28"/>
          <w:vertAlign w:val="subscript"/>
        </w:rPr>
        <w:t>2</w:t>
      </w:r>
      <w:r>
        <w:rPr>
          <w:rFonts w:ascii="Times New Roman" w:hAnsi="Times New Roman"/>
          <w:sz w:val="28"/>
        </w:rPr>
        <w:t>-экстракты и СО</w:t>
      </w:r>
      <w:r>
        <w:rPr>
          <w:rFonts w:ascii="Times New Roman" w:hAnsi="Times New Roman"/>
          <w:sz w:val="28"/>
          <w:vertAlign w:val="subscript"/>
        </w:rPr>
        <w:t>2</w:t>
      </w:r>
      <w:r>
        <w:rPr>
          <w:rFonts w:ascii="Times New Roman" w:hAnsi="Times New Roman"/>
          <w:sz w:val="28"/>
        </w:rPr>
        <w:t>-шроты [</w:t>
      </w:r>
      <w:r>
        <w:rPr>
          <w:rFonts w:ascii="Times New Roman" w:hAnsi="Times New Roman"/>
          <w:sz w:val="28"/>
        </w:rPr>
        <w:fldChar w:fldCharType="begin"/>
      </w:r>
      <w:r>
        <w:rPr>
          <w:rFonts w:ascii="Times New Roman" w:hAnsi="Times New Roman"/>
          <w:sz w:val="28"/>
        </w:rPr>
        <w:instrText>REF узлы \r \h</w:instrText>
      </w:r>
      <w:r>
        <w:rPr>
          <w:rFonts w:ascii="Times New Roman" w:hAnsi="Times New Roman"/>
          <w:sz w:val="28"/>
        </w:rPr>
        <w:fldChar w:fldCharType="separate"/>
      </w:r>
      <w:r>
        <w:rPr>
          <w:rFonts w:ascii="Times New Roman" w:hAnsi="Times New Roman"/>
          <w:sz w:val="28"/>
        </w:rPr>
        <w:t>92</w:t>
      </w:r>
      <w:r>
        <w:rPr>
          <w:rFonts w:ascii="Times New Roman" w:hAnsi="Times New Roman"/>
          <w:sz w:val="28"/>
        </w:rPr>
        <w:fldChar w:fldCharType="end"/>
      </w:r>
      <w:r>
        <w:rPr>
          <w:rFonts w:ascii="Times New Roman" w:hAnsi="Times New Roman"/>
          <w:sz w:val="28"/>
        </w:rPr>
        <w:t>] (рисунок 4.26).</w:t>
      </w:r>
    </w:p>
    <w:p w14:paraId="D7080000">
      <w:pPr>
        <w:widowControl w:val="1"/>
        <w:spacing w:after="0" w:line="360" w:lineRule="auto"/>
        <w:ind/>
        <w:jc w:val="center"/>
        <w:rPr>
          <w:rFonts w:ascii="Times New Roman" w:hAnsi="Times New Roman"/>
          <w:sz w:val="28"/>
        </w:rPr>
      </w:pPr>
      <w:r>
        <w:rPr>
          <w:rFonts w:ascii="Times New Roman" w:hAnsi="Times New Roman"/>
          <w:sz w:val="28"/>
        </w:rPr>
        <w:drawing>
          <wp:inline>
            <wp:extent cx="5475478" cy="5811393"/>
            <wp:docPr hidden="false" id="241" name="Picture 241"/>
            <a:graphic>
              <a:graphicData uri="http://schemas.openxmlformats.org/drawingml/2006/picture">
                <pic:pic>
                  <pic:nvPicPr>
                    <pic:cNvPr hidden="false" id="240" name="Picture 240"/>
                    <pic:cNvPicPr preferRelativeResize="true"/>
                  </pic:nvPicPr>
                  <pic:blipFill>
                    <a:blip r:embed="rId94"/>
                    <a:srcRect b="0" l="0" r="0" t="0"/>
                    <a:stretch/>
                  </pic:blipFill>
                  <pic:spPr>
                    <a:xfrm flipH="false" flipV="false" rot="0">
                      <a:ext cx="5475478" cy="5811393"/>
                    </a:xfrm>
                    <a:prstGeom prst="rect"/>
                  </pic:spPr>
                </pic:pic>
              </a:graphicData>
            </a:graphic>
          </wp:inline>
        </w:drawing>
      </w:r>
    </w:p>
    <w:p w14:paraId="D8080000">
      <w:pPr>
        <w:widowControl w:val="1"/>
        <w:spacing w:after="0" w:line="360" w:lineRule="auto"/>
        <w:ind w:firstLine="709"/>
        <w:jc w:val="both"/>
        <w:rPr>
          <w:rFonts w:ascii="Times New Roman" w:hAnsi="Times New Roman"/>
          <w:sz w:val="28"/>
        </w:rPr>
      </w:pPr>
      <w:r>
        <w:rPr>
          <w:rFonts w:ascii="Times New Roman" w:hAnsi="Times New Roman"/>
          <w:sz w:val="28"/>
        </w:rPr>
        <w:t>Рисунок 4.26 - Схема Промышленного образца по переработке сырья на СО</w:t>
      </w:r>
      <w:r>
        <w:rPr>
          <w:rFonts w:ascii="Times New Roman" w:hAnsi="Times New Roman"/>
          <w:sz w:val="28"/>
          <w:vertAlign w:val="subscript"/>
        </w:rPr>
        <w:t>2</w:t>
      </w:r>
      <w:r>
        <w:rPr>
          <w:rFonts w:ascii="Times New Roman" w:hAnsi="Times New Roman"/>
          <w:sz w:val="28"/>
        </w:rPr>
        <w:t>-экстракты и СО</w:t>
      </w:r>
      <w:r>
        <w:rPr>
          <w:rFonts w:ascii="Times New Roman" w:hAnsi="Times New Roman"/>
          <w:sz w:val="28"/>
          <w:vertAlign w:val="subscript"/>
        </w:rPr>
        <w:t>2</w:t>
      </w:r>
      <w:r>
        <w:rPr>
          <w:rFonts w:ascii="Times New Roman" w:hAnsi="Times New Roman"/>
          <w:sz w:val="28"/>
        </w:rPr>
        <w:t>-шроты</w:t>
      </w:r>
    </w:p>
    <w:p w14:paraId="D9080000">
      <w:pPr>
        <w:widowControl w:val="1"/>
        <w:spacing w:after="0" w:line="360" w:lineRule="auto"/>
        <w:ind w:firstLine="709"/>
        <w:jc w:val="both"/>
        <w:rPr>
          <w:rFonts w:ascii="Times New Roman" w:hAnsi="Times New Roman"/>
          <w:sz w:val="28"/>
        </w:rPr>
      </w:pPr>
      <w:r>
        <w:rPr>
          <w:rFonts w:ascii="Times New Roman" w:hAnsi="Times New Roman"/>
          <w:sz w:val="28"/>
        </w:rPr>
        <w:t>В описании патента приведены основные этапы технологических операций получения экстрактов и шротов из зернового и орехового сырья: доставка, приемка, фракционирование, сушка и СО</w:t>
      </w:r>
      <w:r>
        <w:rPr>
          <w:rFonts w:ascii="Times New Roman" w:hAnsi="Times New Roman"/>
          <w:sz w:val="28"/>
          <w:vertAlign w:val="subscript"/>
        </w:rPr>
        <w:t>2</w:t>
      </w:r>
      <w:r>
        <w:rPr>
          <w:rFonts w:ascii="Times New Roman" w:hAnsi="Times New Roman"/>
          <w:sz w:val="28"/>
        </w:rPr>
        <w:t xml:space="preserve">-экстрагирование ценных компонентов. </w:t>
      </w:r>
      <w:r>
        <w:rPr>
          <w:rFonts w:ascii="Times New Roman" w:hAnsi="Times New Roman"/>
          <w:spacing w:val="6"/>
          <w:sz w:val="28"/>
          <w:highlight w:val="white"/>
        </w:rPr>
        <w:t>От ранее известных схем новый патент отличается последовательностью э</w:t>
      </w:r>
      <w:r>
        <w:rPr>
          <w:rFonts w:ascii="Times New Roman" w:hAnsi="Times New Roman"/>
          <w:sz w:val="28"/>
        </w:rPr>
        <w:t xml:space="preserve">тапов производства </w:t>
      </w:r>
      <w:r>
        <w:rPr>
          <w:rFonts w:ascii="Times New Roman" w:hAnsi="Times New Roman"/>
          <w:sz w:val="28"/>
          <w:highlight w:val="white"/>
        </w:rPr>
        <w:t>ореховых и зерновых</w:t>
      </w:r>
      <w:r>
        <w:rPr>
          <w:rFonts w:ascii="Times New Roman" w:hAnsi="Times New Roman"/>
          <w:sz w:val="28"/>
        </w:rPr>
        <w:t xml:space="preserve"> СО</w:t>
      </w:r>
      <w:r>
        <w:rPr>
          <w:rFonts w:ascii="Times New Roman" w:hAnsi="Times New Roman"/>
          <w:sz w:val="28"/>
          <w:vertAlign w:val="subscript"/>
        </w:rPr>
        <w:t>2</w:t>
      </w:r>
      <w:r>
        <w:rPr>
          <w:rFonts w:ascii="Times New Roman" w:hAnsi="Times New Roman"/>
          <w:sz w:val="28"/>
        </w:rPr>
        <w:t>-экстрактов и СО</w:t>
      </w:r>
      <w:r>
        <w:rPr>
          <w:rFonts w:ascii="Times New Roman" w:hAnsi="Times New Roman"/>
          <w:sz w:val="28"/>
          <w:vertAlign w:val="subscript"/>
        </w:rPr>
        <w:t>2</w:t>
      </w:r>
      <w:r>
        <w:rPr>
          <w:rFonts w:ascii="Times New Roman" w:hAnsi="Times New Roman"/>
          <w:sz w:val="28"/>
        </w:rPr>
        <w:t>-шротов</w:t>
      </w:r>
      <w:r>
        <w:rPr>
          <w:rFonts w:ascii="Times New Roman" w:hAnsi="Times New Roman"/>
          <w:spacing w:val="6"/>
          <w:sz w:val="28"/>
          <w:highlight w:val="white"/>
        </w:rPr>
        <w:t xml:space="preserve">. </w:t>
      </w:r>
      <w:r>
        <w:rPr>
          <w:rFonts w:ascii="Times New Roman" w:hAnsi="Times New Roman"/>
          <w:spacing w:val="6"/>
          <w:sz w:val="28"/>
        </w:rPr>
        <w:t>Все</w:t>
      </w:r>
      <w:r>
        <w:rPr>
          <w:rFonts w:ascii="Times New Roman" w:hAnsi="Times New Roman"/>
          <w:spacing w:val="6"/>
          <w:sz w:val="28"/>
          <w:highlight w:val="white"/>
        </w:rPr>
        <w:t xml:space="preserve"> технологические операции выполнены в различной цветовой гамме, разделены по видам сырья и операционной обработки.</w:t>
      </w:r>
    </w:p>
    <w:p w14:paraId="DA080000">
      <w:pPr>
        <w:widowControl w:val="1"/>
        <w:spacing w:after="0" w:line="360" w:lineRule="auto"/>
        <w:ind w:firstLine="709"/>
        <w:jc w:val="both"/>
        <w:rPr>
          <w:rFonts w:ascii="Times New Roman" w:hAnsi="Times New Roman"/>
          <w:sz w:val="28"/>
        </w:rPr>
      </w:pPr>
      <w:r>
        <w:rPr>
          <w:rFonts w:ascii="Times New Roman" w:hAnsi="Times New Roman"/>
          <w:sz w:val="28"/>
        </w:rPr>
        <w:t>Перечисленные объекты интеллектуальной творческой деятельности обладают правами промышленной собственности и конфиденциальностью, не создают барьеров для последующего обмена технологиями и препятствуют нарушению авторских прав.</w:t>
      </w:r>
    </w:p>
    <w:p w14:paraId="DB080000">
      <w:pPr>
        <w:pStyle w:val="Style_4"/>
        <w:widowControl w:val="1"/>
        <w:spacing w:before="0" w:line="360" w:lineRule="auto"/>
        <w:ind w:firstLine="426"/>
        <w:jc w:val="both"/>
        <w:rPr>
          <w:rFonts w:ascii="Times New Roman" w:hAnsi="Times New Roman"/>
          <w:b w:val="1"/>
          <w:color w:val="000000"/>
          <w:sz w:val="28"/>
        </w:rPr>
      </w:pPr>
      <w:r>
        <w:rPr>
          <w:rFonts w:ascii="Times New Roman" w:hAnsi="Times New Roman"/>
          <w:b w:val="1"/>
          <w:color w:val="000000"/>
          <w:sz w:val="28"/>
        </w:rPr>
        <w:t>4.3  Разработка технической документации на пищевые добавки и комбинированные мясорастительные продукты питания</w:t>
      </w:r>
    </w:p>
    <w:p w14:paraId="DC080000">
      <w:pPr>
        <w:pStyle w:val="Style_4"/>
        <w:widowControl w:val="1"/>
        <w:spacing w:before="0" w:line="360" w:lineRule="auto"/>
        <w:ind w:firstLine="426"/>
        <w:jc w:val="both"/>
        <w:rPr>
          <w:rFonts w:ascii="Times New Roman" w:hAnsi="Times New Roman"/>
          <w:b w:val="1"/>
          <w:color w:val="000000"/>
          <w:sz w:val="28"/>
        </w:rPr>
      </w:pPr>
    </w:p>
    <w:p w14:paraId="DD080000">
      <w:pPr>
        <w:widowControl w:val="1"/>
        <w:spacing w:after="0" w:line="360" w:lineRule="auto"/>
        <w:ind w:firstLine="426"/>
        <w:jc w:val="both"/>
        <w:rPr>
          <w:rFonts w:ascii="Times New Roman" w:hAnsi="Times New Roman"/>
          <w:sz w:val="28"/>
        </w:rPr>
      </w:pPr>
      <w:r>
        <w:rPr>
          <w:rFonts w:ascii="Times New Roman" w:hAnsi="Times New Roman"/>
          <w:sz w:val="28"/>
        </w:rPr>
        <w:t xml:space="preserve">Проанализированы свойства сырья и пищевых добавок для создания комбинированных мясорастительных продуктов питания, особенности технологии их изготовления, упаковки и хранения. </w:t>
      </w:r>
    </w:p>
    <w:p w14:paraId="DE080000">
      <w:pPr>
        <w:widowControl w:val="1"/>
        <w:spacing w:after="0" w:line="360" w:lineRule="auto"/>
        <w:ind w:firstLine="426"/>
        <w:jc w:val="both"/>
        <w:rPr>
          <w:rFonts w:ascii="Times New Roman" w:hAnsi="Times New Roman"/>
          <w:sz w:val="28"/>
          <w:highlight w:val="white"/>
        </w:rPr>
      </w:pPr>
      <w:r>
        <w:rPr>
          <w:rFonts w:ascii="Times New Roman" w:hAnsi="Times New Roman"/>
          <w:sz w:val="28"/>
          <w:highlight w:val="white"/>
        </w:rPr>
        <w:t>Технические условия (ТУ) представляют собой один из наиболее существенных документов, сопровождающих производимую продукцию. В них содержится оценка качественных характеристик продукта, включая его химическую и микробиологическую безопасность, а также устанавливаются сроки его хранения и годности.</w:t>
      </w:r>
    </w:p>
    <w:p w14:paraId="DF080000">
      <w:pPr>
        <w:widowControl w:val="1"/>
        <w:spacing w:after="0" w:line="360" w:lineRule="auto"/>
        <w:ind w:firstLine="426"/>
        <w:jc w:val="both"/>
        <w:rPr>
          <w:rFonts w:ascii="Times New Roman" w:hAnsi="Times New Roman"/>
          <w:sz w:val="28"/>
        </w:rPr>
      </w:pPr>
      <w:r>
        <w:rPr>
          <w:rFonts w:ascii="Times New Roman" w:hAnsi="Times New Roman"/>
          <w:sz w:val="28"/>
          <w:highlight w:val="white"/>
        </w:rPr>
        <w:t>В рамках исследования разработаны следующие ТУ: Разработана техническая документация, включающая технические условия ТУ-10.39.11-501-02067862-2021 «Криопорошки овощные», технические условия ТУ-10.86-510-020667862-2025 «Мясорастительные хлебцы «Грибной», «Крыловской», «Студенческий»», технологическая инструкция по производству мясорастительных хлебцев  «Грибной», «Крыловской», «Студенческий»».</w:t>
      </w:r>
    </w:p>
    <w:p w14:paraId="E0080000">
      <w:pPr>
        <w:widowControl w:val="1"/>
        <w:spacing w:after="0" w:line="360" w:lineRule="auto"/>
        <w:ind/>
      </w:pPr>
    </w:p>
    <w:p w14:paraId="E1080000">
      <w:pPr>
        <w:pStyle w:val="Style_4"/>
        <w:widowControl w:val="1"/>
        <w:spacing w:line="360" w:lineRule="auto"/>
        <w:ind/>
        <w:jc w:val="both"/>
      </w:pPr>
      <w:r>
        <w:rPr>
          <w:rFonts w:ascii="Times New Roman" w:hAnsi="Times New Roman"/>
          <w:b w:val="1"/>
          <w:color w:val="000000"/>
          <w:sz w:val="28"/>
        </w:rPr>
        <w:t>4.4 Расчет ожидаемого экономического эффекта от производства и реализации комбинированных мясорастительных продуктов питания</w:t>
      </w:r>
    </w:p>
    <w:p w14:paraId="E2080000">
      <w:pPr>
        <w:widowControl w:val="1"/>
        <w:spacing w:after="0" w:line="360" w:lineRule="auto"/>
        <w:ind/>
      </w:pPr>
    </w:p>
    <w:p w14:paraId="E3080000">
      <w:pPr>
        <w:widowControl w:val="1"/>
        <w:spacing w:after="0" w:line="360" w:lineRule="auto"/>
        <w:ind w:firstLine="708"/>
        <w:jc w:val="both"/>
        <w:rPr>
          <w:rFonts w:ascii="Times New Roman" w:hAnsi="Times New Roman"/>
          <w:sz w:val="28"/>
        </w:rPr>
      </w:pPr>
      <w:r>
        <w:rPr>
          <w:rFonts w:ascii="Times New Roman" w:hAnsi="Times New Roman"/>
          <w:sz w:val="28"/>
        </w:rPr>
        <w:t>Для создания конкурентных преимуществпредпринимателюнеобходимо разрабатывать стратегии по созданию и усилению своих внутренних и внешних возможностей. Именно низкие динамические возможности, неспособность быстро адаптироваться к изменениям на рынке и управлять имеющимися знаниями являются причинами слабой конкурентной позиции российского производственного бизнеса.</w:t>
      </w:r>
    </w:p>
    <w:p w14:paraId="E4080000">
      <w:pPr>
        <w:widowControl w:val="1"/>
        <w:spacing w:after="0" w:line="360" w:lineRule="auto"/>
        <w:ind w:firstLine="709"/>
        <w:jc w:val="both"/>
        <w:rPr>
          <w:rFonts w:ascii="Times New Roman" w:hAnsi="Times New Roman"/>
          <w:sz w:val="28"/>
        </w:rPr>
      </w:pPr>
      <w:r>
        <w:rPr>
          <w:rFonts w:ascii="Times New Roman" w:hAnsi="Times New Roman"/>
          <w:sz w:val="28"/>
        </w:rPr>
        <w:t xml:space="preserve">Расширяя ассортимент выпускаемой продукции, производитель добивается дифференциации в соответствии с различными вкусами потребителей одного типа товара и получает конкурентное преимущество. </w:t>
      </w:r>
    </w:p>
    <w:p w14:paraId="E5080000">
      <w:pPr>
        <w:widowControl w:val="1"/>
        <w:spacing w:after="0" w:line="360" w:lineRule="auto"/>
        <w:ind w:firstLine="709"/>
        <w:jc w:val="both"/>
        <w:rPr>
          <w:rStyle w:val="Style_18_ch"/>
          <w:sz w:val="28"/>
        </w:rPr>
      </w:pPr>
      <w:r>
        <w:rPr>
          <w:rStyle w:val="Style_18_ch"/>
          <w:sz w:val="28"/>
        </w:rPr>
        <w:t>В последнее время потребители всё больше заботятся о своем здоровье и стараются выбирать полезные перекусы. Спрос на хлебцы, снеки, как на продукты с низким содержанием сахара, калорий и жиров, богатый белками и витаминами растёт очень быстро, поэтому, выбрав это направление, начинающий предприниматель очень быстро сможет выйти на окупаемость своей продукции. Продукты, полезные для здоровья имеют широкий диапазон целевой аудитории, тренд на устойчивость и экологичность, а также достаточно высокую маржинальность.</w:t>
      </w:r>
    </w:p>
    <w:p w14:paraId="E6080000">
      <w:pPr>
        <w:widowControl w:val="1"/>
        <w:spacing w:after="0" w:line="360" w:lineRule="auto"/>
        <w:ind w:firstLine="709"/>
        <w:jc w:val="both"/>
        <w:rPr>
          <w:rStyle w:val="Style_18_ch"/>
          <w:sz w:val="28"/>
        </w:rPr>
      </w:pPr>
      <w:r>
        <w:rPr>
          <w:rStyle w:val="Style_18_ch"/>
          <w:sz w:val="28"/>
        </w:rPr>
        <w:t>Производственная программа и ассортимент выпускаемой продукции представлены в таблице 4.29.</w:t>
      </w:r>
    </w:p>
    <w:p w14:paraId="E7080000">
      <w:pPr>
        <w:widowControl w:val="1"/>
        <w:spacing w:after="0" w:line="360" w:lineRule="auto"/>
        <w:ind/>
        <w:jc w:val="both"/>
        <w:rPr>
          <w:rFonts w:ascii="Times New Roman" w:hAnsi="Times New Roman"/>
          <w:sz w:val="28"/>
        </w:rPr>
      </w:pPr>
      <w:r>
        <w:rPr>
          <w:rFonts w:ascii="Times New Roman" w:hAnsi="Times New Roman"/>
          <w:sz w:val="28"/>
        </w:rPr>
        <w:t>Т а б л и ц а  4.29 – Объем производства продукции в натуральном и стоимостном выражении</w:t>
      </w:r>
    </w:p>
    <w:tbl>
      <w:tblPr>
        <w:tblStyle w:val="Style_10"/>
        <w:tblW w:type="auto" w:w="0"/>
        <w:tblInd w:type="dxa" w:w="108"/>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4423"/>
        <w:gridCol w:w="1814"/>
        <w:gridCol w:w="1560"/>
        <w:gridCol w:w="1698"/>
      </w:tblGrid>
      <w:tr>
        <w:tc>
          <w:tcPr>
            <w:tcW w:type="dxa" w:w="442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8080000">
            <w:pPr>
              <w:widowControl w:val="1"/>
              <w:ind/>
              <w:jc w:val="center"/>
              <w:rPr>
                <w:rFonts w:ascii="Times New Roman" w:hAnsi="Times New Roman"/>
                <w:sz w:val="28"/>
              </w:rPr>
            </w:pPr>
          </w:p>
          <w:p w14:paraId="E9080000">
            <w:pPr>
              <w:widowControl w:val="1"/>
              <w:ind/>
              <w:jc w:val="center"/>
              <w:rPr>
                <w:rFonts w:ascii="Times New Roman" w:hAnsi="Times New Roman"/>
                <w:sz w:val="28"/>
              </w:rPr>
            </w:pPr>
            <w:r>
              <w:rPr>
                <w:rFonts w:ascii="Times New Roman" w:hAnsi="Times New Roman"/>
                <w:sz w:val="28"/>
              </w:rPr>
              <w:t>Наименование продукции</w:t>
            </w:r>
          </w:p>
        </w:tc>
        <w:tc>
          <w:tcPr>
            <w:tcW w:type="dxa" w:w="181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A080000">
            <w:pPr>
              <w:widowControl w:val="1"/>
              <w:ind/>
              <w:jc w:val="center"/>
              <w:rPr>
                <w:rFonts w:ascii="Times New Roman" w:hAnsi="Times New Roman"/>
                <w:sz w:val="28"/>
              </w:rPr>
            </w:pPr>
            <w:r>
              <w:rPr>
                <w:rFonts w:ascii="Times New Roman" w:hAnsi="Times New Roman"/>
                <w:sz w:val="28"/>
              </w:rPr>
              <w:t xml:space="preserve">Объем </w:t>
            </w:r>
            <w:r>
              <w:rPr>
                <w:rFonts w:ascii="Times New Roman" w:hAnsi="Times New Roman"/>
                <w:spacing w:val="-8"/>
                <w:sz w:val="28"/>
              </w:rPr>
              <w:t>производства,</w:t>
            </w:r>
            <w:r>
              <w:rPr>
                <w:rFonts w:ascii="Times New Roman" w:hAnsi="Times New Roman"/>
                <w:sz w:val="28"/>
              </w:rPr>
              <w:t xml:space="preserve"> т</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B080000">
            <w:pPr>
              <w:widowControl w:val="1"/>
              <w:ind/>
              <w:jc w:val="center"/>
              <w:rPr>
                <w:rFonts w:ascii="Times New Roman" w:hAnsi="Times New Roman"/>
                <w:sz w:val="28"/>
              </w:rPr>
            </w:pPr>
            <w:r>
              <w:rPr>
                <w:rFonts w:ascii="Times New Roman" w:hAnsi="Times New Roman"/>
                <w:sz w:val="28"/>
              </w:rPr>
              <w:t>Оптовая цена 1т, р.</w:t>
            </w:r>
          </w:p>
        </w:tc>
        <w:tc>
          <w:tcPr>
            <w:tcW w:type="dxa" w:w="16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C080000">
            <w:pPr>
              <w:widowControl w:val="1"/>
              <w:ind/>
              <w:jc w:val="center"/>
              <w:rPr>
                <w:rFonts w:ascii="Times New Roman" w:hAnsi="Times New Roman"/>
                <w:sz w:val="28"/>
              </w:rPr>
            </w:pPr>
            <w:r>
              <w:rPr>
                <w:rFonts w:ascii="Times New Roman" w:hAnsi="Times New Roman"/>
                <w:sz w:val="28"/>
              </w:rPr>
              <w:t>Товарная продукция, тыс.р.</w:t>
            </w:r>
          </w:p>
        </w:tc>
      </w:tr>
      <w:tr>
        <w:tc>
          <w:tcPr>
            <w:tcW w:type="dxa" w:w="442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D080000">
            <w:pPr>
              <w:rPr>
                <w:rFonts w:ascii="Times New Roman" w:hAnsi="Times New Roman"/>
                <w:sz w:val="28"/>
              </w:rPr>
            </w:pPr>
            <w:r>
              <w:rPr>
                <w:rFonts w:ascii="Times New Roman" w:hAnsi="Times New Roman"/>
                <w:sz w:val="28"/>
              </w:rPr>
              <w:t>Мясорастительные хлебцы Крыловские</w:t>
            </w:r>
          </w:p>
        </w:tc>
        <w:tc>
          <w:tcPr>
            <w:tcW w:type="dxa" w:w="1814"/>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EE080000">
            <w:pPr>
              <w:widowControl w:val="1"/>
              <w:ind/>
              <w:jc w:val="center"/>
              <w:rPr>
                <w:rFonts w:ascii="Times New Roman" w:hAnsi="Times New Roman"/>
                <w:sz w:val="28"/>
              </w:rPr>
            </w:pPr>
            <w:r>
              <w:rPr>
                <w:rFonts w:ascii="Times New Roman" w:hAnsi="Times New Roman"/>
                <w:sz w:val="28"/>
              </w:rPr>
              <w:t>247,0</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EF080000">
            <w:pPr>
              <w:widowControl w:val="1"/>
              <w:ind/>
              <w:jc w:val="center"/>
              <w:rPr>
                <w:rFonts w:ascii="Times New Roman" w:hAnsi="Times New Roman"/>
                <w:sz w:val="28"/>
              </w:rPr>
            </w:pPr>
            <w:r>
              <w:rPr>
                <w:rFonts w:ascii="Times New Roman" w:hAnsi="Times New Roman"/>
                <w:sz w:val="28"/>
              </w:rPr>
              <w:t>955090,3</w:t>
            </w:r>
          </w:p>
        </w:tc>
        <w:tc>
          <w:tcPr>
            <w:tcW w:type="dxa" w:w="1698"/>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0080000">
            <w:pPr>
              <w:widowControl w:val="1"/>
              <w:ind/>
              <w:jc w:val="center"/>
              <w:rPr>
                <w:rFonts w:ascii="Times New Roman" w:hAnsi="Times New Roman"/>
                <w:sz w:val="28"/>
              </w:rPr>
            </w:pPr>
            <w:r>
              <w:rPr>
                <w:rFonts w:ascii="Times New Roman" w:hAnsi="Times New Roman"/>
                <w:sz w:val="28"/>
              </w:rPr>
              <w:t>235907,3</w:t>
            </w:r>
          </w:p>
        </w:tc>
      </w:tr>
      <w:tr>
        <w:tc>
          <w:tcPr>
            <w:tcW w:type="dxa" w:w="442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1080000">
            <w:pPr>
              <w:rPr>
                <w:rFonts w:ascii="Times New Roman" w:hAnsi="Times New Roman"/>
                <w:sz w:val="28"/>
              </w:rPr>
            </w:pPr>
            <w:r>
              <w:rPr>
                <w:rFonts w:ascii="Times New Roman" w:hAnsi="Times New Roman"/>
                <w:sz w:val="28"/>
              </w:rPr>
              <w:t>Мясорастительные хлебцы Грибные</w:t>
            </w:r>
          </w:p>
        </w:tc>
        <w:tc>
          <w:tcPr>
            <w:tcW w:type="dxa" w:w="1814"/>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2080000">
            <w:pPr>
              <w:widowControl w:val="1"/>
              <w:ind/>
              <w:jc w:val="center"/>
              <w:rPr>
                <w:rFonts w:ascii="Times New Roman" w:hAnsi="Times New Roman"/>
                <w:sz w:val="28"/>
              </w:rPr>
            </w:pPr>
            <w:r>
              <w:rPr>
                <w:rFonts w:ascii="Times New Roman" w:hAnsi="Times New Roman"/>
                <w:sz w:val="28"/>
              </w:rPr>
              <w:t>247,0</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3080000">
            <w:pPr>
              <w:widowControl w:val="1"/>
              <w:ind/>
              <w:jc w:val="center"/>
              <w:rPr>
                <w:rFonts w:ascii="Times New Roman" w:hAnsi="Times New Roman"/>
                <w:sz w:val="28"/>
              </w:rPr>
            </w:pPr>
            <w:r>
              <w:rPr>
                <w:rFonts w:ascii="Times New Roman" w:hAnsi="Times New Roman"/>
                <w:sz w:val="28"/>
              </w:rPr>
              <w:t>743505,3</w:t>
            </w:r>
          </w:p>
        </w:tc>
        <w:tc>
          <w:tcPr>
            <w:tcW w:type="dxa" w:w="1698"/>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4080000">
            <w:pPr>
              <w:widowControl w:val="1"/>
              <w:ind/>
              <w:jc w:val="center"/>
              <w:rPr>
                <w:rFonts w:ascii="Times New Roman" w:hAnsi="Times New Roman"/>
                <w:sz w:val="28"/>
              </w:rPr>
            </w:pPr>
            <w:r>
              <w:rPr>
                <w:rFonts w:ascii="Times New Roman" w:hAnsi="Times New Roman"/>
                <w:sz w:val="28"/>
              </w:rPr>
              <w:t>183645,8</w:t>
            </w:r>
          </w:p>
        </w:tc>
      </w:tr>
      <w:tr>
        <w:tc>
          <w:tcPr>
            <w:tcW w:type="dxa" w:w="442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5080000">
            <w:pPr>
              <w:rPr>
                <w:rFonts w:ascii="Times New Roman" w:hAnsi="Times New Roman"/>
                <w:sz w:val="28"/>
              </w:rPr>
            </w:pPr>
            <w:r>
              <w:rPr>
                <w:rFonts w:ascii="Times New Roman" w:hAnsi="Times New Roman"/>
                <w:sz w:val="28"/>
              </w:rPr>
              <w:t>Мясорастительный паштет</w:t>
            </w:r>
          </w:p>
        </w:tc>
        <w:tc>
          <w:tcPr>
            <w:tcW w:type="dxa" w:w="1814"/>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6080000">
            <w:pPr>
              <w:widowControl w:val="1"/>
              <w:ind/>
              <w:jc w:val="center"/>
              <w:rPr>
                <w:rFonts w:ascii="Times New Roman" w:hAnsi="Times New Roman"/>
                <w:sz w:val="28"/>
              </w:rPr>
            </w:pPr>
            <w:r>
              <w:rPr>
                <w:rFonts w:ascii="Times New Roman" w:hAnsi="Times New Roman"/>
                <w:sz w:val="28"/>
              </w:rPr>
              <w:t>197,0</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7080000">
            <w:pPr>
              <w:widowControl w:val="1"/>
              <w:ind/>
              <w:jc w:val="center"/>
              <w:rPr>
                <w:rFonts w:ascii="Times New Roman" w:hAnsi="Times New Roman"/>
                <w:sz w:val="28"/>
              </w:rPr>
            </w:pPr>
            <w:r>
              <w:rPr>
                <w:rFonts w:ascii="Times New Roman" w:hAnsi="Times New Roman"/>
                <w:sz w:val="28"/>
              </w:rPr>
              <w:t>429240,6</w:t>
            </w:r>
          </w:p>
        </w:tc>
        <w:tc>
          <w:tcPr>
            <w:tcW w:type="dxa" w:w="1698"/>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8080000">
            <w:pPr>
              <w:widowControl w:val="1"/>
              <w:ind/>
              <w:jc w:val="center"/>
              <w:rPr>
                <w:rFonts w:ascii="Times New Roman" w:hAnsi="Times New Roman"/>
                <w:sz w:val="28"/>
              </w:rPr>
            </w:pPr>
            <w:r>
              <w:rPr>
                <w:rFonts w:ascii="Times New Roman" w:hAnsi="Times New Roman"/>
                <w:sz w:val="28"/>
              </w:rPr>
              <w:t>84560,4</w:t>
            </w:r>
          </w:p>
        </w:tc>
      </w:tr>
      <w:tr>
        <w:tc>
          <w:tcPr>
            <w:tcW w:type="dxa" w:w="442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9080000">
            <w:pPr>
              <w:widowControl w:val="1"/>
              <w:spacing w:line="360" w:lineRule="auto"/>
              <w:ind/>
              <w:rPr>
                <w:rFonts w:ascii="Times New Roman" w:hAnsi="Times New Roman"/>
                <w:sz w:val="28"/>
              </w:rPr>
            </w:pPr>
            <w:r>
              <w:rPr>
                <w:rFonts w:ascii="Times New Roman" w:hAnsi="Times New Roman"/>
                <w:sz w:val="28"/>
              </w:rPr>
              <w:t>Итого</w:t>
            </w:r>
          </w:p>
        </w:tc>
        <w:tc>
          <w:tcPr>
            <w:tcW w:type="dxa" w:w="1814"/>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A080000">
            <w:pPr>
              <w:widowControl w:val="1"/>
              <w:ind/>
              <w:jc w:val="center"/>
              <w:rPr>
                <w:rFonts w:ascii="Times New Roman" w:hAnsi="Times New Roman"/>
                <w:sz w:val="28"/>
              </w:rPr>
            </w:pPr>
            <w:r>
              <w:rPr>
                <w:rFonts w:ascii="Times New Roman" w:hAnsi="Times New Roman"/>
                <w:sz w:val="28"/>
              </w:rPr>
              <w:t>691,0</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B080000">
            <w:pPr>
              <w:widowControl w:val="1"/>
              <w:ind/>
              <w:jc w:val="center"/>
              <w:rPr>
                <w:rFonts w:ascii="Times New Roman" w:hAnsi="Times New Roman"/>
                <w:sz w:val="28"/>
              </w:rPr>
            </w:pPr>
            <w:r>
              <w:rPr>
                <w:rFonts w:ascii="Times New Roman" w:hAnsi="Times New Roman"/>
                <w:sz w:val="28"/>
              </w:rPr>
              <w:t>-</w:t>
            </w:r>
          </w:p>
        </w:tc>
        <w:tc>
          <w:tcPr>
            <w:tcW w:type="dxa" w:w="1698"/>
            <w:tcBorders>
              <w:top w:color="000000" w:sz="4" w:val="single"/>
              <w:left w:color="000000" w:sz="4" w:val="single"/>
              <w:bottom w:color="000000" w:sz="4" w:val="single"/>
              <w:right w:color="000000" w:sz="4" w:val="single"/>
            </w:tcBorders>
            <w:tcMar>
              <w:top w:type="dxa" w:w="0"/>
              <w:left w:type="dxa" w:w="108"/>
              <w:bottom w:type="dxa" w:w="0"/>
              <w:right w:type="dxa" w:w="108"/>
            </w:tcMar>
            <w:vAlign w:val="center"/>
          </w:tcPr>
          <w:p w14:paraId="FC080000">
            <w:pPr>
              <w:widowControl w:val="1"/>
              <w:ind/>
              <w:jc w:val="center"/>
              <w:rPr>
                <w:rFonts w:ascii="Times New Roman" w:hAnsi="Times New Roman"/>
                <w:sz w:val="28"/>
              </w:rPr>
            </w:pPr>
            <w:r>
              <w:rPr>
                <w:rFonts w:ascii="Times New Roman" w:hAnsi="Times New Roman"/>
                <w:sz w:val="28"/>
              </w:rPr>
              <w:t>504113,5</w:t>
            </w:r>
          </w:p>
        </w:tc>
      </w:tr>
    </w:tbl>
    <w:p w14:paraId="FD080000">
      <w:pPr>
        <w:widowControl w:val="1"/>
        <w:spacing w:line="360" w:lineRule="auto"/>
        <w:ind w:firstLine="709"/>
        <w:jc w:val="both"/>
        <w:rPr>
          <w:rStyle w:val="Style_18_ch"/>
          <w:color w:val="232323"/>
          <w:sz w:val="16"/>
        </w:rPr>
      </w:pPr>
    </w:p>
    <w:p w14:paraId="FE080000">
      <w:pPr>
        <w:widowControl w:val="1"/>
        <w:spacing w:line="360" w:lineRule="auto"/>
        <w:ind w:firstLine="709"/>
        <w:jc w:val="both"/>
        <w:rPr>
          <w:rStyle w:val="Style_18_ch"/>
          <w:spacing w:val="-4"/>
          <w:sz w:val="28"/>
        </w:rPr>
      </w:pPr>
      <w:r>
        <w:rPr>
          <w:rStyle w:val="Style_18_ch"/>
          <w:spacing w:val="-4"/>
          <w:sz w:val="28"/>
        </w:rPr>
        <w:t>При определении необходимых для производства продукции ресурсов в первую очередь рассчитывается потребность предприятия в сырье, основных и вспомогательных материалах. Такой расчет приведен в таблице 4.30.</w:t>
      </w:r>
    </w:p>
    <w:p w14:paraId="FF080000">
      <w:pPr>
        <w:widowControl w:val="1"/>
        <w:spacing w:line="360" w:lineRule="auto"/>
        <w:ind/>
        <w:jc w:val="both"/>
        <w:rPr>
          <w:rStyle w:val="Style_18_ch"/>
          <w:sz w:val="28"/>
        </w:rPr>
      </w:pPr>
      <w:r>
        <w:rPr>
          <w:rFonts w:ascii="Times New Roman" w:hAnsi="Times New Roman"/>
          <w:sz w:val="28"/>
        </w:rPr>
        <w:t>Т а б л и ц а  4.30</w:t>
      </w:r>
      <w:r>
        <w:rPr>
          <w:rStyle w:val="Style_18_ch"/>
          <w:sz w:val="28"/>
        </w:rPr>
        <w:t xml:space="preserve"> </w:t>
      </w:r>
      <w:r>
        <w:rPr>
          <w:rFonts w:ascii="Times New Roman" w:hAnsi="Times New Roman"/>
          <w:sz w:val="28"/>
        </w:rPr>
        <w:t>–</w:t>
      </w:r>
      <w:r>
        <w:rPr>
          <w:rStyle w:val="Style_18_ch"/>
          <w:sz w:val="28"/>
        </w:rPr>
        <w:t xml:space="preserve"> Расчет потребности в сырье и материалах</w:t>
      </w:r>
    </w:p>
    <w:tbl>
      <w:tblPr>
        <w:tblStyle w:val="Style_10"/>
        <w:tblW w:type="auto" w:w="0"/>
        <w:tblInd w:type="dxa" w:w="-289"/>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1702"/>
        <w:gridCol w:w="2523"/>
        <w:gridCol w:w="980"/>
        <w:gridCol w:w="894"/>
        <w:gridCol w:w="1552"/>
        <w:gridCol w:w="997"/>
        <w:gridCol w:w="1275"/>
      </w:tblGrid>
      <w:tr>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0090000">
            <w:pPr>
              <w:widowControl w:val="1"/>
              <w:ind/>
              <w:jc w:val="center"/>
              <w:rPr>
                <w:rFonts w:ascii="Times New Roman" w:hAnsi="Times New Roman"/>
              </w:rPr>
            </w:pPr>
            <w:r>
              <w:rPr>
                <w:rFonts w:ascii="Times New Roman" w:hAnsi="Times New Roman"/>
              </w:rPr>
              <w:t>Наименова-ние продукции</w:t>
            </w:r>
          </w:p>
        </w:tc>
        <w:tc>
          <w:tcPr>
            <w:tcW w:type="dxa" w:w="252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1090000">
            <w:pPr>
              <w:widowControl w:val="1"/>
              <w:ind/>
              <w:jc w:val="center"/>
              <w:rPr>
                <w:rFonts w:ascii="Times New Roman" w:hAnsi="Times New Roman"/>
              </w:rPr>
            </w:pPr>
            <w:r>
              <w:rPr>
                <w:rFonts w:ascii="Times New Roman" w:hAnsi="Times New Roman"/>
              </w:rPr>
              <w:t>Сырье, основные материалы</w:t>
            </w:r>
          </w:p>
        </w:tc>
        <w:tc>
          <w:tcPr>
            <w:tcW w:type="dxa" w:w="9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2090000">
            <w:pPr>
              <w:widowControl w:val="1"/>
              <w:ind/>
              <w:jc w:val="center"/>
              <w:rPr>
                <w:rFonts w:ascii="Times New Roman" w:hAnsi="Times New Roman"/>
              </w:rPr>
            </w:pPr>
            <w:r>
              <w:rPr>
                <w:rFonts w:ascii="Times New Roman" w:hAnsi="Times New Roman"/>
              </w:rPr>
              <w:t xml:space="preserve">Норма </w:t>
            </w:r>
            <w:r>
              <w:rPr>
                <w:rFonts w:ascii="Times New Roman" w:hAnsi="Times New Roman"/>
                <w:spacing w:val="-6"/>
              </w:rPr>
              <w:t>расхода</w:t>
            </w:r>
            <w:r>
              <w:rPr>
                <w:rFonts w:ascii="Times New Roman" w:hAnsi="Times New Roman"/>
              </w:rPr>
              <w:t xml:space="preserve"> кг/т</w:t>
            </w:r>
          </w:p>
        </w:tc>
        <w:tc>
          <w:tcPr>
            <w:tcW w:type="dxa" w:w="8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3090000">
            <w:pPr>
              <w:widowControl w:val="1"/>
              <w:ind/>
              <w:jc w:val="center"/>
              <w:rPr>
                <w:rFonts w:ascii="Times New Roman" w:hAnsi="Times New Roman"/>
              </w:rPr>
            </w:pPr>
            <w:r>
              <w:rPr>
                <w:rFonts w:ascii="Times New Roman" w:hAnsi="Times New Roman"/>
              </w:rPr>
              <w:t>Объем пр-ва, т</w:t>
            </w:r>
          </w:p>
        </w:tc>
        <w:tc>
          <w:tcPr>
            <w:tcW w:type="dxa" w:w="155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4090000">
            <w:pPr>
              <w:widowControl w:val="1"/>
              <w:ind/>
              <w:jc w:val="center"/>
              <w:rPr>
                <w:rFonts w:ascii="Times New Roman" w:hAnsi="Times New Roman"/>
              </w:rPr>
            </w:pPr>
            <w:r>
              <w:rPr>
                <w:rFonts w:ascii="Times New Roman" w:hAnsi="Times New Roman"/>
              </w:rPr>
              <w:t>Потребность на весь выпуск, кг</w:t>
            </w:r>
          </w:p>
        </w:tc>
        <w:tc>
          <w:tcPr>
            <w:tcW w:type="dxa" w:w="99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5090000">
            <w:pPr>
              <w:widowControl w:val="1"/>
              <w:ind/>
              <w:jc w:val="center"/>
              <w:rPr>
                <w:rFonts w:ascii="Times New Roman" w:hAnsi="Times New Roman"/>
              </w:rPr>
            </w:pPr>
            <w:r>
              <w:rPr>
                <w:rFonts w:ascii="Times New Roman" w:hAnsi="Times New Roman"/>
              </w:rPr>
              <w:t>Цена ед. мат., р.</w:t>
            </w:r>
          </w:p>
        </w:tc>
        <w:tc>
          <w:tcPr>
            <w:tcW w:type="dxa" w:w="127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6090000">
            <w:pPr>
              <w:widowControl w:val="1"/>
              <w:ind/>
              <w:jc w:val="center"/>
              <w:rPr>
                <w:rFonts w:ascii="Times New Roman" w:hAnsi="Times New Roman"/>
              </w:rPr>
            </w:pPr>
            <w:r>
              <w:rPr>
                <w:rFonts w:ascii="Times New Roman" w:hAnsi="Times New Roman"/>
                <w:spacing w:val="-6"/>
              </w:rPr>
              <w:t>Стоимость</w:t>
            </w:r>
            <w:r>
              <w:rPr>
                <w:rFonts w:ascii="Times New Roman" w:hAnsi="Times New Roman"/>
              </w:rPr>
              <w:t xml:space="preserve"> тыс.р.</w:t>
            </w:r>
          </w:p>
        </w:tc>
      </w:tr>
      <w:tr>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7090000">
            <w:pPr>
              <w:widowControl w:val="1"/>
              <w:ind/>
              <w:jc w:val="center"/>
              <w:rPr>
                <w:rFonts w:ascii="Times New Roman" w:hAnsi="Times New Roman"/>
              </w:rPr>
            </w:pPr>
            <w:r>
              <w:rPr>
                <w:rFonts w:ascii="Times New Roman" w:hAnsi="Times New Roman"/>
              </w:rPr>
              <w:t>Мясорасти-тельные хлебцы Крыловские</w:t>
            </w:r>
          </w:p>
        </w:tc>
        <w:tc>
          <w:tcPr>
            <w:tcW w:type="dxa" w:w="252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8090000">
            <w:pPr>
              <w:rPr>
                <w:rFonts w:ascii="Times New Roman" w:hAnsi="Times New Roman"/>
              </w:rPr>
            </w:pPr>
            <w:r>
              <w:rPr>
                <w:rFonts w:ascii="Times New Roman" w:hAnsi="Times New Roman"/>
              </w:rPr>
              <w:t>Говядина 1 сорт</w:t>
            </w:r>
          </w:p>
          <w:p w14:paraId="09090000">
            <w:pPr>
              <w:rPr>
                <w:rFonts w:ascii="Times New Roman" w:hAnsi="Times New Roman"/>
              </w:rPr>
            </w:pPr>
            <w:r>
              <w:rPr>
                <w:rFonts w:ascii="Times New Roman" w:hAnsi="Times New Roman"/>
              </w:rPr>
              <w:t>Шпик полутвёрдый</w:t>
            </w:r>
          </w:p>
          <w:p w14:paraId="0A090000">
            <w:pPr>
              <w:rPr>
                <w:rFonts w:ascii="Times New Roman" w:hAnsi="Times New Roman"/>
                <w:spacing w:val="-6"/>
              </w:rPr>
            </w:pPr>
            <w:r>
              <w:rPr>
                <w:rFonts w:ascii="Times New Roman" w:hAnsi="Times New Roman"/>
                <w:spacing w:val="-6"/>
              </w:rPr>
              <w:t>Мука из листьев оливы</w:t>
            </w:r>
          </w:p>
          <w:p w14:paraId="0B090000">
            <w:pPr>
              <w:rPr>
                <w:rFonts w:ascii="Times New Roman" w:hAnsi="Times New Roman"/>
                <w:spacing w:val="-6"/>
              </w:rPr>
            </w:pPr>
            <w:r>
              <w:rPr>
                <w:rFonts w:ascii="Times New Roman" w:hAnsi="Times New Roman"/>
                <w:spacing w:val="-6"/>
              </w:rPr>
              <w:t>Криопорошок моркови</w:t>
            </w:r>
          </w:p>
          <w:p w14:paraId="0C090000">
            <w:pPr>
              <w:rPr>
                <w:rFonts w:ascii="Times New Roman" w:hAnsi="Times New Roman"/>
              </w:rPr>
            </w:pPr>
            <w:r>
              <w:rPr>
                <w:rFonts w:ascii="Times New Roman" w:hAnsi="Times New Roman"/>
              </w:rPr>
              <w:t>Семена нута</w:t>
            </w:r>
          </w:p>
          <w:p w14:paraId="0D090000">
            <w:pPr>
              <w:rPr>
                <w:rFonts w:ascii="Times New Roman" w:hAnsi="Times New Roman"/>
              </w:rPr>
            </w:pPr>
            <w:r>
              <w:rPr>
                <w:rFonts w:ascii="Times New Roman" w:hAnsi="Times New Roman"/>
              </w:rPr>
              <w:t>Лук репчатый</w:t>
            </w:r>
          </w:p>
          <w:p w14:paraId="0E090000">
            <w:pPr>
              <w:rPr>
                <w:rFonts w:ascii="Times New Roman" w:hAnsi="Times New Roman"/>
              </w:rPr>
            </w:pPr>
            <w:r>
              <w:rPr>
                <w:rFonts w:ascii="Times New Roman" w:hAnsi="Times New Roman"/>
              </w:rPr>
              <w:t>Соль пищевая</w:t>
            </w:r>
          </w:p>
          <w:p w14:paraId="0F090000">
            <w:pPr>
              <w:rPr>
                <w:rFonts w:ascii="Times New Roman" w:hAnsi="Times New Roman"/>
              </w:rPr>
            </w:pPr>
            <w:r>
              <w:rPr>
                <w:rFonts w:ascii="Times New Roman" w:hAnsi="Times New Roman"/>
              </w:rPr>
              <w:t xml:space="preserve">Экстракт </w:t>
            </w:r>
            <w:r>
              <w:rPr>
                <w:rFonts w:ascii="Times New Roman" w:hAnsi="Times New Roman"/>
              </w:rPr>
              <w:t>Blakeslea</w:t>
            </w:r>
            <w:r>
              <w:rPr>
                <w:rFonts w:ascii="Times New Roman" w:hAnsi="Times New Roman"/>
              </w:rPr>
              <w:t xml:space="preserve"> </w:t>
            </w:r>
            <w:r>
              <w:rPr>
                <w:rFonts w:ascii="Times New Roman" w:hAnsi="Times New Roman"/>
              </w:rPr>
              <w:t>trispora</w:t>
            </w:r>
          </w:p>
          <w:p w14:paraId="10090000">
            <w:pPr>
              <w:rPr>
                <w:rFonts w:ascii="Times New Roman" w:hAnsi="Times New Roman"/>
                <w:spacing w:val="-6"/>
              </w:rPr>
            </w:pPr>
            <w:r>
              <w:rPr>
                <w:rFonts w:ascii="Times New Roman" w:hAnsi="Times New Roman"/>
                <w:spacing w:val="-6"/>
              </w:rPr>
              <w:t>Смесь СО</w:t>
            </w:r>
            <w:r>
              <w:rPr>
                <w:rFonts w:ascii="Times New Roman" w:hAnsi="Times New Roman"/>
                <w:spacing w:val="-6"/>
                <w:vertAlign w:val="subscript"/>
              </w:rPr>
              <w:t>2</w:t>
            </w:r>
            <w:r>
              <w:rPr>
                <w:rFonts w:ascii="Times New Roman" w:hAnsi="Times New Roman"/>
                <w:spacing w:val="-6"/>
              </w:rPr>
              <w:t>-экстрактов</w:t>
            </w:r>
          </w:p>
          <w:p w14:paraId="11090000">
            <w:pPr>
              <w:rPr>
                <w:rFonts w:ascii="Times New Roman" w:hAnsi="Times New Roman"/>
                <w:spacing w:val="-6"/>
              </w:rPr>
            </w:pPr>
            <w:r>
              <w:rPr>
                <w:rFonts w:ascii="Times New Roman" w:hAnsi="Times New Roman"/>
                <w:spacing w:val="-6"/>
              </w:rPr>
              <w:t>Низкодейтериевая вода</w:t>
            </w:r>
          </w:p>
        </w:tc>
        <w:tc>
          <w:tcPr>
            <w:tcW w:type="dxa" w:w="9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2090000">
            <w:pPr>
              <w:widowControl w:val="1"/>
              <w:ind/>
              <w:jc w:val="center"/>
              <w:rPr>
                <w:rFonts w:ascii="Times New Roman" w:hAnsi="Times New Roman"/>
              </w:rPr>
            </w:pPr>
            <w:r>
              <w:rPr>
                <w:rFonts w:ascii="Times New Roman" w:hAnsi="Times New Roman"/>
              </w:rPr>
              <w:t>420,0</w:t>
            </w:r>
          </w:p>
          <w:p w14:paraId="13090000">
            <w:pPr>
              <w:widowControl w:val="1"/>
              <w:ind/>
              <w:jc w:val="center"/>
              <w:rPr>
                <w:rFonts w:ascii="Times New Roman" w:hAnsi="Times New Roman"/>
              </w:rPr>
            </w:pPr>
            <w:r>
              <w:rPr>
                <w:rFonts w:ascii="Times New Roman" w:hAnsi="Times New Roman"/>
              </w:rPr>
              <w:t>80,0</w:t>
            </w:r>
          </w:p>
          <w:p w14:paraId="14090000">
            <w:pPr>
              <w:widowControl w:val="1"/>
              <w:ind/>
              <w:jc w:val="center"/>
              <w:rPr>
                <w:rFonts w:ascii="Times New Roman" w:hAnsi="Times New Roman"/>
              </w:rPr>
            </w:pPr>
            <w:r>
              <w:rPr>
                <w:rFonts w:ascii="Times New Roman" w:hAnsi="Times New Roman"/>
              </w:rPr>
              <w:t>12,0</w:t>
            </w:r>
          </w:p>
          <w:p w14:paraId="15090000">
            <w:pPr>
              <w:widowControl w:val="1"/>
              <w:ind/>
              <w:jc w:val="center"/>
              <w:rPr>
                <w:rFonts w:ascii="Times New Roman" w:hAnsi="Times New Roman"/>
              </w:rPr>
            </w:pPr>
            <w:r>
              <w:rPr>
                <w:rFonts w:ascii="Times New Roman" w:hAnsi="Times New Roman"/>
              </w:rPr>
              <w:t>80,0</w:t>
            </w:r>
          </w:p>
          <w:p w14:paraId="16090000">
            <w:pPr>
              <w:widowControl w:val="1"/>
              <w:ind/>
              <w:jc w:val="center"/>
              <w:rPr>
                <w:rFonts w:ascii="Times New Roman" w:hAnsi="Times New Roman"/>
              </w:rPr>
            </w:pPr>
            <w:r>
              <w:rPr>
                <w:rFonts w:ascii="Times New Roman" w:hAnsi="Times New Roman"/>
              </w:rPr>
              <w:t>140,0</w:t>
            </w:r>
          </w:p>
          <w:p w14:paraId="17090000">
            <w:pPr>
              <w:widowControl w:val="1"/>
              <w:ind/>
              <w:jc w:val="center"/>
              <w:rPr>
                <w:rFonts w:ascii="Times New Roman" w:hAnsi="Times New Roman"/>
              </w:rPr>
            </w:pPr>
            <w:r>
              <w:rPr>
                <w:rFonts w:ascii="Times New Roman" w:hAnsi="Times New Roman"/>
              </w:rPr>
              <w:t>35,0</w:t>
            </w:r>
          </w:p>
          <w:p w14:paraId="18090000">
            <w:pPr>
              <w:widowControl w:val="1"/>
              <w:ind/>
              <w:jc w:val="center"/>
              <w:rPr>
                <w:rFonts w:ascii="Times New Roman" w:hAnsi="Times New Roman"/>
              </w:rPr>
            </w:pPr>
            <w:r>
              <w:rPr>
                <w:rFonts w:ascii="Times New Roman" w:hAnsi="Times New Roman"/>
              </w:rPr>
              <w:t>16,0</w:t>
            </w:r>
          </w:p>
          <w:p w14:paraId="19090000">
            <w:pPr>
              <w:widowControl w:val="1"/>
              <w:ind/>
              <w:jc w:val="center"/>
              <w:rPr>
                <w:rFonts w:ascii="Times New Roman" w:hAnsi="Times New Roman"/>
              </w:rPr>
            </w:pPr>
            <w:r>
              <w:rPr>
                <w:rFonts w:ascii="Times New Roman" w:hAnsi="Times New Roman"/>
              </w:rPr>
              <w:t>5,0</w:t>
            </w:r>
          </w:p>
          <w:p w14:paraId="1A090000">
            <w:pPr>
              <w:widowControl w:val="1"/>
              <w:ind/>
              <w:jc w:val="center"/>
              <w:rPr>
                <w:rFonts w:ascii="Times New Roman" w:hAnsi="Times New Roman"/>
              </w:rPr>
            </w:pPr>
          </w:p>
          <w:p w14:paraId="1B090000">
            <w:pPr>
              <w:widowControl w:val="1"/>
              <w:ind/>
              <w:jc w:val="center"/>
              <w:rPr>
                <w:rFonts w:ascii="Times New Roman" w:hAnsi="Times New Roman"/>
              </w:rPr>
            </w:pPr>
            <w:r>
              <w:rPr>
                <w:rFonts w:ascii="Times New Roman" w:hAnsi="Times New Roman"/>
              </w:rPr>
              <w:t>1,4</w:t>
            </w:r>
          </w:p>
          <w:p w14:paraId="1C090000">
            <w:pPr>
              <w:widowControl w:val="1"/>
              <w:ind/>
              <w:jc w:val="center"/>
              <w:rPr>
                <w:rFonts w:ascii="Times New Roman" w:hAnsi="Times New Roman"/>
              </w:rPr>
            </w:pPr>
            <w:r>
              <w:rPr>
                <w:rFonts w:ascii="Times New Roman" w:hAnsi="Times New Roman"/>
              </w:rPr>
              <w:t>210,6</w:t>
            </w:r>
          </w:p>
        </w:tc>
        <w:tc>
          <w:tcPr>
            <w:tcW w:type="dxa" w:w="8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D090000">
            <w:pPr>
              <w:widowControl w:val="1"/>
              <w:ind/>
              <w:jc w:val="center"/>
              <w:rPr>
                <w:rFonts w:ascii="Times New Roman" w:hAnsi="Times New Roman"/>
              </w:rPr>
            </w:pPr>
            <w:r>
              <w:rPr>
                <w:rFonts w:ascii="Times New Roman" w:hAnsi="Times New Roman"/>
              </w:rPr>
              <w:t>247,0</w:t>
            </w:r>
          </w:p>
        </w:tc>
        <w:tc>
          <w:tcPr>
            <w:tcW w:type="dxa" w:w="155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E090000">
            <w:pPr>
              <w:widowControl w:val="1"/>
              <w:ind/>
              <w:jc w:val="center"/>
              <w:rPr>
                <w:rFonts w:ascii="Times New Roman" w:hAnsi="Times New Roman"/>
              </w:rPr>
            </w:pPr>
            <w:r>
              <w:rPr>
                <w:rFonts w:ascii="Times New Roman" w:hAnsi="Times New Roman"/>
              </w:rPr>
              <w:t>102900</w:t>
            </w:r>
            <w:r>
              <w:rPr>
                <w:rFonts w:ascii="Times New Roman" w:hAnsi="Times New Roman"/>
              </w:rPr>
              <w:t>,</w:t>
            </w:r>
            <w:r>
              <w:rPr>
                <w:rFonts w:ascii="Times New Roman" w:hAnsi="Times New Roman"/>
              </w:rPr>
              <w:t>0</w:t>
            </w:r>
          </w:p>
          <w:p w14:paraId="1F090000">
            <w:pPr>
              <w:widowControl w:val="1"/>
              <w:ind/>
              <w:jc w:val="center"/>
              <w:rPr>
                <w:rFonts w:ascii="Times New Roman" w:hAnsi="Times New Roman"/>
              </w:rPr>
            </w:pPr>
            <w:r>
              <w:rPr>
                <w:rFonts w:ascii="Times New Roman" w:hAnsi="Times New Roman"/>
              </w:rPr>
              <w:t>19760,0</w:t>
            </w:r>
          </w:p>
          <w:p w14:paraId="20090000">
            <w:pPr>
              <w:widowControl w:val="1"/>
              <w:ind/>
              <w:jc w:val="center"/>
              <w:rPr>
                <w:rFonts w:ascii="Times New Roman" w:hAnsi="Times New Roman"/>
              </w:rPr>
            </w:pPr>
            <w:r>
              <w:rPr>
                <w:rFonts w:ascii="Times New Roman" w:hAnsi="Times New Roman"/>
              </w:rPr>
              <w:t>2964,0</w:t>
            </w:r>
          </w:p>
          <w:p w14:paraId="21090000">
            <w:pPr>
              <w:widowControl w:val="1"/>
              <w:ind/>
              <w:jc w:val="center"/>
              <w:rPr>
                <w:rFonts w:ascii="Times New Roman" w:hAnsi="Times New Roman"/>
              </w:rPr>
            </w:pPr>
            <w:r>
              <w:rPr>
                <w:rFonts w:ascii="Times New Roman" w:hAnsi="Times New Roman"/>
              </w:rPr>
              <w:t>19760,0</w:t>
            </w:r>
          </w:p>
          <w:p w14:paraId="22090000">
            <w:pPr>
              <w:widowControl w:val="1"/>
              <w:ind/>
              <w:jc w:val="center"/>
              <w:rPr>
                <w:rFonts w:ascii="Times New Roman" w:hAnsi="Times New Roman"/>
              </w:rPr>
            </w:pPr>
            <w:r>
              <w:rPr>
                <w:rFonts w:ascii="Times New Roman" w:hAnsi="Times New Roman"/>
              </w:rPr>
              <w:t>34580,0</w:t>
            </w:r>
          </w:p>
          <w:p w14:paraId="23090000">
            <w:pPr>
              <w:widowControl w:val="1"/>
              <w:ind/>
              <w:jc w:val="center"/>
              <w:rPr>
                <w:rFonts w:ascii="Times New Roman" w:hAnsi="Times New Roman"/>
              </w:rPr>
            </w:pPr>
            <w:r>
              <w:rPr>
                <w:rFonts w:ascii="Times New Roman" w:hAnsi="Times New Roman"/>
              </w:rPr>
              <w:t>8398,0</w:t>
            </w:r>
          </w:p>
          <w:p w14:paraId="24090000">
            <w:pPr>
              <w:widowControl w:val="1"/>
              <w:ind/>
              <w:jc w:val="center"/>
              <w:rPr>
                <w:rFonts w:ascii="Times New Roman" w:hAnsi="Times New Roman"/>
              </w:rPr>
            </w:pPr>
            <w:r>
              <w:rPr>
                <w:rFonts w:ascii="Times New Roman" w:hAnsi="Times New Roman"/>
              </w:rPr>
              <w:t>3952,0</w:t>
            </w:r>
          </w:p>
          <w:p w14:paraId="25090000">
            <w:pPr>
              <w:widowControl w:val="1"/>
              <w:ind/>
              <w:jc w:val="center"/>
              <w:rPr>
                <w:rFonts w:ascii="Times New Roman" w:hAnsi="Times New Roman"/>
              </w:rPr>
            </w:pPr>
            <w:r>
              <w:rPr>
                <w:rFonts w:ascii="Times New Roman" w:hAnsi="Times New Roman"/>
              </w:rPr>
              <w:t>1235,0</w:t>
            </w:r>
          </w:p>
          <w:p w14:paraId="26090000">
            <w:pPr>
              <w:widowControl w:val="1"/>
              <w:ind/>
              <w:jc w:val="center"/>
              <w:rPr>
                <w:rFonts w:ascii="Times New Roman" w:hAnsi="Times New Roman"/>
              </w:rPr>
            </w:pPr>
          </w:p>
          <w:p w14:paraId="27090000">
            <w:pPr>
              <w:widowControl w:val="1"/>
              <w:ind/>
              <w:jc w:val="center"/>
              <w:rPr>
                <w:rFonts w:ascii="Times New Roman" w:hAnsi="Times New Roman"/>
              </w:rPr>
            </w:pPr>
            <w:r>
              <w:rPr>
                <w:rFonts w:ascii="Times New Roman" w:hAnsi="Times New Roman"/>
              </w:rPr>
              <w:t>345,8</w:t>
            </w:r>
          </w:p>
          <w:p w14:paraId="28090000">
            <w:pPr>
              <w:widowControl w:val="1"/>
              <w:ind/>
              <w:jc w:val="center"/>
              <w:rPr>
                <w:rFonts w:ascii="Times New Roman" w:hAnsi="Times New Roman"/>
              </w:rPr>
            </w:pPr>
            <w:r>
              <w:rPr>
                <w:rFonts w:ascii="Times New Roman" w:hAnsi="Times New Roman"/>
              </w:rPr>
              <w:t>52018,2</w:t>
            </w:r>
          </w:p>
        </w:tc>
        <w:tc>
          <w:tcPr>
            <w:tcW w:type="dxa" w:w="99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9090000">
            <w:pPr>
              <w:widowControl w:val="1"/>
              <w:ind/>
              <w:jc w:val="center"/>
              <w:rPr>
                <w:rFonts w:ascii="Times New Roman" w:hAnsi="Times New Roman"/>
              </w:rPr>
            </w:pPr>
            <w:r>
              <w:rPr>
                <w:rFonts w:ascii="Times New Roman" w:hAnsi="Times New Roman"/>
              </w:rPr>
              <w:t>560,0</w:t>
            </w:r>
          </w:p>
          <w:p w14:paraId="2A090000">
            <w:pPr>
              <w:widowControl w:val="1"/>
              <w:ind/>
              <w:jc w:val="center"/>
              <w:rPr>
                <w:rFonts w:ascii="Times New Roman" w:hAnsi="Times New Roman"/>
              </w:rPr>
            </w:pPr>
            <w:r>
              <w:rPr>
                <w:rFonts w:ascii="Times New Roman" w:hAnsi="Times New Roman"/>
              </w:rPr>
              <w:t>120,0</w:t>
            </w:r>
          </w:p>
          <w:p w14:paraId="2B090000">
            <w:pPr>
              <w:widowControl w:val="1"/>
              <w:ind/>
              <w:jc w:val="center"/>
              <w:rPr>
                <w:rFonts w:ascii="Times New Roman" w:hAnsi="Times New Roman"/>
              </w:rPr>
            </w:pPr>
            <w:r>
              <w:rPr>
                <w:rFonts w:ascii="Times New Roman" w:hAnsi="Times New Roman"/>
              </w:rPr>
              <w:t>3860,0</w:t>
            </w:r>
          </w:p>
          <w:p w14:paraId="2C090000">
            <w:pPr>
              <w:widowControl w:val="1"/>
              <w:ind/>
              <w:jc w:val="center"/>
              <w:rPr>
                <w:rFonts w:ascii="Times New Roman" w:hAnsi="Times New Roman"/>
              </w:rPr>
            </w:pPr>
            <w:r>
              <w:rPr>
                <w:rFonts w:ascii="Times New Roman" w:hAnsi="Times New Roman"/>
              </w:rPr>
              <w:t>4200,0</w:t>
            </w:r>
          </w:p>
          <w:p w14:paraId="2D090000">
            <w:pPr>
              <w:widowControl w:val="1"/>
              <w:ind/>
              <w:jc w:val="center"/>
              <w:rPr>
                <w:rFonts w:ascii="Times New Roman" w:hAnsi="Times New Roman"/>
              </w:rPr>
            </w:pPr>
            <w:r>
              <w:rPr>
                <w:rFonts w:ascii="Times New Roman" w:hAnsi="Times New Roman"/>
              </w:rPr>
              <w:t>130,0</w:t>
            </w:r>
          </w:p>
          <w:p w14:paraId="2E090000">
            <w:pPr>
              <w:widowControl w:val="1"/>
              <w:ind/>
              <w:jc w:val="center"/>
              <w:rPr>
                <w:rFonts w:ascii="Times New Roman" w:hAnsi="Times New Roman"/>
              </w:rPr>
            </w:pPr>
            <w:r>
              <w:rPr>
                <w:rFonts w:ascii="Times New Roman" w:hAnsi="Times New Roman"/>
              </w:rPr>
              <w:t>20,0</w:t>
            </w:r>
          </w:p>
          <w:p w14:paraId="2F090000">
            <w:pPr>
              <w:widowControl w:val="1"/>
              <w:ind/>
              <w:jc w:val="center"/>
              <w:rPr>
                <w:rFonts w:ascii="Times New Roman" w:hAnsi="Times New Roman"/>
              </w:rPr>
            </w:pPr>
            <w:r>
              <w:rPr>
                <w:rFonts w:ascii="Times New Roman" w:hAnsi="Times New Roman"/>
              </w:rPr>
              <w:t>13,5</w:t>
            </w:r>
          </w:p>
          <w:p w14:paraId="30090000">
            <w:pPr>
              <w:widowControl w:val="1"/>
              <w:ind/>
              <w:jc w:val="center"/>
              <w:rPr>
                <w:rFonts w:ascii="Times New Roman" w:hAnsi="Times New Roman"/>
              </w:rPr>
            </w:pPr>
            <w:r>
              <w:rPr>
                <w:rFonts w:ascii="Times New Roman" w:hAnsi="Times New Roman"/>
              </w:rPr>
              <w:t>1900,0</w:t>
            </w:r>
          </w:p>
          <w:p w14:paraId="31090000">
            <w:pPr>
              <w:widowControl w:val="1"/>
              <w:ind/>
              <w:jc w:val="center"/>
              <w:rPr>
                <w:rFonts w:ascii="Times New Roman" w:hAnsi="Times New Roman"/>
              </w:rPr>
            </w:pPr>
          </w:p>
          <w:p w14:paraId="32090000">
            <w:pPr>
              <w:widowControl w:val="1"/>
              <w:ind/>
              <w:jc w:val="center"/>
              <w:rPr>
                <w:rFonts w:ascii="Times New Roman" w:hAnsi="Times New Roman"/>
              </w:rPr>
            </w:pPr>
            <w:r>
              <w:rPr>
                <w:rFonts w:ascii="Times New Roman" w:hAnsi="Times New Roman"/>
              </w:rPr>
              <w:t>2950,0</w:t>
            </w:r>
          </w:p>
          <w:p w14:paraId="33090000">
            <w:pPr>
              <w:widowControl w:val="1"/>
              <w:ind/>
              <w:jc w:val="center"/>
              <w:rPr>
                <w:rFonts w:ascii="Times New Roman" w:hAnsi="Times New Roman"/>
              </w:rPr>
            </w:pPr>
            <w:r>
              <w:rPr>
                <w:rFonts w:ascii="Times New Roman" w:hAnsi="Times New Roman"/>
              </w:rPr>
              <w:t>200,0</w:t>
            </w:r>
          </w:p>
        </w:tc>
        <w:tc>
          <w:tcPr>
            <w:tcW w:type="dxa" w:w="127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4090000">
            <w:pPr>
              <w:widowControl w:val="1"/>
              <w:ind/>
              <w:jc w:val="center"/>
              <w:rPr>
                <w:rFonts w:ascii="Times New Roman" w:hAnsi="Times New Roman"/>
              </w:rPr>
            </w:pPr>
            <w:r>
              <w:rPr>
                <w:rFonts w:ascii="Times New Roman" w:hAnsi="Times New Roman"/>
              </w:rPr>
              <w:t>57624,0</w:t>
            </w:r>
          </w:p>
          <w:p w14:paraId="35090000">
            <w:pPr>
              <w:widowControl w:val="1"/>
              <w:ind/>
              <w:jc w:val="center"/>
              <w:rPr>
                <w:rFonts w:ascii="Times New Roman" w:hAnsi="Times New Roman"/>
              </w:rPr>
            </w:pPr>
            <w:r>
              <w:rPr>
                <w:rFonts w:ascii="Times New Roman" w:hAnsi="Times New Roman"/>
              </w:rPr>
              <w:t>2371,2</w:t>
            </w:r>
          </w:p>
          <w:p w14:paraId="36090000">
            <w:pPr>
              <w:widowControl w:val="1"/>
              <w:ind/>
              <w:jc w:val="center"/>
              <w:rPr>
                <w:rFonts w:ascii="Times New Roman" w:hAnsi="Times New Roman"/>
              </w:rPr>
            </w:pPr>
            <w:r>
              <w:rPr>
                <w:rFonts w:ascii="Times New Roman" w:hAnsi="Times New Roman"/>
              </w:rPr>
              <w:t>11441,0</w:t>
            </w:r>
          </w:p>
          <w:p w14:paraId="37090000">
            <w:pPr>
              <w:widowControl w:val="1"/>
              <w:ind/>
              <w:jc w:val="center"/>
              <w:rPr>
                <w:rFonts w:ascii="Times New Roman" w:hAnsi="Times New Roman"/>
              </w:rPr>
            </w:pPr>
            <w:r>
              <w:rPr>
                <w:rFonts w:ascii="Times New Roman" w:hAnsi="Times New Roman"/>
              </w:rPr>
              <w:t>82992,0</w:t>
            </w:r>
          </w:p>
          <w:p w14:paraId="38090000">
            <w:pPr>
              <w:widowControl w:val="1"/>
              <w:ind/>
              <w:jc w:val="center"/>
              <w:rPr>
                <w:rFonts w:ascii="Times New Roman" w:hAnsi="Times New Roman"/>
              </w:rPr>
            </w:pPr>
            <w:r>
              <w:rPr>
                <w:rFonts w:ascii="Times New Roman" w:hAnsi="Times New Roman"/>
              </w:rPr>
              <w:t>4495,4</w:t>
            </w:r>
          </w:p>
          <w:p w14:paraId="39090000">
            <w:pPr>
              <w:widowControl w:val="1"/>
              <w:ind/>
              <w:jc w:val="center"/>
              <w:rPr>
                <w:rFonts w:ascii="Times New Roman" w:hAnsi="Times New Roman"/>
              </w:rPr>
            </w:pPr>
            <w:r>
              <w:rPr>
                <w:rFonts w:ascii="Times New Roman" w:hAnsi="Times New Roman"/>
              </w:rPr>
              <w:t>167,9</w:t>
            </w:r>
          </w:p>
          <w:p w14:paraId="3A090000">
            <w:pPr>
              <w:widowControl w:val="1"/>
              <w:ind/>
              <w:jc w:val="center"/>
              <w:rPr>
                <w:rFonts w:ascii="Times New Roman" w:hAnsi="Times New Roman"/>
              </w:rPr>
            </w:pPr>
            <w:r>
              <w:rPr>
                <w:rFonts w:ascii="Times New Roman" w:hAnsi="Times New Roman"/>
              </w:rPr>
              <w:t>53,4</w:t>
            </w:r>
          </w:p>
          <w:p w14:paraId="3B090000">
            <w:pPr>
              <w:widowControl w:val="1"/>
              <w:ind/>
              <w:jc w:val="center"/>
              <w:rPr>
                <w:rFonts w:ascii="Times New Roman" w:hAnsi="Times New Roman"/>
              </w:rPr>
            </w:pPr>
            <w:r>
              <w:rPr>
                <w:rFonts w:ascii="Times New Roman" w:hAnsi="Times New Roman"/>
              </w:rPr>
              <w:t>2346,5</w:t>
            </w:r>
          </w:p>
          <w:p w14:paraId="3C090000">
            <w:pPr>
              <w:widowControl w:val="1"/>
              <w:ind/>
              <w:jc w:val="center"/>
              <w:rPr>
                <w:rFonts w:ascii="Times New Roman" w:hAnsi="Times New Roman"/>
              </w:rPr>
            </w:pPr>
          </w:p>
          <w:p w14:paraId="3D090000">
            <w:pPr>
              <w:widowControl w:val="1"/>
              <w:ind/>
              <w:jc w:val="center"/>
              <w:rPr>
                <w:rFonts w:ascii="Times New Roman" w:hAnsi="Times New Roman"/>
              </w:rPr>
            </w:pPr>
            <w:r>
              <w:rPr>
                <w:rFonts w:ascii="Times New Roman" w:hAnsi="Times New Roman"/>
              </w:rPr>
              <w:t>1020,1</w:t>
            </w:r>
          </w:p>
          <w:p w14:paraId="3E090000">
            <w:pPr>
              <w:widowControl w:val="1"/>
              <w:ind/>
              <w:jc w:val="center"/>
              <w:rPr>
                <w:rFonts w:ascii="Times New Roman" w:hAnsi="Times New Roman"/>
              </w:rPr>
            </w:pPr>
            <w:r>
              <w:rPr>
                <w:rFonts w:ascii="Times New Roman" w:hAnsi="Times New Roman"/>
              </w:rPr>
              <w:t>10403,6</w:t>
            </w:r>
          </w:p>
        </w:tc>
      </w:tr>
      <w:tr>
        <w:tc>
          <w:tcPr>
            <w:tcW w:type="dxa" w:w="8648"/>
            <w:gridSpan w:val="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F090000">
            <w:pPr>
              <w:rPr>
                <w:rFonts w:ascii="Times New Roman" w:hAnsi="Times New Roman"/>
              </w:rPr>
            </w:pPr>
            <w:r>
              <w:rPr>
                <w:rFonts w:ascii="Times New Roman" w:hAnsi="Times New Roman"/>
              </w:rPr>
              <w:t>Итого</w:t>
            </w:r>
          </w:p>
        </w:tc>
        <w:tc>
          <w:tcPr>
            <w:tcW w:type="dxa" w:w="127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0090000">
            <w:pPr>
              <w:widowControl w:val="1"/>
              <w:ind/>
              <w:jc w:val="center"/>
              <w:rPr>
                <w:rFonts w:ascii="Times New Roman" w:hAnsi="Times New Roman"/>
              </w:rPr>
            </w:pPr>
            <w:r>
              <w:rPr>
                <w:rFonts w:ascii="Times New Roman" w:hAnsi="Times New Roman"/>
              </w:rPr>
              <w:t>172915,1</w:t>
            </w:r>
          </w:p>
        </w:tc>
      </w:tr>
      <w:tr>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1090000">
            <w:pPr>
              <w:widowControl w:val="1"/>
              <w:ind/>
              <w:jc w:val="center"/>
              <w:rPr>
                <w:rFonts w:ascii="Times New Roman" w:hAnsi="Times New Roman"/>
              </w:rPr>
            </w:pPr>
            <w:r>
              <w:rPr>
                <w:rFonts w:ascii="Times New Roman" w:hAnsi="Times New Roman"/>
              </w:rPr>
              <w:t>Мясорасти-тельные хлебцы Грибные</w:t>
            </w:r>
          </w:p>
        </w:tc>
        <w:tc>
          <w:tcPr>
            <w:tcW w:type="dxa" w:w="252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2090000">
            <w:pPr>
              <w:rPr>
                <w:rFonts w:ascii="Times New Roman" w:hAnsi="Times New Roman"/>
              </w:rPr>
            </w:pPr>
            <w:r>
              <w:rPr>
                <w:rFonts w:ascii="Times New Roman" w:hAnsi="Times New Roman"/>
              </w:rPr>
              <w:t>Свинина нежирная</w:t>
            </w:r>
          </w:p>
          <w:p w14:paraId="43090000">
            <w:pPr>
              <w:rPr>
                <w:rFonts w:ascii="Times New Roman" w:hAnsi="Times New Roman"/>
              </w:rPr>
            </w:pPr>
            <w:r>
              <w:rPr>
                <w:rFonts w:ascii="Times New Roman" w:hAnsi="Times New Roman"/>
              </w:rPr>
              <w:t>Шпик полутвёрдый</w:t>
            </w:r>
          </w:p>
          <w:p w14:paraId="44090000">
            <w:pPr>
              <w:rPr>
                <w:rFonts w:ascii="Times New Roman" w:hAnsi="Times New Roman"/>
                <w:spacing w:val="-6"/>
              </w:rPr>
            </w:pPr>
            <w:r>
              <w:rPr>
                <w:rFonts w:ascii="Times New Roman" w:hAnsi="Times New Roman"/>
                <w:spacing w:val="-6"/>
              </w:rPr>
              <w:t>Мука из листьев оливы</w:t>
            </w:r>
          </w:p>
          <w:p w14:paraId="45090000">
            <w:pPr>
              <w:rPr>
                <w:rFonts w:ascii="Times New Roman" w:hAnsi="Times New Roman"/>
              </w:rPr>
            </w:pPr>
            <w:r>
              <w:rPr>
                <w:rFonts w:ascii="Times New Roman" w:hAnsi="Times New Roman"/>
              </w:rPr>
              <w:t>Семена нута</w:t>
            </w:r>
          </w:p>
          <w:p w14:paraId="46090000">
            <w:pPr>
              <w:rPr>
                <w:rFonts w:ascii="Times New Roman" w:hAnsi="Times New Roman"/>
              </w:rPr>
            </w:pPr>
            <w:r>
              <w:rPr>
                <w:rFonts w:ascii="Times New Roman" w:hAnsi="Times New Roman"/>
              </w:rPr>
              <w:t>Лук репчатый</w:t>
            </w:r>
          </w:p>
          <w:p w14:paraId="47090000">
            <w:pPr>
              <w:rPr>
                <w:rFonts w:ascii="Times New Roman" w:hAnsi="Times New Roman"/>
              </w:rPr>
            </w:pPr>
            <w:r>
              <w:rPr>
                <w:rFonts w:ascii="Times New Roman" w:hAnsi="Times New Roman"/>
              </w:rPr>
              <w:t>Криопорошок тыквы</w:t>
            </w:r>
          </w:p>
          <w:p w14:paraId="48090000">
            <w:pPr>
              <w:rPr>
                <w:rFonts w:ascii="Times New Roman" w:hAnsi="Times New Roman"/>
              </w:rPr>
            </w:pPr>
            <w:r>
              <w:rPr>
                <w:rFonts w:ascii="Times New Roman" w:hAnsi="Times New Roman"/>
              </w:rPr>
              <w:t>Соль пищевая</w:t>
            </w:r>
          </w:p>
          <w:p w14:paraId="49090000">
            <w:pPr>
              <w:rPr>
                <w:rFonts w:ascii="Times New Roman" w:hAnsi="Times New Roman"/>
              </w:rPr>
            </w:pPr>
            <w:r>
              <w:rPr>
                <w:rFonts w:ascii="Times New Roman" w:hAnsi="Times New Roman"/>
              </w:rPr>
              <w:t xml:space="preserve">Экстракт </w:t>
            </w:r>
            <w:r>
              <w:rPr>
                <w:rFonts w:ascii="Times New Roman" w:hAnsi="Times New Roman"/>
              </w:rPr>
              <w:t>Blakeslea</w:t>
            </w:r>
            <w:r>
              <w:rPr>
                <w:rFonts w:ascii="Times New Roman" w:hAnsi="Times New Roman"/>
              </w:rPr>
              <w:t xml:space="preserve"> </w:t>
            </w:r>
            <w:r>
              <w:rPr>
                <w:rFonts w:ascii="Times New Roman" w:hAnsi="Times New Roman"/>
              </w:rPr>
              <w:t>trispora</w:t>
            </w:r>
          </w:p>
          <w:p w14:paraId="4A090000">
            <w:pPr>
              <w:rPr>
                <w:rFonts w:ascii="Times New Roman" w:hAnsi="Times New Roman"/>
              </w:rPr>
            </w:pPr>
            <w:r>
              <w:rPr>
                <w:rFonts w:ascii="Times New Roman" w:hAnsi="Times New Roman"/>
              </w:rPr>
              <w:t>Гриб шиитаке</w:t>
            </w:r>
          </w:p>
          <w:p w14:paraId="4B090000">
            <w:pPr>
              <w:rPr>
                <w:rFonts w:ascii="Times New Roman" w:hAnsi="Times New Roman"/>
                <w:spacing w:val="-6"/>
              </w:rPr>
            </w:pPr>
            <w:r>
              <w:rPr>
                <w:rFonts w:ascii="Times New Roman" w:hAnsi="Times New Roman"/>
                <w:spacing w:val="-6"/>
              </w:rPr>
              <w:t>Смесь СО</w:t>
            </w:r>
            <w:r>
              <w:rPr>
                <w:rFonts w:ascii="Times New Roman" w:hAnsi="Times New Roman"/>
                <w:spacing w:val="-6"/>
                <w:vertAlign w:val="subscript"/>
              </w:rPr>
              <w:t>2</w:t>
            </w:r>
            <w:r>
              <w:rPr>
                <w:rFonts w:ascii="Times New Roman" w:hAnsi="Times New Roman"/>
                <w:spacing w:val="-6"/>
              </w:rPr>
              <w:t>-экстрактов</w:t>
            </w:r>
          </w:p>
          <w:p w14:paraId="4C090000">
            <w:pPr>
              <w:rPr>
                <w:rFonts w:ascii="Times New Roman" w:hAnsi="Times New Roman"/>
              </w:rPr>
            </w:pPr>
            <w:r>
              <w:rPr>
                <w:rFonts w:ascii="Times New Roman" w:hAnsi="Times New Roman"/>
                <w:spacing w:val="-6"/>
              </w:rPr>
              <w:t>Низкодейтериевая вода</w:t>
            </w:r>
          </w:p>
        </w:tc>
        <w:tc>
          <w:tcPr>
            <w:tcW w:type="dxa" w:w="9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D090000">
            <w:pPr>
              <w:widowControl w:val="1"/>
              <w:ind/>
              <w:jc w:val="center"/>
              <w:rPr>
                <w:rFonts w:ascii="Times New Roman" w:hAnsi="Times New Roman"/>
              </w:rPr>
            </w:pPr>
            <w:r>
              <w:rPr>
                <w:rFonts w:ascii="Times New Roman" w:hAnsi="Times New Roman"/>
              </w:rPr>
              <w:t>390,0</w:t>
            </w:r>
          </w:p>
          <w:p w14:paraId="4E090000">
            <w:pPr>
              <w:widowControl w:val="1"/>
              <w:ind/>
              <w:jc w:val="center"/>
              <w:rPr>
                <w:rFonts w:ascii="Times New Roman" w:hAnsi="Times New Roman"/>
              </w:rPr>
            </w:pPr>
            <w:r>
              <w:rPr>
                <w:rFonts w:ascii="Times New Roman" w:hAnsi="Times New Roman"/>
              </w:rPr>
              <w:t>90,0</w:t>
            </w:r>
          </w:p>
          <w:p w14:paraId="4F090000">
            <w:pPr>
              <w:widowControl w:val="1"/>
              <w:ind/>
              <w:jc w:val="center"/>
              <w:rPr>
                <w:rFonts w:ascii="Times New Roman" w:hAnsi="Times New Roman"/>
              </w:rPr>
            </w:pPr>
            <w:r>
              <w:rPr>
                <w:rFonts w:ascii="Times New Roman" w:hAnsi="Times New Roman"/>
              </w:rPr>
              <w:t>12,0</w:t>
            </w:r>
          </w:p>
          <w:p w14:paraId="50090000">
            <w:pPr>
              <w:widowControl w:val="1"/>
              <w:ind/>
              <w:jc w:val="center"/>
              <w:rPr>
                <w:rFonts w:ascii="Times New Roman" w:hAnsi="Times New Roman"/>
              </w:rPr>
            </w:pPr>
            <w:r>
              <w:rPr>
                <w:rFonts w:ascii="Times New Roman" w:hAnsi="Times New Roman"/>
              </w:rPr>
              <w:t>160,0</w:t>
            </w:r>
          </w:p>
          <w:p w14:paraId="51090000">
            <w:pPr>
              <w:widowControl w:val="1"/>
              <w:ind/>
              <w:jc w:val="center"/>
              <w:rPr>
                <w:rFonts w:ascii="Times New Roman" w:hAnsi="Times New Roman"/>
              </w:rPr>
            </w:pPr>
            <w:r>
              <w:rPr>
                <w:rFonts w:ascii="Times New Roman" w:hAnsi="Times New Roman"/>
              </w:rPr>
              <w:t>35,0</w:t>
            </w:r>
          </w:p>
          <w:p w14:paraId="52090000">
            <w:pPr>
              <w:widowControl w:val="1"/>
              <w:ind/>
              <w:jc w:val="center"/>
              <w:rPr>
                <w:rFonts w:ascii="Times New Roman" w:hAnsi="Times New Roman"/>
              </w:rPr>
            </w:pPr>
            <w:r>
              <w:rPr>
                <w:rFonts w:ascii="Times New Roman" w:hAnsi="Times New Roman"/>
              </w:rPr>
              <w:t>60,0</w:t>
            </w:r>
          </w:p>
          <w:p w14:paraId="53090000">
            <w:pPr>
              <w:widowControl w:val="1"/>
              <w:ind/>
              <w:jc w:val="center"/>
              <w:rPr>
                <w:rFonts w:ascii="Times New Roman" w:hAnsi="Times New Roman"/>
              </w:rPr>
            </w:pPr>
            <w:r>
              <w:rPr>
                <w:rFonts w:ascii="Times New Roman" w:hAnsi="Times New Roman"/>
              </w:rPr>
              <w:t>16,0</w:t>
            </w:r>
          </w:p>
          <w:p w14:paraId="54090000">
            <w:pPr>
              <w:widowControl w:val="1"/>
              <w:ind/>
              <w:jc w:val="center"/>
              <w:rPr>
                <w:rFonts w:ascii="Times New Roman" w:hAnsi="Times New Roman"/>
              </w:rPr>
            </w:pPr>
            <w:r>
              <w:rPr>
                <w:rFonts w:ascii="Times New Roman" w:hAnsi="Times New Roman"/>
              </w:rPr>
              <w:t>5,0</w:t>
            </w:r>
          </w:p>
          <w:p w14:paraId="55090000">
            <w:pPr>
              <w:widowControl w:val="1"/>
              <w:ind/>
              <w:jc w:val="center"/>
              <w:rPr>
                <w:rFonts w:ascii="Times New Roman" w:hAnsi="Times New Roman"/>
              </w:rPr>
            </w:pPr>
          </w:p>
          <w:p w14:paraId="56090000">
            <w:pPr>
              <w:widowControl w:val="1"/>
              <w:ind/>
              <w:jc w:val="center"/>
              <w:rPr>
                <w:rFonts w:ascii="Times New Roman" w:hAnsi="Times New Roman"/>
              </w:rPr>
            </w:pPr>
            <w:r>
              <w:rPr>
                <w:rFonts w:ascii="Times New Roman" w:hAnsi="Times New Roman"/>
              </w:rPr>
              <w:t>70,0</w:t>
            </w:r>
          </w:p>
          <w:p w14:paraId="57090000">
            <w:pPr>
              <w:widowControl w:val="1"/>
              <w:ind/>
              <w:jc w:val="center"/>
              <w:rPr>
                <w:rFonts w:ascii="Times New Roman" w:hAnsi="Times New Roman"/>
              </w:rPr>
            </w:pPr>
            <w:r>
              <w:rPr>
                <w:rFonts w:ascii="Times New Roman" w:hAnsi="Times New Roman"/>
              </w:rPr>
              <w:t>1,4</w:t>
            </w:r>
          </w:p>
          <w:p w14:paraId="58090000">
            <w:pPr>
              <w:widowControl w:val="1"/>
              <w:ind/>
              <w:jc w:val="center"/>
              <w:rPr>
                <w:rFonts w:ascii="Times New Roman" w:hAnsi="Times New Roman"/>
              </w:rPr>
            </w:pPr>
            <w:r>
              <w:rPr>
                <w:rFonts w:ascii="Times New Roman" w:hAnsi="Times New Roman"/>
              </w:rPr>
              <w:t>160,6</w:t>
            </w:r>
          </w:p>
        </w:tc>
        <w:tc>
          <w:tcPr>
            <w:tcW w:type="dxa" w:w="8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9090000">
            <w:pPr>
              <w:widowControl w:val="1"/>
              <w:ind/>
              <w:jc w:val="center"/>
              <w:rPr>
                <w:rFonts w:ascii="Times New Roman" w:hAnsi="Times New Roman"/>
              </w:rPr>
            </w:pPr>
            <w:r>
              <w:rPr>
                <w:rFonts w:ascii="Times New Roman" w:hAnsi="Times New Roman"/>
              </w:rPr>
              <w:t>247,0</w:t>
            </w:r>
          </w:p>
        </w:tc>
        <w:tc>
          <w:tcPr>
            <w:tcW w:type="dxa" w:w="155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A090000">
            <w:pPr>
              <w:widowControl w:val="1"/>
              <w:ind/>
              <w:jc w:val="center"/>
              <w:rPr>
                <w:rFonts w:ascii="Times New Roman" w:hAnsi="Times New Roman"/>
              </w:rPr>
            </w:pPr>
            <w:r>
              <w:rPr>
                <w:rFonts w:ascii="Times New Roman" w:hAnsi="Times New Roman"/>
              </w:rPr>
              <w:t>96330,0</w:t>
            </w:r>
          </w:p>
          <w:p w14:paraId="5B090000">
            <w:pPr>
              <w:widowControl w:val="1"/>
              <w:ind/>
              <w:jc w:val="center"/>
              <w:rPr>
                <w:rFonts w:ascii="Times New Roman" w:hAnsi="Times New Roman"/>
              </w:rPr>
            </w:pPr>
            <w:r>
              <w:rPr>
                <w:rFonts w:ascii="Times New Roman" w:hAnsi="Times New Roman"/>
              </w:rPr>
              <w:t>22230,0</w:t>
            </w:r>
          </w:p>
          <w:p w14:paraId="5C090000">
            <w:pPr>
              <w:widowControl w:val="1"/>
              <w:ind/>
              <w:jc w:val="center"/>
              <w:rPr>
                <w:rFonts w:ascii="Times New Roman" w:hAnsi="Times New Roman"/>
              </w:rPr>
            </w:pPr>
            <w:r>
              <w:rPr>
                <w:rFonts w:ascii="Times New Roman" w:hAnsi="Times New Roman"/>
              </w:rPr>
              <w:t>2964,0</w:t>
            </w:r>
          </w:p>
          <w:p w14:paraId="5D090000">
            <w:pPr>
              <w:widowControl w:val="1"/>
              <w:ind/>
              <w:jc w:val="center"/>
              <w:rPr>
                <w:rFonts w:ascii="Times New Roman" w:hAnsi="Times New Roman"/>
              </w:rPr>
            </w:pPr>
            <w:r>
              <w:rPr>
                <w:rFonts w:ascii="Times New Roman" w:hAnsi="Times New Roman"/>
              </w:rPr>
              <w:t>39520,0</w:t>
            </w:r>
          </w:p>
          <w:p w14:paraId="5E090000">
            <w:pPr>
              <w:widowControl w:val="1"/>
              <w:ind/>
              <w:jc w:val="center"/>
              <w:rPr>
                <w:rFonts w:ascii="Times New Roman" w:hAnsi="Times New Roman"/>
              </w:rPr>
            </w:pPr>
            <w:r>
              <w:rPr>
                <w:rFonts w:ascii="Times New Roman" w:hAnsi="Times New Roman"/>
              </w:rPr>
              <w:t>8398,0</w:t>
            </w:r>
          </w:p>
          <w:p w14:paraId="5F090000">
            <w:pPr>
              <w:widowControl w:val="1"/>
              <w:ind/>
              <w:jc w:val="center"/>
              <w:rPr>
                <w:rFonts w:ascii="Times New Roman" w:hAnsi="Times New Roman"/>
              </w:rPr>
            </w:pPr>
            <w:r>
              <w:rPr>
                <w:rFonts w:ascii="Times New Roman" w:hAnsi="Times New Roman"/>
              </w:rPr>
              <w:t>14820,0</w:t>
            </w:r>
          </w:p>
          <w:p w14:paraId="60090000">
            <w:pPr>
              <w:widowControl w:val="1"/>
              <w:ind/>
              <w:jc w:val="center"/>
              <w:rPr>
                <w:rFonts w:ascii="Times New Roman" w:hAnsi="Times New Roman"/>
              </w:rPr>
            </w:pPr>
            <w:r>
              <w:rPr>
                <w:rFonts w:ascii="Times New Roman" w:hAnsi="Times New Roman"/>
              </w:rPr>
              <w:t>3952,0</w:t>
            </w:r>
          </w:p>
          <w:p w14:paraId="61090000">
            <w:pPr>
              <w:widowControl w:val="1"/>
              <w:ind/>
              <w:jc w:val="center"/>
              <w:rPr>
                <w:rFonts w:ascii="Times New Roman" w:hAnsi="Times New Roman"/>
              </w:rPr>
            </w:pPr>
            <w:r>
              <w:rPr>
                <w:rFonts w:ascii="Times New Roman" w:hAnsi="Times New Roman"/>
              </w:rPr>
              <w:t>1235,0</w:t>
            </w:r>
          </w:p>
          <w:p w14:paraId="62090000">
            <w:pPr>
              <w:widowControl w:val="1"/>
              <w:ind/>
              <w:jc w:val="center"/>
              <w:rPr>
                <w:rFonts w:ascii="Times New Roman" w:hAnsi="Times New Roman"/>
              </w:rPr>
            </w:pPr>
          </w:p>
          <w:p w14:paraId="63090000">
            <w:pPr>
              <w:widowControl w:val="1"/>
              <w:ind/>
              <w:jc w:val="center"/>
              <w:rPr>
                <w:rFonts w:ascii="Times New Roman" w:hAnsi="Times New Roman"/>
              </w:rPr>
            </w:pPr>
            <w:r>
              <w:rPr>
                <w:rFonts w:ascii="Times New Roman" w:hAnsi="Times New Roman"/>
              </w:rPr>
              <w:t>17290,0</w:t>
            </w:r>
          </w:p>
          <w:p w14:paraId="64090000">
            <w:pPr>
              <w:widowControl w:val="1"/>
              <w:ind/>
              <w:jc w:val="center"/>
              <w:rPr>
                <w:rFonts w:ascii="Times New Roman" w:hAnsi="Times New Roman"/>
              </w:rPr>
            </w:pPr>
            <w:r>
              <w:rPr>
                <w:rFonts w:ascii="Times New Roman" w:hAnsi="Times New Roman"/>
              </w:rPr>
              <w:t>345,8</w:t>
            </w:r>
          </w:p>
          <w:p w14:paraId="65090000">
            <w:pPr>
              <w:widowControl w:val="1"/>
              <w:ind/>
              <w:jc w:val="center"/>
              <w:rPr>
                <w:rFonts w:ascii="Times New Roman" w:hAnsi="Times New Roman"/>
              </w:rPr>
            </w:pPr>
            <w:r>
              <w:rPr>
                <w:rFonts w:ascii="Times New Roman" w:hAnsi="Times New Roman"/>
              </w:rPr>
              <w:t>39668,2</w:t>
            </w:r>
          </w:p>
        </w:tc>
        <w:tc>
          <w:tcPr>
            <w:tcW w:type="dxa" w:w="99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6090000">
            <w:pPr>
              <w:widowControl w:val="1"/>
              <w:ind/>
              <w:jc w:val="center"/>
              <w:rPr>
                <w:rFonts w:ascii="Times New Roman" w:hAnsi="Times New Roman"/>
              </w:rPr>
            </w:pPr>
            <w:r>
              <w:rPr>
                <w:rFonts w:ascii="Times New Roman" w:hAnsi="Times New Roman"/>
              </w:rPr>
              <w:t>380,0</w:t>
            </w:r>
          </w:p>
          <w:p w14:paraId="67090000">
            <w:pPr>
              <w:widowControl w:val="1"/>
              <w:ind/>
              <w:jc w:val="center"/>
              <w:rPr>
                <w:rFonts w:ascii="Times New Roman" w:hAnsi="Times New Roman"/>
              </w:rPr>
            </w:pPr>
            <w:r>
              <w:rPr>
                <w:rFonts w:ascii="Times New Roman" w:hAnsi="Times New Roman"/>
              </w:rPr>
              <w:t>120,0</w:t>
            </w:r>
          </w:p>
          <w:p w14:paraId="68090000">
            <w:pPr>
              <w:widowControl w:val="1"/>
              <w:ind/>
              <w:jc w:val="center"/>
              <w:rPr>
                <w:rFonts w:ascii="Times New Roman" w:hAnsi="Times New Roman"/>
              </w:rPr>
            </w:pPr>
            <w:r>
              <w:rPr>
                <w:rFonts w:ascii="Times New Roman" w:hAnsi="Times New Roman"/>
              </w:rPr>
              <w:t>3860,0</w:t>
            </w:r>
          </w:p>
          <w:p w14:paraId="69090000">
            <w:pPr>
              <w:widowControl w:val="1"/>
              <w:ind/>
              <w:jc w:val="center"/>
              <w:rPr>
                <w:rFonts w:ascii="Times New Roman" w:hAnsi="Times New Roman"/>
              </w:rPr>
            </w:pPr>
            <w:r>
              <w:rPr>
                <w:rFonts w:ascii="Times New Roman" w:hAnsi="Times New Roman"/>
              </w:rPr>
              <w:t>130,0</w:t>
            </w:r>
          </w:p>
          <w:p w14:paraId="6A090000">
            <w:pPr>
              <w:widowControl w:val="1"/>
              <w:ind/>
              <w:jc w:val="center"/>
              <w:rPr>
                <w:rFonts w:ascii="Times New Roman" w:hAnsi="Times New Roman"/>
              </w:rPr>
            </w:pPr>
            <w:r>
              <w:rPr>
                <w:rFonts w:ascii="Times New Roman" w:hAnsi="Times New Roman"/>
              </w:rPr>
              <w:t>20,0</w:t>
            </w:r>
          </w:p>
          <w:p w14:paraId="6B090000">
            <w:pPr>
              <w:widowControl w:val="1"/>
              <w:ind/>
              <w:jc w:val="center"/>
              <w:rPr>
                <w:rFonts w:ascii="Times New Roman" w:hAnsi="Times New Roman"/>
              </w:rPr>
            </w:pPr>
            <w:r>
              <w:rPr>
                <w:rFonts w:ascii="Times New Roman" w:hAnsi="Times New Roman"/>
              </w:rPr>
              <w:t>3600,0</w:t>
            </w:r>
          </w:p>
          <w:p w14:paraId="6C090000">
            <w:pPr>
              <w:widowControl w:val="1"/>
              <w:ind/>
              <w:jc w:val="center"/>
              <w:rPr>
                <w:rFonts w:ascii="Times New Roman" w:hAnsi="Times New Roman"/>
              </w:rPr>
            </w:pPr>
            <w:r>
              <w:rPr>
                <w:rFonts w:ascii="Times New Roman" w:hAnsi="Times New Roman"/>
              </w:rPr>
              <w:t>13,5</w:t>
            </w:r>
          </w:p>
          <w:p w14:paraId="6D090000">
            <w:pPr>
              <w:widowControl w:val="1"/>
              <w:ind/>
              <w:jc w:val="center"/>
              <w:rPr>
                <w:rFonts w:ascii="Times New Roman" w:hAnsi="Times New Roman"/>
              </w:rPr>
            </w:pPr>
            <w:r>
              <w:rPr>
                <w:rFonts w:ascii="Times New Roman" w:hAnsi="Times New Roman"/>
              </w:rPr>
              <w:t>1900,0</w:t>
            </w:r>
          </w:p>
          <w:p w14:paraId="6E090000">
            <w:pPr>
              <w:widowControl w:val="1"/>
              <w:ind/>
              <w:jc w:val="center"/>
              <w:rPr>
                <w:rFonts w:ascii="Times New Roman" w:hAnsi="Times New Roman"/>
              </w:rPr>
            </w:pPr>
          </w:p>
          <w:p w14:paraId="6F090000">
            <w:pPr>
              <w:widowControl w:val="1"/>
              <w:ind/>
              <w:jc w:val="center"/>
              <w:rPr>
                <w:rFonts w:ascii="Times New Roman" w:hAnsi="Times New Roman"/>
              </w:rPr>
            </w:pPr>
            <w:r>
              <w:rPr>
                <w:rFonts w:ascii="Times New Roman" w:hAnsi="Times New Roman"/>
              </w:rPr>
              <w:t>1100,0</w:t>
            </w:r>
          </w:p>
          <w:p w14:paraId="70090000">
            <w:pPr>
              <w:widowControl w:val="1"/>
              <w:ind/>
              <w:jc w:val="center"/>
              <w:rPr>
                <w:rFonts w:ascii="Times New Roman" w:hAnsi="Times New Roman"/>
              </w:rPr>
            </w:pPr>
            <w:r>
              <w:rPr>
                <w:rFonts w:ascii="Times New Roman" w:hAnsi="Times New Roman"/>
              </w:rPr>
              <w:t>2950,0</w:t>
            </w:r>
          </w:p>
          <w:p w14:paraId="71090000">
            <w:pPr>
              <w:widowControl w:val="1"/>
              <w:ind/>
              <w:jc w:val="center"/>
              <w:rPr>
                <w:rFonts w:ascii="Times New Roman" w:hAnsi="Times New Roman"/>
              </w:rPr>
            </w:pPr>
            <w:r>
              <w:rPr>
                <w:rFonts w:ascii="Times New Roman" w:hAnsi="Times New Roman"/>
              </w:rPr>
              <w:t>200,0</w:t>
            </w:r>
          </w:p>
        </w:tc>
        <w:tc>
          <w:tcPr>
            <w:tcW w:type="dxa" w:w="127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2090000">
            <w:pPr>
              <w:widowControl w:val="1"/>
              <w:ind/>
              <w:jc w:val="center"/>
              <w:rPr>
                <w:rFonts w:ascii="Times New Roman" w:hAnsi="Times New Roman"/>
              </w:rPr>
            </w:pPr>
            <w:r>
              <w:rPr>
                <w:rFonts w:ascii="Times New Roman" w:hAnsi="Times New Roman"/>
              </w:rPr>
              <w:t>36605,4</w:t>
            </w:r>
          </w:p>
          <w:p w14:paraId="73090000">
            <w:pPr>
              <w:widowControl w:val="1"/>
              <w:ind/>
              <w:jc w:val="center"/>
              <w:rPr>
                <w:rFonts w:ascii="Times New Roman" w:hAnsi="Times New Roman"/>
              </w:rPr>
            </w:pPr>
            <w:r>
              <w:rPr>
                <w:rFonts w:ascii="Times New Roman" w:hAnsi="Times New Roman"/>
              </w:rPr>
              <w:t>2667,6</w:t>
            </w:r>
          </w:p>
          <w:p w14:paraId="74090000">
            <w:pPr>
              <w:widowControl w:val="1"/>
              <w:ind/>
              <w:jc w:val="center"/>
              <w:rPr>
                <w:rFonts w:ascii="Times New Roman" w:hAnsi="Times New Roman"/>
              </w:rPr>
            </w:pPr>
            <w:r>
              <w:rPr>
                <w:rFonts w:ascii="Times New Roman" w:hAnsi="Times New Roman"/>
              </w:rPr>
              <w:t>11441,0</w:t>
            </w:r>
          </w:p>
          <w:p w14:paraId="75090000">
            <w:pPr>
              <w:widowControl w:val="1"/>
              <w:ind/>
              <w:jc w:val="center"/>
              <w:rPr>
                <w:rFonts w:ascii="Times New Roman" w:hAnsi="Times New Roman"/>
              </w:rPr>
            </w:pPr>
            <w:r>
              <w:rPr>
                <w:rFonts w:ascii="Times New Roman" w:hAnsi="Times New Roman"/>
              </w:rPr>
              <w:t>5137,6</w:t>
            </w:r>
          </w:p>
          <w:p w14:paraId="76090000">
            <w:pPr>
              <w:widowControl w:val="1"/>
              <w:ind/>
              <w:jc w:val="center"/>
              <w:rPr>
                <w:rFonts w:ascii="Times New Roman" w:hAnsi="Times New Roman"/>
              </w:rPr>
            </w:pPr>
            <w:r>
              <w:rPr>
                <w:rFonts w:ascii="Times New Roman" w:hAnsi="Times New Roman"/>
              </w:rPr>
              <w:t>167,9</w:t>
            </w:r>
          </w:p>
          <w:p w14:paraId="77090000">
            <w:pPr>
              <w:widowControl w:val="1"/>
              <w:ind/>
              <w:jc w:val="center"/>
              <w:rPr>
                <w:rFonts w:ascii="Times New Roman" w:hAnsi="Times New Roman"/>
              </w:rPr>
            </w:pPr>
            <w:r>
              <w:rPr>
                <w:rFonts w:ascii="Times New Roman" w:hAnsi="Times New Roman"/>
              </w:rPr>
              <w:t>53352,0</w:t>
            </w:r>
          </w:p>
          <w:p w14:paraId="78090000">
            <w:pPr>
              <w:widowControl w:val="1"/>
              <w:ind/>
              <w:jc w:val="center"/>
              <w:rPr>
                <w:rFonts w:ascii="Times New Roman" w:hAnsi="Times New Roman"/>
              </w:rPr>
            </w:pPr>
            <w:r>
              <w:rPr>
                <w:rFonts w:ascii="Times New Roman" w:hAnsi="Times New Roman"/>
              </w:rPr>
              <w:t>53,4</w:t>
            </w:r>
          </w:p>
          <w:p w14:paraId="79090000">
            <w:pPr>
              <w:widowControl w:val="1"/>
              <w:ind/>
              <w:jc w:val="center"/>
              <w:rPr>
                <w:rFonts w:ascii="Times New Roman" w:hAnsi="Times New Roman"/>
              </w:rPr>
            </w:pPr>
            <w:r>
              <w:rPr>
                <w:rFonts w:ascii="Times New Roman" w:hAnsi="Times New Roman"/>
              </w:rPr>
              <w:t>2346,5</w:t>
            </w:r>
          </w:p>
          <w:p w14:paraId="7A090000">
            <w:pPr>
              <w:widowControl w:val="1"/>
              <w:ind/>
              <w:jc w:val="center"/>
              <w:rPr>
                <w:rFonts w:ascii="Times New Roman" w:hAnsi="Times New Roman"/>
              </w:rPr>
            </w:pPr>
          </w:p>
          <w:p w14:paraId="7B090000">
            <w:pPr>
              <w:widowControl w:val="1"/>
              <w:ind/>
              <w:jc w:val="center"/>
              <w:rPr>
                <w:rFonts w:ascii="Times New Roman" w:hAnsi="Times New Roman"/>
              </w:rPr>
            </w:pPr>
            <w:r>
              <w:rPr>
                <w:rFonts w:ascii="Times New Roman" w:hAnsi="Times New Roman"/>
              </w:rPr>
              <w:t>1901,9</w:t>
            </w:r>
          </w:p>
          <w:p w14:paraId="7C090000">
            <w:pPr>
              <w:widowControl w:val="1"/>
              <w:ind/>
              <w:jc w:val="center"/>
              <w:rPr>
                <w:rFonts w:ascii="Times New Roman" w:hAnsi="Times New Roman"/>
              </w:rPr>
            </w:pPr>
            <w:r>
              <w:rPr>
                <w:rFonts w:ascii="Times New Roman" w:hAnsi="Times New Roman"/>
              </w:rPr>
              <w:t>1020,1</w:t>
            </w:r>
          </w:p>
          <w:p w14:paraId="7D090000">
            <w:pPr>
              <w:widowControl w:val="1"/>
              <w:ind/>
              <w:jc w:val="center"/>
              <w:rPr>
                <w:rFonts w:ascii="Times New Roman" w:hAnsi="Times New Roman"/>
              </w:rPr>
            </w:pPr>
            <w:r>
              <w:rPr>
                <w:rFonts w:ascii="Times New Roman" w:hAnsi="Times New Roman"/>
              </w:rPr>
              <w:t>7933,6</w:t>
            </w:r>
          </w:p>
        </w:tc>
      </w:tr>
      <w:tr>
        <w:tc>
          <w:tcPr>
            <w:tcW w:type="dxa" w:w="8648"/>
            <w:gridSpan w:val="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E090000">
            <w:pPr>
              <w:rPr>
                <w:rFonts w:ascii="Times New Roman" w:hAnsi="Times New Roman"/>
              </w:rPr>
            </w:pPr>
            <w:r>
              <w:rPr>
                <w:rFonts w:ascii="Times New Roman" w:hAnsi="Times New Roman"/>
              </w:rPr>
              <w:t>Итого</w:t>
            </w:r>
          </w:p>
        </w:tc>
        <w:tc>
          <w:tcPr>
            <w:tcW w:type="dxa" w:w="127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F090000">
            <w:pPr>
              <w:widowControl w:val="1"/>
              <w:ind/>
              <w:jc w:val="center"/>
              <w:rPr>
                <w:rFonts w:ascii="Times New Roman" w:hAnsi="Times New Roman"/>
              </w:rPr>
            </w:pPr>
            <w:r>
              <w:rPr>
                <w:rFonts w:ascii="Times New Roman" w:hAnsi="Times New Roman"/>
              </w:rPr>
              <w:t>122627,0</w:t>
            </w:r>
          </w:p>
        </w:tc>
      </w:tr>
      <w:tr>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0090000">
            <w:pPr>
              <w:widowControl w:val="1"/>
              <w:ind/>
              <w:jc w:val="center"/>
              <w:rPr>
                <w:rFonts w:ascii="Times New Roman" w:hAnsi="Times New Roman"/>
              </w:rPr>
            </w:pPr>
            <w:r>
              <w:rPr>
                <w:rFonts w:ascii="Times New Roman" w:hAnsi="Times New Roman"/>
              </w:rPr>
              <w:t>Мясорасти-тельный паштет</w:t>
            </w:r>
          </w:p>
        </w:tc>
        <w:tc>
          <w:tcPr>
            <w:tcW w:type="dxa" w:w="252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1090000">
            <w:pPr>
              <w:rPr>
                <w:rFonts w:ascii="Times New Roman" w:hAnsi="Times New Roman"/>
              </w:rPr>
            </w:pPr>
            <w:r>
              <w:rPr>
                <w:rFonts w:ascii="Times New Roman" w:hAnsi="Times New Roman"/>
              </w:rPr>
              <w:t>Амарантовая мука</w:t>
            </w:r>
          </w:p>
          <w:p w14:paraId="82090000">
            <w:pPr>
              <w:rPr>
                <w:rFonts w:ascii="Times New Roman" w:hAnsi="Times New Roman"/>
              </w:rPr>
            </w:pPr>
            <w:r>
              <w:rPr>
                <w:rFonts w:ascii="Times New Roman" w:hAnsi="Times New Roman"/>
              </w:rPr>
              <w:t>Картофельное пюре</w:t>
            </w:r>
          </w:p>
          <w:p w14:paraId="83090000">
            <w:pPr>
              <w:rPr>
                <w:rFonts w:ascii="Times New Roman" w:hAnsi="Times New Roman"/>
              </w:rPr>
            </w:pPr>
            <w:r>
              <w:rPr>
                <w:rFonts w:ascii="Times New Roman" w:hAnsi="Times New Roman"/>
              </w:rPr>
              <w:t xml:space="preserve">Морковь </w:t>
            </w:r>
          </w:p>
          <w:p w14:paraId="84090000">
            <w:pPr>
              <w:rPr>
                <w:rFonts w:ascii="Times New Roman" w:hAnsi="Times New Roman"/>
              </w:rPr>
            </w:pPr>
            <w:r>
              <w:rPr>
                <w:rFonts w:ascii="Times New Roman" w:hAnsi="Times New Roman"/>
              </w:rPr>
              <w:t>Говядина 1 сорт</w:t>
            </w:r>
          </w:p>
          <w:p w14:paraId="85090000">
            <w:pPr>
              <w:rPr>
                <w:rFonts w:ascii="Times New Roman" w:hAnsi="Times New Roman"/>
              </w:rPr>
            </w:pPr>
            <w:r>
              <w:rPr>
                <w:rFonts w:ascii="Times New Roman" w:hAnsi="Times New Roman"/>
              </w:rPr>
              <w:t>Шпик свиной</w:t>
            </w:r>
          </w:p>
          <w:p w14:paraId="86090000">
            <w:pPr>
              <w:rPr>
                <w:rFonts w:ascii="Times New Roman" w:hAnsi="Times New Roman"/>
              </w:rPr>
            </w:pPr>
            <w:r>
              <w:rPr>
                <w:rFonts w:ascii="Times New Roman" w:hAnsi="Times New Roman"/>
              </w:rPr>
              <w:t>Печень говяжья</w:t>
            </w:r>
          </w:p>
          <w:p w14:paraId="87090000">
            <w:pPr>
              <w:rPr>
                <w:rFonts w:ascii="Times New Roman" w:hAnsi="Times New Roman"/>
              </w:rPr>
            </w:pPr>
            <w:r>
              <w:rPr>
                <w:rFonts w:ascii="Times New Roman" w:hAnsi="Times New Roman"/>
              </w:rPr>
              <w:t>Молоко 1,5%</w:t>
            </w:r>
          </w:p>
          <w:p w14:paraId="88090000">
            <w:pPr>
              <w:rPr>
                <w:rFonts w:ascii="Times New Roman" w:hAnsi="Times New Roman"/>
              </w:rPr>
            </w:pPr>
            <w:r>
              <w:rPr>
                <w:rFonts w:ascii="Times New Roman" w:hAnsi="Times New Roman"/>
              </w:rPr>
              <w:t>Сливочное масло</w:t>
            </w:r>
          </w:p>
          <w:p w14:paraId="89090000">
            <w:pPr>
              <w:rPr>
                <w:rFonts w:ascii="Times New Roman" w:hAnsi="Times New Roman"/>
              </w:rPr>
            </w:pPr>
            <w:r>
              <w:rPr>
                <w:rFonts w:ascii="Times New Roman" w:hAnsi="Times New Roman"/>
              </w:rPr>
              <w:t>СО</w:t>
            </w:r>
            <w:r>
              <w:rPr>
                <w:rFonts w:ascii="Times New Roman" w:hAnsi="Times New Roman"/>
                <w:vertAlign w:val="subscript"/>
              </w:rPr>
              <w:t>2</w:t>
            </w:r>
            <w:r>
              <w:rPr>
                <w:rFonts w:ascii="Times New Roman" w:hAnsi="Times New Roman"/>
              </w:rPr>
              <w:t>-шрот амаранта</w:t>
            </w:r>
          </w:p>
          <w:p w14:paraId="8A090000">
            <w:pPr>
              <w:rPr>
                <w:rFonts w:ascii="Times New Roman" w:hAnsi="Times New Roman"/>
              </w:rPr>
            </w:pPr>
            <w:r>
              <w:rPr>
                <w:rFonts w:ascii="Times New Roman" w:hAnsi="Times New Roman"/>
              </w:rPr>
              <w:t>Лук репчатый</w:t>
            </w:r>
          </w:p>
          <w:p w14:paraId="8B090000">
            <w:pPr>
              <w:rPr>
                <w:rFonts w:ascii="Times New Roman" w:hAnsi="Times New Roman"/>
              </w:rPr>
            </w:pPr>
            <w:r>
              <w:rPr>
                <w:rFonts w:ascii="Times New Roman" w:hAnsi="Times New Roman"/>
              </w:rPr>
              <w:t>Соль пищевая</w:t>
            </w:r>
          </w:p>
          <w:p w14:paraId="8C090000">
            <w:pPr>
              <w:rPr>
                <w:rFonts w:ascii="Times New Roman" w:hAnsi="Times New Roman"/>
                <w:spacing w:val="-6"/>
              </w:rPr>
            </w:pPr>
            <w:r>
              <w:rPr>
                <w:rFonts w:ascii="Times New Roman" w:hAnsi="Times New Roman"/>
                <w:spacing w:val="-6"/>
              </w:rPr>
              <w:t>Низкодейтериевая вода</w:t>
            </w:r>
          </w:p>
          <w:p w14:paraId="8D090000">
            <w:pPr>
              <w:rPr>
                <w:rFonts w:ascii="Times New Roman" w:hAnsi="Times New Roman"/>
                <w:spacing w:val="-6"/>
              </w:rPr>
            </w:pPr>
            <w:r>
              <w:rPr>
                <w:rFonts w:ascii="Times New Roman" w:hAnsi="Times New Roman"/>
                <w:spacing w:val="-6"/>
              </w:rPr>
              <w:t>СО</w:t>
            </w:r>
            <w:r>
              <w:rPr>
                <w:rFonts w:ascii="Times New Roman" w:hAnsi="Times New Roman"/>
                <w:spacing w:val="-6"/>
                <w:vertAlign w:val="subscript"/>
              </w:rPr>
              <w:t>2</w:t>
            </w:r>
            <w:r>
              <w:rPr>
                <w:rFonts w:ascii="Times New Roman" w:hAnsi="Times New Roman"/>
                <w:spacing w:val="-6"/>
              </w:rPr>
              <w:t>-экстракт чер.перца</w:t>
            </w:r>
          </w:p>
          <w:p w14:paraId="8E090000">
            <w:pPr>
              <w:rPr>
                <w:rFonts w:ascii="Times New Roman" w:hAnsi="Times New Roman"/>
                <w:spacing w:val="-6"/>
              </w:rPr>
            </w:pPr>
            <w:r>
              <w:rPr>
                <w:rFonts w:ascii="Times New Roman" w:hAnsi="Times New Roman"/>
                <w:spacing w:val="-6"/>
              </w:rPr>
              <w:t>СО</w:t>
            </w:r>
            <w:r>
              <w:rPr>
                <w:rFonts w:ascii="Times New Roman" w:hAnsi="Times New Roman"/>
                <w:spacing w:val="-6"/>
                <w:vertAlign w:val="subscript"/>
              </w:rPr>
              <w:t>2</w:t>
            </w:r>
            <w:r>
              <w:rPr>
                <w:rFonts w:ascii="Times New Roman" w:hAnsi="Times New Roman"/>
                <w:spacing w:val="-6"/>
              </w:rPr>
              <w:t>-экстрак тмина чер.</w:t>
            </w:r>
          </w:p>
          <w:p w14:paraId="8F090000">
            <w:pPr>
              <w:rPr>
                <w:rFonts w:ascii="Times New Roman" w:hAnsi="Times New Roman"/>
                <w:spacing w:val="-6"/>
              </w:rPr>
            </w:pPr>
            <w:r>
              <w:rPr>
                <w:rFonts w:ascii="Times New Roman" w:hAnsi="Times New Roman"/>
                <w:spacing w:val="-6"/>
              </w:rPr>
              <w:t>Юглон</w:t>
            </w:r>
          </w:p>
          <w:p w14:paraId="90090000">
            <w:pPr>
              <w:rPr>
                <w:rFonts w:ascii="Times New Roman" w:hAnsi="Times New Roman"/>
              </w:rPr>
            </w:pPr>
            <w:r>
              <w:rPr>
                <w:rFonts w:ascii="Times New Roman" w:hAnsi="Times New Roman"/>
                <w:spacing w:val="-6"/>
              </w:rPr>
              <w:t>Дигидрокверцетин</w:t>
            </w:r>
          </w:p>
        </w:tc>
        <w:tc>
          <w:tcPr>
            <w:tcW w:type="dxa" w:w="98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1090000">
            <w:pPr>
              <w:widowControl w:val="1"/>
              <w:ind/>
              <w:jc w:val="center"/>
              <w:rPr>
                <w:rFonts w:ascii="Times New Roman" w:hAnsi="Times New Roman"/>
              </w:rPr>
            </w:pPr>
            <w:r>
              <w:rPr>
                <w:rFonts w:ascii="Times New Roman" w:hAnsi="Times New Roman"/>
              </w:rPr>
              <w:t>80,0</w:t>
            </w:r>
          </w:p>
          <w:p w14:paraId="92090000">
            <w:pPr>
              <w:widowControl w:val="1"/>
              <w:ind/>
              <w:jc w:val="center"/>
              <w:rPr>
                <w:rFonts w:ascii="Times New Roman" w:hAnsi="Times New Roman"/>
              </w:rPr>
            </w:pPr>
            <w:r>
              <w:rPr>
                <w:rFonts w:ascii="Times New Roman" w:hAnsi="Times New Roman"/>
              </w:rPr>
              <w:t>120,0</w:t>
            </w:r>
          </w:p>
          <w:p w14:paraId="93090000">
            <w:pPr>
              <w:widowControl w:val="1"/>
              <w:ind/>
              <w:jc w:val="center"/>
              <w:rPr>
                <w:rFonts w:ascii="Times New Roman" w:hAnsi="Times New Roman"/>
              </w:rPr>
            </w:pPr>
            <w:r>
              <w:rPr>
                <w:rFonts w:ascii="Times New Roman" w:hAnsi="Times New Roman"/>
              </w:rPr>
              <w:t>90,0</w:t>
            </w:r>
          </w:p>
          <w:p w14:paraId="94090000">
            <w:pPr>
              <w:widowControl w:val="1"/>
              <w:ind/>
              <w:jc w:val="center"/>
              <w:rPr>
                <w:rFonts w:ascii="Times New Roman" w:hAnsi="Times New Roman"/>
              </w:rPr>
            </w:pPr>
            <w:r>
              <w:rPr>
                <w:rFonts w:ascii="Times New Roman" w:hAnsi="Times New Roman"/>
              </w:rPr>
              <w:t>200,0</w:t>
            </w:r>
          </w:p>
          <w:p w14:paraId="95090000">
            <w:pPr>
              <w:widowControl w:val="1"/>
              <w:ind/>
              <w:jc w:val="center"/>
              <w:rPr>
                <w:rFonts w:ascii="Times New Roman" w:hAnsi="Times New Roman"/>
              </w:rPr>
            </w:pPr>
            <w:r>
              <w:rPr>
                <w:rFonts w:ascii="Times New Roman" w:hAnsi="Times New Roman"/>
              </w:rPr>
              <w:t>160,0</w:t>
            </w:r>
          </w:p>
          <w:p w14:paraId="96090000">
            <w:pPr>
              <w:widowControl w:val="1"/>
              <w:ind/>
              <w:jc w:val="center"/>
              <w:rPr>
                <w:rFonts w:ascii="Times New Roman" w:hAnsi="Times New Roman"/>
              </w:rPr>
            </w:pPr>
            <w:r>
              <w:rPr>
                <w:rFonts w:ascii="Times New Roman" w:hAnsi="Times New Roman"/>
              </w:rPr>
              <w:t>80,0</w:t>
            </w:r>
          </w:p>
          <w:p w14:paraId="97090000">
            <w:pPr>
              <w:widowControl w:val="1"/>
              <w:ind/>
              <w:jc w:val="center"/>
              <w:rPr>
                <w:rFonts w:ascii="Times New Roman" w:hAnsi="Times New Roman"/>
              </w:rPr>
            </w:pPr>
            <w:r>
              <w:rPr>
                <w:rFonts w:ascii="Times New Roman" w:hAnsi="Times New Roman"/>
              </w:rPr>
              <w:t>100,0</w:t>
            </w:r>
          </w:p>
          <w:p w14:paraId="98090000">
            <w:pPr>
              <w:widowControl w:val="1"/>
              <w:ind/>
              <w:jc w:val="center"/>
              <w:rPr>
                <w:rFonts w:ascii="Times New Roman" w:hAnsi="Times New Roman"/>
              </w:rPr>
            </w:pPr>
            <w:r>
              <w:rPr>
                <w:rFonts w:ascii="Times New Roman" w:hAnsi="Times New Roman"/>
              </w:rPr>
              <w:t>40,0</w:t>
            </w:r>
          </w:p>
          <w:p w14:paraId="99090000">
            <w:pPr>
              <w:widowControl w:val="1"/>
              <w:ind/>
              <w:jc w:val="center"/>
              <w:rPr>
                <w:rFonts w:ascii="Times New Roman" w:hAnsi="Times New Roman"/>
              </w:rPr>
            </w:pPr>
            <w:r>
              <w:rPr>
                <w:rFonts w:ascii="Times New Roman" w:hAnsi="Times New Roman"/>
              </w:rPr>
              <w:t>30,0</w:t>
            </w:r>
          </w:p>
          <w:p w14:paraId="9A090000">
            <w:pPr>
              <w:widowControl w:val="1"/>
              <w:ind/>
              <w:jc w:val="center"/>
              <w:rPr>
                <w:rFonts w:ascii="Times New Roman" w:hAnsi="Times New Roman"/>
              </w:rPr>
            </w:pPr>
            <w:r>
              <w:rPr>
                <w:rFonts w:ascii="Times New Roman" w:hAnsi="Times New Roman"/>
              </w:rPr>
              <w:t>70,0</w:t>
            </w:r>
          </w:p>
          <w:p w14:paraId="9B090000">
            <w:pPr>
              <w:widowControl w:val="1"/>
              <w:ind/>
              <w:jc w:val="center"/>
              <w:rPr>
                <w:rFonts w:ascii="Times New Roman" w:hAnsi="Times New Roman"/>
              </w:rPr>
            </w:pPr>
            <w:r>
              <w:rPr>
                <w:rFonts w:ascii="Times New Roman" w:hAnsi="Times New Roman"/>
              </w:rPr>
              <w:t>6,0</w:t>
            </w:r>
          </w:p>
          <w:p w14:paraId="9C090000">
            <w:pPr>
              <w:widowControl w:val="1"/>
              <w:ind/>
              <w:jc w:val="center"/>
              <w:rPr>
                <w:rFonts w:ascii="Times New Roman" w:hAnsi="Times New Roman"/>
              </w:rPr>
            </w:pPr>
            <w:r>
              <w:rPr>
                <w:rFonts w:ascii="Times New Roman" w:hAnsi="Times New Roman"/>
              </w:rPr>
              <w:t>19,3</w:t>
            </w:r>
          </w:p>
          <w:p w14:paraId="9D090000">
            <w:pPr>
              <w:widowControl w:val="1"/>
              <w:ind/>
              <w:jc w:val="center"/>
              <w:rPr>
                <w:rFonts w:ascii="Times New Roman" w:hAnsi="Times New Roman"/>
              </w:rPr>
            </w:pPr>
            <w:r>
              <w:rPr>
                <w:rFonts w:ascii="Times New Roman" w:hAnsi="Times New Roman"/>
              </w:rPr>
              <w:t>0,4</w:t>
            </w:r>
          </w:p>
          <w:p w14:paraId="9E090000">
            <w:pPr>
              <w:widowControl w:val="1"/>
              <w:ind/>
              <w:jc w:val="center"/>
              <w:rPr>
                <w:rFonts w:ascii="Times New Roman" w:hAnsi="Times New Roman"/>
              </w:rPr>
            </w:pPr>
            <w:r>
              <w:rPr>
                <w:rFonts w:ascii="Times New Roman" w:hAnsi="Times New Roman"/>
              </w:rPr>
              <w:t>0,3</w:t>
            </w:r>
          </w:p>
          <w:p w14:paraId="9F090000">
            <w:pPr>
              <w:widowControl w:val="1"/>
              <w:ind/>
              <w:jc w:val="center"/>
              <w:rPr>
                <w:rFonts w:ascii="Times New Roman" w:hAnsi="Times New Roman"/>
              </w:rPr>
            </w:pPr>
            <w:r>
              <w:rPr>
                <w:rFonts w:ascii="Times New Roman" w:hAnsi="Times New Roman"/>
              </w:rPr>
              <w:t>3,0</w:t>
            </w:r>
          </w:p>
          <w:p w14:paraId="A0090000">
            <w:pPr>
              <w:widowControl w:val="1"/>
              <w:ind/>
              <w:jc w:val="center"/>
              <w:rPr>
                <w:rFonts w:ascii="Times New Roman" w:hAnsi="Times New Roman"/>
              </w:rPr>
            </w:pPr>
            <w:r>
              <w:rPr>
                <w:rFonts w:ascii="Times New Roman" w:hAnsi="Times New Roman"/>
              </w:rPr>
              <w:t>1,0</w:t>
            </w:r>
          </w:p>
        </w:tc>
        <w:tc>
          <w:tcPr>
            <w:tcW w:type="dxa" w:w="894"/>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1090000">
            <w:pPr>
              <w:widowControl w:val="1"/>
              <w:ind/>
              <w:jc w:val="center"/>
              <w:rPr>
                <w:rFonts w:ascii="Times New Roman" w:hAnsi="Times New Roman"/>
              </w:rPr>
            </w:pPr>
            <w:r>
              <w:rPr>
                <w:rFonts w:ascii="Times New Roman" w:hAnsi="Times New Roman"/>
              </w:rPr>
              <w:t>197,0</w:t>
            </w:r>
          </w:p>
        </w:tc>
        <w:tc>
          <w:tcPr>
            <w:tcW w:type="dxa" w:w="155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2090000">
            <w:pPr>
              <w:widowControl w:val="1"/>
              <w:ind/>
              <w:jc w:val="center"/>
              <w:rPr>
                <w:rFonts w:ascii="Times New Roman" w:hAnsi="Times New Roman"/>
              </w:rPr>
            </w:pPr>
            <w:r>
              <w:rPr>
                <w:rFonts w:ascii="Times New Roman" w:hAnsi="Times New Roman"/>
              </w:rPr>
              <w:t>15760,0</w:t>
            </w:r>
          </w:p>
          <w:p w14:paraId="A3090000">
            <w:pPr>
              <w:widowControl w:val="1"/>
              <w:ind/>
              <w:jc w:val="center"/>
              <w:rPr>
                <w:rFonts w:ascii="Times New Roman" w:hAnsi="Times New Roman"/>
              </w:rPr>
            </w:pPr>
            <w:r>
              <w:rPr>
                <w:rFonts w:ascii="Times New Roman" w:hAnsi="Times New Roman"/>
              </w:rPr>
              <w:t>23640,0</w:t>
            </w:r>
          </w:p>
          <w:p w14:paraId="A4090000">
            <w:pPr>
              <w:widowControl w:val="1"/>
              <w:ind/>
              <w:jc w:val="center"/>
              <w:rPr>
                <w:rFonts w:ascii="Times New Roman" w:hAnsi="Times New Roman"/>
              </w:rPr>
            </w:pPr>
            <w:r>
              <w:rPr>
                <w:rFonts w:ascii="Times New Roman" w:hAnsi="Times New Roman"/>
              </w:rPr>
              <w:t>17730,0</w:t>
            </w:r>
          </w:p>
          <w:p w14:paraId="A5090000">
            <w:pPr>
              <w:widowControl w:val="1"/>
              <w:ind/>
              <w:jc w:val="center"/>
              <w:rPr>
                <w:rFonts w:ascii="Times New Roman" w:hAnsi="Times New Roman"/>
              </w:rPr>
            </w:pPr>
            <w:r>
              <w:rPr>
                <w:rFonts w:ascii="Times New Roman" w:hAnsi="Times New Roman"/>
              </w:rPr>
              <w:t>39400,0</w:t>
            </w:r>
          </w:p>
          <w:p w14:paraId="A6090000">
            <w:pPr>
              <w:widowControl w:val="1"/>
              <w:ind/>
              <w:jc w:val="center"/>
              <w:rPr>
                <w:rFonts w:ascii="Times New Roman" w:hAnsi="Times New Roman"/>
              </w:rPr>
            </w:pPr>
            <w:r>
              <w:rPr>
                <w:rFonts w:ascii="Times New Roman" w:hAnsi="Times New Roman"/>
              </w:rPr>
              <w:t>31520,0</w:t>
            </w:r>
          </w:p>
          <w:p w14:paraId="A7090000">
            <w:pPr>
              <w:widowControl w:val="1"/>
              <w:ind/>
              <w:jc w:val="center"/>
              <w:rPr>
                <w:rFonts w:ascii="Times New Roman" w:hAnsi="Times New Roman"/>
              </w:rPr>
            </w:pPr>
            <w:r>
              <w:rPr>
                <w:rFonts w:ascii="Times New Roman" w:hAnsi="Times New Roman"/>
              </w:rPr>
              <w:t>15760,0</w:t>
            </w:r>
          </w:p>
          <w:p w14:paraId="A8090000">
            <w:pPr>
              <w:widowControl w:val="1"/>
              <w:ind/>
              <w:jc w:val="center"/>
              <w:rPr>
                <w:rFonts w:ascii="Times New Roman" w:hAnsi="Times New Roman"/>
              </w:rPr>
            </w:pPr>
            <w:r>
              <w:rPr>
                <w:rFonts w:ascii="Times New Roman" w:hAnsi="Times New Roman"/>
              </w:rPr>
              <w:t>19700,0</w:t>
            </w:r>
          </w:p>
          <w:p w14:paraId="A9090000">
            <w:pPr>
              <w:widowControl w:val="1"/>
              <w:ind/>
              <w:jc w:val="center"/>
              <w:rPr>
                <w:rFonts w:ascii="Times New Roman" w:hAnsi="Times New Roman"/>
              </w:rPr>
            </w:pPr>
            <w:r>
              <w:rPr>
                <w:rFonts w:ascii="Times New Roman" w:hAnsi="Times New Roman"/>
              </w:rPr>
              <w:t>7880,0</w:t>
            </w:r>
          </w:p>
          <w:p w14:paraId="AA090000">
            <w:pPr>
              <w:widowControl w:val="1"/>
              <w:ind/>
              <w:jc w:val="center"/>
              <w:rPr>
                <w:rFonts w:ascii="Times New Roman" w:hAnsi="Times New Roman"/>
              </w:rPr>
            </w:pPr>
            <w:r>
              <w:rPr>
                <w:rFonts w:ascii="Times New Roman" w:hAnsi="Times New Roman"/>
              </w:rPr>
              <w:t>5910,0</w:t>
            </w:r>
          </w:p>
          <w:p w14:paraId="AB090000">
            <w:pPr>
              <w:widowControl w:val="1"/>
              <w:ind/>
              <w:jc w:val="center"/>
              <w:rPr>
                <w:rFonts w:ascii="Times New Roman" w:hAnsi="Times New Roman"/>
              </w:rPr>
            </w:pPr>
            <w:r>
              <w:rPr>
                <w:rFonts w:ascii="Times New Roman" w:hAnsi="Times New Roman"/>
              </w:rPr>
              <w:t>13790,0</w:t>
            </w:r>
          </w:p>
          <w:p w14:paraId="AC090000">
            <w:pPr>
              <w:widowControl w:val="1"/>
              <w:ind/>
              <w:jc w:val="center"/>
              <w:rPr>
                <w:rFonts w:ascii="Times New Roman" w:hAnsi="Times New Roman"/>
              </w:rPr>
            </w:pPr>
            <w:r>
              <w:rPr>
                <w:rFonts w:ascii="Times New Roman" w:hAnsi="Times New Roman"/>
              </w:rPr>
              <w:t>1182,0</w:t>
            </w:r>
          </w:p>
          <w:p w14:paraId="AD090000">
            <w:pPr>
              <w:widowControl w:val="1"/>
              <w:ind/>
              <w:jc w:val="center"/>
              <w:rPr>
                <w:rFonts w:ascii="Times New Roman" w:hAnsi="Times New Roman"/>
              </w:rPr>
            </w:pPr>
            <w:r>
              <w:rPr>
                <w:rFonts w:ascii="Times New Roman" w:hAnsi="Times New Roman"/>
              </w:rPr>
              <w:t>3802,1</w:t>
            </w:r>
          </w:p>
          <w:p w14:paraId="AE090000">
            <w:pPr>
              <w:widowControl w:val="1"/>
              <w:ind/>
              <w:jc w:val="center"/>
              <w:rPr>
                <w:rFonts w:ascii="Times New Roman" w:hAnsi="Times New Roman"/>
              </w:rPr>
            </w:pPr>
            <w:r>
              <w:rPr>
                <w:rFonts w:ascii="Times New Roman" w:hAnsi="Times New Roman"/>
              </w:rPr>
              <w:t>78,8</w:t>
            </w:r>
          </w:p>
          <w:p w14:paraId="AF090000">
            <w:pPr>
              <w:widowControl w:val="1"/>
              <w:ind/>
              <w:jc w:val="center"/>
              <w:rPr>
                <w:rFonts w:ascii="Times New Roman" w:hAnsi="Times New Roman"/>
              </w:rPr>
            </w:pPr>
            <w:r>
              <w:rPr>
                <w:rFonts w:ascii="Times New Roman" w:hAnsi="Times New Roman"/>
              </w:rPr>
              <w:t>59,1</w:t>
            </w:r>
          </w:p>
          <w:p w14:paraId="B0090000">
            <w:pPr>
              <w:widowControl w:val="1"/>
              <w:ind/>
              <w:jc w:val="center"/>
              <w:rPr>
                <w:rFonts w:ascii="Times New Roman" w:hAnsi="Times New Roman"/>
              </w:rPr>
            </w:pPr>
            <w:r>
              <w:rPr>
                <w:rFonts w:ascii="Times New Roman" w:hAnsi="Times New Roman"/>
              </w:rPr>
              <w:t>591,0</w:t>
            </w:r>
          </w:p>
          <w:p w14:paraId="B1090000">
            <w:pPr>
              <w:widowControl w:val="1"/>
              <w:ind/>
              <w:jc w:val="center"/>
              <w:rPr>
                <w:rFonts w:ascii="Times New Roman" w:hAnsi="Times New Roman"/>
              </w:rPr>
            </w:pPr>
            <w:r>
              <w:rPr>
                <w:rFonts w:ascii="Times New Roman" w:hAnsi="Times New Roman"/>
              </w:rPr>
              <w:t>197,0</w:t>
            </w:r>
          </w:p>
        </w:tc>
        <w:tc>
          <w:tcPr>
            <w:tcW w:type="dxa" w:w="997"/>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2090000">
            <w:pPr>
              <w:widowControl w:val="1"/>
              <w:ind/>
              <w:jc w:val="center"/>
              <w:rPr>
                <w:rFonts w:ascii="Times New Roman" w:hAnsi="Times New Roman"/>
              </w:rPr>
            </w:pPr>
            <w:r>
              <w:rPr>
                <w:rFonts w:ascii="Times New Roman" w:hAnsi="Times New Roman"/>
              </w:rPr>
              <w:t>140,0</w:t>
            </w:r>
          </w:p>
          <w:p w14:paraId="B3090000">
            <w:pPr>
              <w:widowControl w:val="1"/>
              <w:ind/>
              <w:jc w:val="center"/>
              <w:rPr>
                <w:rFonts w:ascii="Times New Roman" w:hAnsi="Times New Roman"/>
              </w:rPr>
            </w:pPr>
            <w:r>
              <w:rPr>
                <w:rFonts w:ascii="Times New Roman" w:hAnsi="Times New Roman"/>
              </w:rPr>
              <w:t>165,0</w:t>
            </w:r>
          </w:p>
          <w:p w14:paraId="B4090000">
            <w:pPr>
              <w:widowControl w:val="1"/>
              <w:ind/>
              <w:jc w:val="center"/>
              <w:rPr>
                <w:rFonts w:ascii="Times New Roman" w:hAnsi="Times New Roman"/>
              </w:rPr>
            </w:pPr>
            <w:r>
              <w:rPr>
                <w:rFonts w:ascii="Times New Roman" w:hAnsi="Times New Roman"/>
              </w:rPr>
              <w:t>18,0</w:t>
            </w:r>
          </w:p>
          <w:p w14:paraId="B5090000">
            <w:pPr>
              <w:widowControl w:val="1"/>
              <w:ind/>
              <w:jc w:val="center"/>
              <w:rPr>
                <w:rFonts w:ascii="Times New Roman" w:hAnsi="Times New Roman"/>
              </w:rPr>
            </w:pPr>
            <w:r>
              <w:rPr>
                <w:rFonts w:ascii="Times New Roman" w:hAnsi="Times New Roman"/>
              </w:rPr>
              <w:t>560,0</w:t>
            </w:r>
          </w:p>
          <w:p w14:paraId="B6090000">
            <w:pPr>
              <w:widowControl w:val="1"/>
              <w:ind/>
              <w:jc w:val="center"/>
              <w:rPr>
                <w:rFonts w:ascii="Times New Roman" w:hAnsi="Times New Roman"/>
              </w:rPr>
            </w:pPr>
            <w:r>
              <w:rPr>
                <w:rFonts w:ascii="Times New Roman" w:hAnsi="Times New Roman"/>
              </w:rPr>
              <w:t>140,0</w:t>
            </w:r>
          </w:p>
          <w:p w14:paraId="B7090000">
            <w:pPr>
              <w:widowControl w:val="1"/>
              <w:ind/>
              <w:jc w:val="center"/>
              <w:rPr>
                <w:rFonts w:ascii="Times New Roman" w:hAnsi="Times New Roman"/>
              </w:rPr>
            </w:pPr>
            <w:r>
              <w:rPr>
                <w:rFonts w:ascii="Times New Roman" w:hAnsi="Times New Roman"/>
              </w:rPr>
              <w:t>190,0</w:t>
            </w:r>
          </w:p>
          <w:p w14:paraId="B8090000">
            <w:pPr>
              <w:widowControl w:val="1"/>
              <w:ind/>
              <w:jc w:val="center"/>
              <w:rPr>
                <w:rFonts w:ascii="Times New Roman" w:hAnsi="Times New Roman"/>
              </w:rPr>
            </w:pPr>
            <w:r>
              <w:rPr>
                <w:rFonts w:ascii="Times New Roman" w:hAnsi="Times New Roman"/>
              </w:rPr>
              <w:t>99,0</w:t>
            </w:r>
          </w:p>
          <w:p w14:paraId="B9090000">
            <w:pPr>
              <w:widowControl w:val="1"/>
              <w:ind/>
              <w:jc w:val="center"/>
              <w:rPr>
                <w:rFonts w:ascii="Times New Roman" w:hAnsi="Times New Roman"/>
              </w:rPr>
            </w:pPr>
            <w:r>
              <w:rPr>
                <w:rFonts w:ascii="Times New Roman" w:hAnsi="Times New Roman"/>
              </w:rPr>
              <w:t>615,0</w:t>
            </w:r>
          </w:p>
          <w:p w14:paraId="BA090000">
            <w:pPr>
              <w:widowControl w:val="1"/>
              <w:ind/>
              <w:jc w:val="center"/>
              <w:rPr>
                <w:rFonts w:ascii="Times New Roman" w:hAnsi="Times New Roman"/>
              </w:rPr>
            </w:pPr>
            <w:r>
              <w:rPr>
                <w:rFonts w:ascii="Times New Roman" w:hAnsi="Times New Roman"/>
              </w:rPr>
              <w:t>150,0</w:t>
            </w:r>
          </w:p>
          <w:p w14:paraId="BB090000">
            <w:pPr>
              <w:widowControl w:val="1"/>
              <w:ind/>
              <w:jc w:val="center"/>
              <w:rPr>
                <w:rFonts w:ascii="Times New Roman" w:hAnsi="Times New Roman"/>
              </w:rPr>
            </w:pPr>
            <w:r>
              <w:rPr>
                <w:rFonts w:ascii="Times New Roman" w:hAnsi="Times New Roman"/>
              </w:rPr>
              <w:t>20,0</w:t>
            </w:r>
          </w:p>
          <w:p w14:paraId="BC090000">
            <w:pPr>
              <w:widowControl w:val="1"/>
              <w:ind/>
              <w:jc w:val="center"/>
              <w:rPr>
                <w:rFonts w:ascii="Times New Roman" w:hAnsi="Times New Roman"/>
              </w:rPr>
            </w:pPr>
            <w:r>
              <w:rPr>
                <w:rFonts w:ascii="Times New Roman" w:hAnsi="Times New Roman"/>
              </w:rPr>
              <w:t>13,5</w:t>
            </w:r>
          </w:p>
          <w:p w14:paraId="BD090000">
            <w:pPr>
              <w:widowControl w:val="1"/>
              <w:ind/>
              <w:jc w:val="center"/>
              <w:rPr>
                <w:rFonts w:ascii="Times New Roman" w:hAnsi="Times New Roman"/>
              </w:rPr>
            </w:pPr>
            <w:r>
              <w:rPr>
                <w:rFonts w:ascii="Times New Roman" w:hAnsi="Times New Roman"/>
              </w:rPr>
              <w:t>200,0</w:t>
            </w:r>
          </w:p>
          <w:p w14:paraId="BE090000">
            <w:pPr>
              <w:widowControl w:val="1"/>
              <w:ind/>
              <w:jc w:val="center"/>
              <w:rPr>
                <w:rFonts w:ascii="Times New Roman" w:hAnsi="Times New Roman"/>
              </w:rPr>
            </w:pPr>
            <w:r>
              <w:rPr>
                <w:rFonts w:ascii="Times New Roman" w:hAnsi="Times New Roman"/>
              </w:rPr>
              <w:t>2650,0</w:t>
            </w:r>
          </w:p>
          <w:p w14:paraId="BF090000">
            <w:pPr>
              <w:widowControl w:val="1"/>
              <w:ind/>
              <w:jc w:val="center"/>
              <w:rPr>
                <w:rFonts w:ascii="Times New Roman" w:hAnsi="Times New Roman"/>
              </w:rPr>
            </w:pPr>
            <w:r>
              <w:rPr>
                <w:rFonts w:ascii="Times New Roman" w:hAnsi="Times New Roman"/>
              </w:rPr>
              <w:t>2900,0</w:t>
            </w:r>
          </w:p>
          <w:p w14:paraId="C0090000">
            <w:pPr>
              <w:widowControl w:val="1"/>
              <w:ind/>
              <w:jc w:val="center"/>
              <w:rPr>
                <w:rFonts w:ascii="Times New Roman" w:hAnsi="Times New Roman"/>
              </w:rPr>
            </w:pPr>
            <w:r>
              <w:rPr>
                <w:rFonts w:ascii="Times New Roman" w:hAnsi="Times New Roman"/>
              </w:rPr>
              <w:t>300,0</w:t>
            </w:r>
          </w:p>
          <w:p w14:paraId="C1090000">
            <w:pPr>
              <w:widowControl w:val="1"/>
              <w:ind/>
              <w:jc w:val="center"/>
              <w:rPr>
                <w:rFonts w:ascii="Times New Roman" w:hAnsi="Times New Roman"/>
              </w:rPr>
            </w:pPr>
            <w:r>
              <w:rPr>
                <w:rFonts w:ascii="Times New Roman" w:hAnsi="Times New Roman"/>
              </w:rPr>
              <w:t>4100,0</w:t>
            </w:r>
          </w:p>
        </w:tc>
        <w:tc>
          <w:tcPr>
            <w:tcW w:type="dxa" w:w="127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2090000">
            <w:pPr>
              <w:widowControl w:val="1"/>
              <w:ind/>
              <w:jc w:val="center"/>
              <w:rPr>
                <w:rFonts w:ascii="Times New Roman" w:hAnsi="Times New Roman"/>
              </w:rPr>
            </w:pPr>
            <w:r>
              <w:rPr>
                <w:rFonts w:ascii="Times New Roman" w:hAnsi="Times New Roman"/>
              </w:rPr>
              <w:t>2206,4</w:t>
            </w:r>
          </w:p>
          <w:p w14:paraId="C3090000">
            <w:pPr>
              <w:widowControl w:val="1"/>
              <w:ind/>
              <w:jc w:val="center"/>
              <w:rPr>
                <w:rFonts w:ascii="Times New Roman" w:hAnsi="Times New Roman"/>
              </w:rPr>
            </w:pPr>
            <w:r>
              <w:rPr>
                <w:rFonts w:ascii="Times New Roman" w:hAnsi="Times New Roman"/>
              </w:rPr>
              <w:t>3900,6</w:t>
            </w:r>
          </w:p>
          <w:p w14:paraId="C4090000">
            <w:pPr>
              <w:widowControl w:val="1"/>
              <w:ind/>
              <w:jc w:val="center"/>
              <w:rPr>
                <w:rFonts w:ascii="Times New Roman" w:hAnsi="Times New Roman"/>
              </w:rPr>
            </w:pPr>
            <w:r>
              <w:rPr>
                <w:rFonts w:ascii="Times New Roman" w:hAnsi="Times New Roman"/>
              </w:rPr>
              <w:t>319,1</w:t>
            </w:r>
          </w:p>
          <w:p w14:paraId="C5090000">
            <w:pPr>
              <w:widowControl w:val="1"/>
              <w:ind/>
              <w:jc w:val="center"/>
              <w:rPr>
                <w:rFonts w:ascii="Times New Roman" w:hAnsi="Times New Roman"/>
              </w:rPr>
            </w:pPr>
            <w:r>
              <w:rPr>
                <w:rFonts w:ascii="Times New Roman" w:hAnsi="Times New Roman"/>
              </w:rPr>
              <w:t>22064,0</w:t>
            </w:r>
          </w:p>
          <w:p w14:paraId="C6090000">
            <w:pPr>
              <w:widowControl w:val="1"/>
              <w:ind/>
              <w:jc w:val="center"/>
              <w:rPr>
                <w:rFonts w:ascii="Times New Roman" w:hAnsi="Times New Roman"/>
              </w:rPr>
            </w:pPr>
            <w:r>
              <w:rPr>
                <w:rFonts w:ascii="Times New Roman" w:hAnsi="Times New Roman"/>
              </w:rPr>
              <w:t>4412,8</w:t>
            </w:r>
          </w:p>
          <w:p w14:paraId="C7090000">
            <w:pPr>
              <w:widowControl w:val="1"/>
              <w:ind/>
              <w:jc w:val="center"/>
              <w:rPr>
                <w:rFonts w:ascii="Times New Roman" w:hAnsi="Times New Roman"/>
              </w:rPr>
            </w:pPr>
            <w:r>
              <w:rPr>
                <w:rFonts w:ascii="Times New Roman" w:hAnsi="Times New Roman"/>
              </w:rPr>
              <w:t>2994,4</w:t>
            </w:r>
          </w:p>
          <w:p w14:paraId="C8090000">
            <w:pPr>
              <w:widowControl w:val="1"/>
              <w:ind/>
              <w:jc w:val="center"/>
              <w:rPr>
                <w:rFonts w:ascii="Times New Roman" w:hAnsi="Times New Roman"/>
              </w:rPr>
            </w:pPr>
            <w:r>
              <w:rPr>
                <w:rFonts w:ascii="Times New Roman" w:hAnsi="Times New Roman"/>
              </w:rPr>
              <w:t>1950,3</w:t>
            </w:r>
          </w:p>
          <w:p w14:paraId="C9090000">
            <w:pPr>
              <w:widowControl w:val="1"/>
              <w:ind/>
              <w:jc w:val="center"/>
              <w:rPr>
                <w:rFonts w:ascii="Times New Roman" w:hAnsi="Times New Roman"/>
              </w:rPr>
            </w:pPr>
            <w:r>
              <w:rPr>
                <w:rFonts w:ascii="Times New Roman" w:hAnsi="Times New Roman"/>
              </w:rPr>
              <w:t>5122,0</w:t>
            </w:r>
          </w:p>
          <w:p w14:paraId="CA090000">
            <w:pPr>
              <w:widowControl w:val="1"/>
              <w:ind/>
              <w:jc w:val="center"/>
              <w:rPr>
                <w:rFonts w:ascii="Times New Roman" w:hAnsi="Times New Roman"/>
              </w:rPr>
            </w:pPr>
            <w:r>
              <w:rPr>
                <w:rFonts w:ascii="Times New Roman" w:hAnsi="Times New Roman"/>
              </w:rPr>
              <w:t>886,5</w:t>
            </w:r>
          </w:p>
          <w:p w14:paraId="CB090000">
            <w:pPr>
              <w:widowControl w:val="1"/>
              <w:ind/>
              <w:jc w:val="center"/>
              <w:rPr>
                <w:rFonts w:ascii="Times New Roman" w:hAnsi="Times New Roman"/>
              </w:rPr>
            </w:pPr>
            <w:r>
              <w:rPr>
                <w:rFonts w:ascii="Times New Roman" w:hAnsi="Times New Roman"/>
              </w:rPr>
              <w:t>275,8</w:t>
            </w:r>
          </w:p>
          <w:p w14:paraId="CC090000">
            <w:pPr>
              <w:widowControl w:val="1"/>
              <w:ind/>
              <w:jc w:val="center"/>
              <w:rPr>
                <w:rFonts w:ascii="Times New Roman" w:hAnsi="Times New Roman"/>
              </w:rPr>
            </w:pPr>
            <w:r>
              <w:rPr>
                <w:rFonts w:ascii="Times New Roman" w:hAnsi="Times New Roman"/>
              </w:rPr>
              <w:t>15,6</w:t>
            </w:r>
          </w:p>
          <w:p w14:paraId="CD090000">
            <w:pPr>
              <w:widowControl w:val="1"/>
              <w:ind/>
              <w:jc w:val="center"/>
              <w:rPr>
                <w:rFonts w:ascii="Times New Roman" w:hAnsi="Times New Roman"/>
              </w:rPr>
            </w:pPr>
            <w:r>
              <w:rPr>
                <w:rFonts w:ascii="Times New Roman" w:hAnsi="Times New Roman"/>
              </w:rPr>
              <w:t>760,4</w:t>
            </w:r>
          </w:p>
          <w:p w14:paraId="CE090000">
            <w:pPr>
              <w:widowControl w:val="1"/>
              <w:ind/>
              <w:jc w:val="center"/>
              <w:rPr>
                <w:rFonts w:ascii="Times New Roman" w:hAnsi="Times New Roman"/>
              </w:rPr>
            </w:pPr>
            <w:r>
              <w:rPr>
                <w:rFonts w:ascii="Times New Roman" w:hAnsi="Times New Roman"/>
              </w:rPr>
              <w:t>208,8</w:t>
            </w:r>
          </w:p>
          <w:p w14:paraId="CF090000">
            <w:pPr>
              <w:widowControl w:val="1"/>
              <w:ind/>
              <w:jc w:val="center"/>
              <w:rPr>
                <w:rFonts w:ascii="Times New Roman" w:hAnsi="Times New Roman"/>
              </w:rPr>
            </w:pPr>
            <w:r>
              <w:rPr>
                <w:rFonts w:ascii="Times New Roman" w:hAnsi="Times New Roman"/>
              </w:rPr>
              <w:t>171,4</w:t>
            </w:r>
          </w:p>
          <w:p w14:paraId="D0090000">
            <w:pPr>
              <w:widowControl w:val="1"/>
              <w:ind/>
              <w:jc w:val="center"/>
              <w:rPr>
                <w:rFonts w:ascii="Times New Roman" w:hAnsi="Times New Roman"/>
              </w:rPr>
            </w:pPr>
            <w:r>
              <w:rPr>
                <w:rFonts w:ascii="Times New Roman" w:hAnsi="Times New Roman"/>
              </w:rPr>
              <w:t>177,3</w:t>
            </w:r>
          </w:p>
          <w:p w14:paraId="D1090000">
            <w:pPr>
              <w:widowControl w:val="1"/>
              <w:ind/>
              <w:jc w:val="center"/>
              <w:rPr>
                <w:rFonts w:ascii="Times New Roman" w:hAnsi="Times New Roman"/>
              </w:rPr>
            </w:pPr>
            <w:r>
              <w:rPr>
                <w:rFonts w:ascii="Times New Roman" w:hAnsi="Times New Roman"/>
              </w:rPr>
              <w:t>807,7</w:t>
            </w:r>
          </w:p>
        </w:tc>
      </w:tr>
      <w:tr>
        <w:tc>
          <w:tcPr>
            <w:tcW w:type="dxa" w:w="8648"/>
            <w:gridSpan w:val="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2090000">
            <w:pPr>
              <w:rPr>
                <w:rFonts w:ascii="Times New Roman" w:hAnsi="Times New Roman"/>
              </w:rPr>
            </w:pPr>
            <w:r>
              <w:rPr>
                <w:rFonts w:ascii="Times New Roman" w:hAnsi="Times New Roman"/>
              </w:rPr>
              <w:t>Итого</w:t>
            </w:r>
          </w:p>
        </w:tc>
        <w:tc>
          <w:tcPr>
            <w:tcW w:type="dxa" w:w="127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3090000">
            <w:pPr>
              <w:widowControl w:val="1"/>
              <w:ind/>
              <w:jc w:val="center"/>
              <w:rPr>
                <w:rFonts w:ascii="Times New Roman" w:hAnsi="Times New Roman"/>
              </w:rPr>
            </w:pPr>
            <w:r>
              <w:rPr>
                <w:rFonts w:ascii="Times New Roman" w:hAnsi="Times New Roman"/>
              </w:rPr>
              <w:t>46273,1</w:t>
            </w:r>
          </w:p>
        </w:tc>
      </w:tr>
    </w:tbl>
    <w:p w14:paraId="D4090000">
      <w:pPr>
        <w:widowControl w:val="1"/>
        <w:spacing w:line="360" w:lineRule="auto"/>
        <w:ind w:firstLine="709"/>
        <w:jc w:val="both"/>
        <w:rPr>
          <w:rStyle w:val="Style_18_ch"/>
          <w:sz w:val="16"/>
        </w:rPr>
      </w:pPr>
    </w:p>
    <w:p w14:paraId="D5090000">
      <w:pPr>
        <w:widowControl w:val="1"/>
        <w:spacing w:after="0" w:line="360" w:lineRule="auto"/>
        <w:ind w:firstLine="709"/>
        <w:jc w:val="both"/>
        <w:rPr>
          <w:rStyle w:val="Style_18_ch"/>
          <w:sz w:val="28"/>
        </w:rPr>
      </w:pPr>
      <w:r>
        <w:rPr>
          <w:rStyle w:val="Style_18_ch"/>
          <w:sz w:val="28"/>
        </w:rPr>
        <w:t>Далее после определения потребности предприятия в сырье, основных и вспомогательных материалах следует расчет потребности и стоимости тары и тароупаковочных материалов, который приведен в таблице 4.31.</w:t>
      </w:r>
    </w:p>
    <w:p w14:paraId="D6090000">
      <w:pPr>
        <w:widowControl w:val="1"/>
        <w:spacing w:after="0" w:line="360" w:lineRule="auto"/>
        <w:ind/>
        <w:jc w:val="both"/>
        <w:rPr>
          <w:rFonts w:ascii="Times New Roman" w:hAnsi="Times New Roman"/>
          <w:sz w:val="28"/>
        </w:rPr>
      </w:pPr>
    </w:p>
    <w:p w14:paraId="D7090000">
      <w:pPr>
        <w:widowControl w:val="1"/>
        <w:spacing w:after="0" w:line="360" w:lineRule="auto"/>
        <w:ind/>
        <w:jc w:val="both"/>
        <w:rPr>
          <w:rFonts w:ascii="Times New Roman" w:hAnsi="Times New Roman"/>
          <w:sz w:val="28"/>
        </w:rPr>
      </w:pPr>
    </w:p>
    <w:p w14:paraId="D8090000">
      <w:pPr>
        <w:widowControl w:val="1"/>
        <w:spacing w:after="0" w:line="360" w:lineRule="auto"/>
        <w:ind/>
        <w:jc w:val="both"/>
        <w:rPr>
          <w:rFonts w:ascii="Times New Roman" w:hAnsi="Times New Roman"/>
          <w:sz w:val="28"/>
        </w:rPr>
      </w:pPr>
    </w:p>
    <w:p w14:paraId="D9090000">
      <w:pPr>
        <w:widowControl w:val="1"/>
        <w:spacing w:after="0" w:line="360" w:lineRule="auto"/>
        <w:ind/>
        <w:jc w:val="both"/>
        <w:rPr>
          <w:rFonts w:ascii="Times New Roman" w:hAnsi="Times New Roman"/>
          <w:sz w:val="28"/>
        </w:rPr>
      </w:pPr>
    </w:p>
    <w:p w14:paraId="DA090000">
      <w:pPr>
        <w:widowControl w:val="1"/>
        <w:spacing w:after="0" w:line="360" w:lineRule="auto"/>
        <w:ind/>
        <w:jc w:val="both"/>
        <w:rPr>
          <w:rStyle w:val="Style_18_ch"/>
          <w:sz w:val="28"/>
        </w:rPr>
      </w:pPr>
      <w:r>
        <w:rPr>
          <w:rFonts w:ascii="Times New Roman" w:hAnsi="Times New Roman"/>
          <w:sz w:val="28"/>
        </w:rPr>
        <w:t>Т а б л и ц а  4.31</w:t>
      </w:r>
      <w:r>
        <w:rPr>
          <w:rStyle w:val="Style_18_ch"/>
          <w:sz w:val="28"/>
        </w:rPr>
        <w:t xml:space="preserve"> </w:t>
      </w:r>
      <w:r>
        <w:rPr>
          <w:rFonts w:ascii="Times New Roman" w:hAnsi="Times New Roman"/>
          <w:sz w:val="28"/>
        </w:rPr>
        <w:t>–</w:t>
      </w:r>
      <w:r>
        <w:rPr>
          <w:rStyle w:val="Style_18_ch"/>
          <w:sz w:val="28"/>
        </w:rPr>
        <w:t xml:space="preserve"> Расчет потребности и стоимости тары и тароупаковочных материалов</w:t>
      </w:r>
    </w:p>
    <w:tbl>
      <w:tblPr>
        <w:tblStyle w:val="Style_10"/>
        <w:tblW w:type="auto" w:w="0"/>
        <w:tblInd w:type="dxa" w:w="108"/>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1730"/>
        <w:gridCol w:w="2098"/>
        <w:gridCol w:w="992"/>
        <w:gridCol w:w="992"/>
        <w:gridCol w:w="1559"/>
        <w:gridCol w:w="848"/>
        <w:gridCol w:w="1276"/>
      </w:tblGrid>
      <w:tr>
        <w:tc>
          <w:tcPr>
            <w:tcW w:type="dxa" w:w="17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B090000">
            <w:pPr>
              <w:widowControl w:val="1"/>
              <w:ind/>
              <w:jc w:val="center"/>
              <w:rPr>
                <w:rFonts w:ascii="Times New Roman" w:hAnsi="Times New Roman"/>
              </w:rPr>
            </w:pPr>
            <w:r>
              <w:rPr>
                <w:rFonts w:ascii="Times New Roman" w:hAnsi="Times New Roman"/>
                <w:spacing w:val="-6"/>
              </w:rPr>
              <w:t>Наименование</w:t>
            </w:r>
            <w:r>
              <w:rPr>
                <w:rFonts w:ascii="Times New Roman" w:hAnsi="Times New Roman"/>
              </w:rPr>
              <w:t xml:space="preserve"> продукции</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C090000">
            <w:pPr>
              <w:widowControl w:val="1"/>
              <w:ind/>
              <w:jc w:val="center"/>
              <w:rPr>
                <w:rFonts w:ascii="Times New Roman" w:hAnsi="Times New Roman"/>
              </w:rPr>
            </w:pPr>
            <w:r>
              <w:rPr>
                <w:rFonts w:ascii="Times New Roman" w:hAnsi="Times New Roman"/>
              </w:rPr>
              <w:t>Наименование тары</w:t>
            </w:r>
          </w:p>
        </w:tc>
        <w:tc>
          <w:tcPr>
            <w:tcW w:type="dxa" w:w="9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D090000">
            <w:pPr>
              <w:widowControl w:val="1"/>
              <w:ind/>
              <w:jc w:val="center"/>
              <w:rPr>
                <w:rFonts w:ascii="Times New Roman" w:hAnsi="Times New Roman"/>
                <w:spacing w:val="-4"/>
              </w:rPr>
            </w:pPr>
            <w:r>
              <w:rPr>
                <w:rFonts w:ascii="Times New Roman" w:hAnsi="Times New Roman"/>
                <w:spacing w:val="-4"/>
              </w:rPr>
              <w:t>Норма расхода</w:t>
            </w:r>
          </w:p>
          <w:p w14:paraId="DE090000">
            <w:pPr>
              <w:widowControl w:val="1"/>
              <w:ind/>
              <w:jc w:val="center"/>
              <w:rPr>
                <w:rFonts w:ascii="Times New Roman" w:hAnsi="Times New Roman"/>
                <w:spacing w:val="-4"/>
              </w:rPr>
            </w:pPr>
            <w:r>
              <w:rPr>
                <w:rFonts w:ascii="Times New Roman" w:hAnsi="Times New Roman"/>
                <w:spacing w:val="-4"/>
              </w:rPr>
              <w:t>на 1 т,</w:t>
            </w:r>
          </w:p>
          <w:p w14:paraId="DF090000">
            <w:pPr>
              <w:widowControl w:val="1"/>
              <w:ind/>
              <w:jc w:val="center"/>
              <w:rPr>
                <w:rFonts w:ascii="Times New Roman" w:hAnsi="Times New Roman"/>
              </w:rPr>
            </w:pPr>
            <w:r>
              <w:rPr>
                <w:rFonts w:ascii="Times New Roman" w:hAnsi="Times New Roman"/>
                <w:spacing w:val="-4"/>
              </w:rPr>
              <w:t>шт</w:t>
            </w:r>
            <w:r>
              <w:rPr>
                <w:rFonts w:ascii="Times New Roman" w:hAnsi="Times New Roman"/>
              </w:rPr>
              <w:t>.</w:t>
            </w:r>
          </w:p>
        </w:tc>
        <w:tc>
          <w:tcPr>
            <w:tcW w:type="dxa" w:w="9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0090000">
            <w:pPr>
              <w:widowControl w:val="1"/>
              <w:ind/>
              <w:jc w:val="center"/>
              <w:rPr>
                <w:rFonts w:ascii="Times New Roman" w:hAnsi="Times New Roman"/>
              </w:rPr>
            </w:pPr>
            <w:r>
              <w:rPr>
                <w:rFonts w:ascii="Times New Roman" w:hAnsi="Times New Roman"/>
              </w:rPr>
              <w:t>Объем пр-ва, т</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1090000">
            <w:pPr>
              <w:widowControl w:val="1"/>
              <w:ind/>
              <w:jc w:val="center"/>
              <w:rPr>
                <w:rFonts w:ascii="Times New Roman" w:hAnsi="Times New Roman"/>
              </w:rPr>
            </w:pPr>
            <w:r>
              <w:rPr>
                <w:rFonts w:ascii="Times New Roman" w:hAnsi="Times New Roman"/>
              </w:rPr>
              <w:t>Потребность на весь выпуск, шт.</w:t>
            </w:r>
          </w:p>
        </w:tc>
        <w:tc>
          <w:tcPr>
            <w:tcW w:type="dxa" w:w="8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2090000">
            <w:pPr>
              <w:widowControl w:val="1"/>
              <w:ind w:left="-139" w:right="-116"/>
              <w:jc w:val="center"/>
              <w:rPr>
                <w:rFonts w:ascii="Times New Roman" w:hAnsi="Times New Roman"/>
              </w:rPr>
            </w:pPr>
            <w:r>
              <w:rPr>
                <w:rFonts w:ascii="Times New Roman" w:hAnsi="Times New Roman"/>
              </w:rPr>
              <w:t xml:space="preserve">Цена </w:t>
            </w:r>
          </w:p>
          <w:p w14:paraId="E3090000">
            <w:pPr>
              <w:widowControl w:val="1"/>
              <w:ind w:left="-139" w:right="-116"/>
              <w:jc w:val="center"/>
              <w:rPr>
                <w:rFonts w:ascii="Times New Roman" w:hAnsi="Times New Roman"/>
              </w:rPr>
            </w:pPr>
            <w:r>
              <w:rPr>
                <w:rFonts w:ascii="Times New Roman" w:hAnsi="Times New Roman"/>
              </w:rPr>
              <w:t xml:space="preserve">ед. тары, </w:t>
            </w:r>
          </w:p>
          <w:p w14:paraId="E4090000">
            <w:pPr>
              <w:widowControl w:val="1"/>
              <w:ind w:left="-139" w:right="-116"/>
              <w:jc w:val="center"/>
              <w:rPr>
                <w:rFonts w:ascii="Times New Roman" w:hAnsi="Times New Roman"/>
              </w:rPr>
            </w:pPr>
            <w:r>
              <w:rPr>
                <w:rFonts w:ascii="Times New Roman" w:hAnsi="Times New Roman"/>
              </w:rPr>
              <w:t>р.</w:t>
            </w:r>
          </w:p>
        </w:tc>
        <w:tc>
          <w:tcPr>
            <w:tcW w:type="dxa" w:w="127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5090000">
            <w:pPr>
              <w:widowControl w:val="1"/>
              <w:ind/>
              <w:jc w:val="center"/>
              <w:rPr>
                <w:rFonts w:ascii="Times New Roman" w:hAnsi="Times New Roman"/>
              </w:rPr>
            </w:pPr>
            <w:r>
              <w:rPr>
                <w:rFonts w:ascii="Times New Roman" w:hAnsi="Times New Roman"/>
                <w:spacing w:val="-8"/>
              </w:rPr>
              <w:t>Стоимость</w:t>
            </w:r>
            <w:r>
              <w:rPr>
                <w:rFonts w:ascii="Times New Roman" w:hAnsi="Times New Roman"/>
              </w:rPr>
              <w:t xml:space="preserve"> тыс. р.</w:t>
            </w:r>
          </w:p>
        </w:tc>
      </w:tr>
      <w:tr>
        <w:tc>
          <w:tcPr>
            <w:tcW w:type="dxa" w:w="17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6090000">
            <w:pPr>
              <w:widowControl w:val="1"/>
              <w:ind/>
              <w:jc w:val="center"/>
              <w:rPr>
                <w:rFonts w:ascii="Times New Roman" w:hAnsi="Times New Roman"/>
              </w:rPr>
            </w:pPr>
            <w:r>
              <w:rPr>
                <w:rFonts w:ascii="Times New Roman" w:hAnsi="Times New Roman"/>
              </w:rPr>
              <w:t>Мясорасти-тельные хлебцы Крыловские</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7090000">
            <w:pPr>
              <w:rPr>
                <w:rFonts w:ascii="Times New Roman" w:hAnsi="Times New Roman"/>
              </w:rPr>
            </w:pPr>
            <w:r>
              <w:rPr>
                <w:rFonts w:ascii="Times New Roman" w:hAnsi="Times New Roman"/>
              </w:rPr>
              <w:t>Термоусадочный пакет</w:t>
            </w:r>
          </w:p>
          <w:p w14:paraId="E8090000">
            <w:pPr>
              <w:rPr>
                <w:rFonts w:ascii="Times New Roman" w:hAnsi="Times New Roman"/>
              </w:rPr>
            </w:pPr>
            <w:r>
              <w:rPr>
                <w:rFonts w:ascii="Times New Roman" w:hAnsi="Times New Roman"/>
              </w:rPr>
              <w:t>Ящик картонный</w:t>
            </w:r>
          </w:p>
          <w:p w14:paraId="E9090000">
            <w:pPr>
              <w:rPr>
                <w:rFonts w:ascii="Times New Roman" w:hAnsi="Times New Roman"/>
              </w:rPr>
            </w:pPr>
            <w:r>
              <w:rPr>
                <w:rFonts w:ascii="Times New Roman" w:hAnsi="Times New Roman"/>
              </w:rPr>
              <w:t>Этикетка на ящик</w:t>
            </w:r>
          </w:p>
          <w:p w14:paraId="EA090000">
            <w:pPr>
              <w:rPr>
                <w:rFonts w:ascii="Times New Roman" w:hAnsi="Times New Roman"/>
              </w:rPr>
            </w:pPr>
            <w:r>
              <w:rPr>
                <w:rFonts w:ascii="Times New Roman" w:hAnsi="Times New Roman"/>
              </w:rPr>
              <w:t>Клеевая лента</w:t>
            </w:r>
          </w:p>
        </w:tc>
        <w:tc>
          <w:tcPr>
            <w:tcW w:type="dxa" w:w="9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EB090000">
            <w:pPr>
              <w:widowControl w:val="1"/>
              <w:ind/>
              <w:jc w:val="center"/>
              <w:rPr>
                <w:rFonts w:ascii="Times New Roman" w:hAnsi="Times New Roman"/>
              </w:rPr>
            </w:pPr>
            <w:r>
              <w:rPr>
                <w:rFonts w:ascii="Times New Roman" w:hAnsi="Times New Roman"/>
              </w:rPr>
              <w:t>2005,0</w:t>
            </w:r>
          </w:p>
          <w:p w14:paraId="EC090000">
            <w:pPr>
              <w:widowControl w:val="1"/>
              <w:ind/>
              <w:jc w:val="center"/>
              <w:rPr>
                <w:rFonts w:ascii="Times New Roman" w:hAnsi="Times New Roman"/>
              </w:rPr>
            </w:pPr>
          </w:p>
          <w:p w14:paraId="ED090000">
            <w:pPr>
              <w:widowControl w:val="1"/>
              <w:ind/>
              <w:jc w:val="center"/>
              <w:rPr>
                <w:rFonts w:ascii="Times New Roman" w:hAnsi="Times New Roman"/>
              </w:rPr>
            </w:pPr>
            <w:r>
              <w:rPr>
                <w:rFonts w:ascii="Times New Roman" w:hAnsi="Times New Roman"/>
              </w:rPr>
              <w:t>200,0</w:t>
            </w:r>
          </w:p>
          <w:p w14:paraId="EE090000">
            <w:pPr>
              <w:widowControl w:val="1"/>
              <w:ind/>
              <w:jc w:val="center"/>
              <w:rPr>
                <w:rFonts w:ascii="Times New Roman" w:hAnsi="Times New Roman"/>
              </w:rPr>
            </w:pPr>
            <w:r>
              <w:rPr>
                <w:rFonts w:ascii="Times New Roman" w:hAnsi="Times New Roman"/>
              </w:rPr>
              <w:t>200,0</w:t>
            </w:r>
          </w:p>
          <w:p w14:paraId="EF090000">
            <w:pPr>
              <w:widowControl w:val="1"/>
              <w:ind/>
              <w:jc w:val="center"/>
              <w:rPr>
                <w:rFonts w:ascii="Times New Roman" w:hAnsi="Times New Roman"/>
              </w:rPr>
            </w:pPr>
            <w:r>
              <w:rPr>
                <w:rFonts w:ascii="Times New Roman" w:hAnsi="Times New Roman"/>
              </w:rPr>
              <w:t>50,0</w:t>
            </w:r>
          </w:p>
        </w:tc>
        <w:tc>
          <w:tcPr>
            <w:tcW w:type="dxa" w:w="9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0090000">
            <w:pPr>
              <w:widowControl w:val="1"/>
              <w:ind/>
              <w:jc w:val="center"/>
              <w:rPr>
                <w:rFonts w:ascii="Times New Roman" w:hAnsi="Times New Roman"/>
              </w:rPr>
            </w:pPr>
            <w:r>
              <w:rPr>
                <w:rFonts w:ascii="Times New Roman" w:hAnsi="Times New Roman"/>
              </w:rPr>
              <w:t>247,0</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1090000">
            <w:pPr>
              <w:widowControl w:val="1"/>
              <w:ind/>
              <w:jc w:val="center"/>
              <w:rPr>
                <w:rFonts w:ascii="Times New Roman" w:hAnsi="Times New Roman"/>
              </w:rPr>
            </w:pPr>
            <w:r>
              <w:rPr>
                <w:rFonts w:ascii="Times New Roman" w:hAnsi="Times New Roman"/>
              </w:rPr>
              <w:t>495235,0</w:t>
            </w:r>
          </w:p>
          <w:p w14:paraId="F2090000">
            <w:pPr>
              <w:widowControl w:val="1"/>
              <w:ind/>
              <w:jc w:val="center"/>
              <w:rPr>
                <w:rFonts w:ascii="Times New Roman" w:hAnsi="Times New Roman"/>
              </w:rPr>
            </w:pPr>
          </w:p>
          <w:p w14:paraId="F3090000">
            <w:pPr>
              <w:widowControl w:val="1"/>
              <w:ind/>
              <w:jc w:val="center"/>
              <w:rPr>
                <w:rFonts w:ascii="Times New Roman" w:hAnsi="Times New Roman"/>
              </w:rPr>
            </w:pPr>
            <w:r>
              <w:rPr>
                <w:rFonts w:ascii="Times New Roman" w:hAnsi="Times New Roman"/>
              </w:rPr>
              <w:t>49400,0</w:t>
            </w:r>
          </w:p>
          <w:p w14:paraId="F4090000">
            <w:pPr>
              <w:widowControl w:val="1"/>
              <w:ind/>
              <w:jc w:val="center"/>
              <w:rPr>
                <w:rFonts w:ascii="Times New Roman" w:hAnsi="Times New Roman"/>
              </w:rPr>
            </w:pPr>
            <w:r>
              <w:rPr>
                <w:rFonts w:ascii="Times New Roman" w:hAnsi="Times New Roman"/>
              </w:rPr>
              <w:t>49400,0</w:t>
            </w:r>
          </w:p>
          <w:p w14:paraId="F5090000">
            <w:pPr>
              <w:widowControl w:val="1"/>
              <w:ind/>
              <w:jc w:val="center"/>
              <w:rPr>
                <w:rFonts w:ascii="Times New Roman" w:hAnsi="Times New Roman"/>
              </w:rPr>
            </w:pPr>
            <w:r>
              <w:rPr>
                <w:rFonts w:ascii="Times New Roman" w:hAnsi="Times New Roman"/>
              </w:rPr>
              <w:t>12350,0</w:t>
            </w:r>
          </w:p>
        </w:tc>
        <w:tc>
          <w:tcPr>
            <w:tcW w:type="dxa" w:w="8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6090000">
            <w:pPr>
              <w:widowControl w:val="1"/>
              <w:ind/>
              <w:jc w:val="center"/>
              <w:rPr>
                <w:rFonts w:ascii="Times New Roman" w:hAnsi="Times New Roman"/>
              </w:rPr>
            </w:pPr>
            <w:r>
              <w:rPr>
                <w:rFonts w:ascii="Times New Roman" w:hAnsi="Times New Roman"/>
              </w:rPr>
              <w:t>12,0</w:t>
            </w:r>
          </w:p>
          <w:p w14:paraId="F7090000">
            <w:pPr>
              <w:widowControl w:val="1"/>
              <w:ind/>
              <w:jc w:val="center"/>
              <w:rPr>
                <w:rFonts w:ascii="Times New Roman" w:hAnsi="Times New Roman"/>
              </w:rPr>
            </w:pPr>
          </w:p>
          <w:p w14:paraId="F8090000">
            <w:pPr>
              <w:widowControl w:val="1"/>
              <w:ind/>
              <w:jc w:val="center"/>
              <w:rPr>
                <w:rFonts w:ascii="Times New Roman" w:hAnsi="Times New Roman"/>
              </w:rPr>
            </w:pPr>
            <w:r>
              <w:rPr>
                <w:rFonts w:ascii="Times New Roman" w:hAnsi="Times New Roman"/>
              </w:rPr>
              <w:t>16,0</w:t>
            </w:r>
          </w:p>
          <w:p w14:paraId="F9090000">
            <w:pPr>
              <w:widowControl w:val="1"/>
              <w:ind/>
              <w:jc w:val="center"/>
              <w:rPr>
                <w:rFonts w:ascii="Times New Roman" w:hAnsi="Times New Roman"/>
              </w:rPr>
            </w:pPr>
            <w:r>
              <w:rPr>
                <w:rFonts w:ascii="Times New Roman" w:hAnsi="Times New Roman"/>
              </w:rPr>
              <w:t>2,0</w:t>
            </w:r>
          </w:p>
          <w:p w14:paraId="FA090000">
            <w:pPr>
              <w:widowControl w:val="1"/>
              <w:ind/>
              <w:jc w:val="center"/>
              <w:rPr>
                <w:rFonts w:ascii="Times New Roman" w:hAnsi="Times New Roman"/>
              </w:rPr>
            </w:pPr>
            <w:r>
              <w:rPr>
                <w:rFonts w:ascii="Times New Roman" w:hAnsi="Times New Roman"/>
              </w:rPr>
              <w:t>46,0</w:t>
            </w:r>
          </w:p>
        </w:tc>
        <w:tc>
          <w:tcPr>
            <w:tcW w:type="dxa" w:w="127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FB090000">
            <w:pPr>
              <w:widowControl w:val="1"/>
              <w:ind/>
              <w:jc w:val="center"/>
              <w:rPr>
                <w:rFonts w:ascii="Times New Roman" w:hAnsi="Times New Roman"/>
              </w:rPr>
            </w:pPr>
            <w:r>
              <w:rPr>
                <w:rFonts w:ascii="Times New Roman" w:hAnsi="Times New Roman"/>
              </w:rPr>
              <w:t>5942,8</w:t>
            </w:r>
          </w:p>
          <w:p w14:paraId="FC090000">
            <w:pPr>
              <w:widowControl w:val="1"/>
              <w:ind/>
              <w:jc w:val="center"/>
              <w:rPr>
                <w:rFonts w:ascii="Times New Roman" w:hAnsi="Times New Roman"/>
              </w:rPr>
            </w:pPr>
          </w:p>
          <w:p w14:paraId="FD090000">
            <w:pPr>
              <w:widowControl w:val="1"/>
              <w:ind/>
              <w:jc w:val="center"/>
              <w:rPr>
                <w:rFonts w:ascii="Times New Roman" w:hAnsi="Times New Roman"/>
              </w:rPr>
            </w:pPr>
            <w:r>
              <w:rPr>
                <w:rFonts w:ascii="Times New Roman" w:hAnsi="Times New Roman"/>
              </w:rPr>
              <w:t>790,4</w:t>
            </w:r>
          </w:p>
          <w:p w14:paraId="FE090000">
            <w:pPr>
              <w:widowControl w:val="1"/>
              <w:ind/>
              <w:jc w:val="center"/>
              <w:rPr>
                <w:rFonts w:ascii="Times New Roman" w:hAnsi="Times New Roman"/>
              </w:rPr>
            </w:pPr>
            <w:r>
              <w:rPr>
                <w:rFonts w:ascii="Times New Roman" w:hAnsi="Times New Roman"/>
              </w:rPr>
              <w:t>98,8</w:t>
            </w:r>
          </w:p>
          <w:p w14:paraId="FF090000">
            <w:pPr>
              <w:widowControl w:val="1"/>
              <w:ind/>
              <w:jc w:val="center"/>
              <w:rPr>
                <w:rFonts w:ascii="Times New Roman" w:hAnsi="Times New Roman"/>
              </w:rPr>
            </w:pPr>
            <w:r>
              <w:rPr>
                <w:rFonts w:ascii="Times New Roman" w:hAnsi="Times New Roman"/>
              </w:rPr>
              <w:t>568,1</w:t>
            </w:r>
          </w:p>
        </w:tc>
      </w:tr>
      <w:tr>
        <w:tc>
          <w:tcPr>
            <w:tcW w:type="dxa" w:w="8219"/>
            <w:gridSpan w:val="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00A0000">
            <w:pPr>
              <w:rPr>
                <w:rFonts w:ascii="Times New Roman" w:hAnsi="Times New Roman"/>
              </w:rPr>
            </w:pPr>
            <w:r>
              <w:rPr>
                <w:rFonts w:ascii="Times New Roman" w:hAnsi="Times New Roman"/>
              </w:rPr>
              <w:t>Итого</w:t>
            </w:r>
          </w:p>
        </w:tc>
        <w:tc>
          <w:tcPr>
            <w:tcW w:type="dxa" w:w="127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10A0000">
            <w:pPr>
              <w:widowControl w:val="1"/>
              <w:ind/>
              <w:jc w:val="center"/>
              <w:rPr>
                <w:rFonts w:ascii="Times New Roman" w:hAnsi="Times New Roman"/>
              </w:rPr>
            </w:pPr>
            <w:r>
              <w:rPr>
                <w:rFonts w:ascii="Times New Roman" w:hAnsi="Times New Roman"/>
              </w:rPr>
              <w:t>7400,1</w:t>
            </w:r>
          </w:p>
        </w:tc>
      </w:tr>
      <w:tr>
        <w:tc>
          <w:tcPr>
            <w:tcW w:type="dxa" w:w="17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20A0000">
            <w:pPr>
              <w:widowControl w:val="1"/>
              <w:ind/>
              <w:jc w:val="center"/>
              <w:rPr>
                <w:rFonts w:ascii="Times New Roman" w:hAnsi="Times New Roman"/>
              </w:rPr>
            </w:pPr>
            <w:r>
              <w:rPr>
                <w:rFonts w:ascii="Times New Roman" w:hAnsi="Times New Roman"/>
              </w:rPr>
              <w:t>Мясорасти-тельные хлебцы Грибные</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30A0000">
            <w:pPr>
              <w:rPr>
                <w:rFonts w:ascii="Times New Roman" w:hAnsi="Times New Roman"/>
              </w:rPr>
            </w:pPr>
            <w:r>
              <w:rPr>
                <w:rFonts w:ascii="Times New Roman" w:hAnsi="Times New Roman"/>
              </w:rPr>
              <w:t>Термоусадочный пакет</w:t>
            </w:r>
          </w:p>
          <w:p w14:paraId="040A0000">
            <w:pPr>
              <w:rPr>
                <w:rFonts w:ascii="Times New Roman" w:hAnsi="Times New Roman"/>
              </w:rPr>
            </w:pPr>
            <w:r>
              <w:rPr>
                <w:rFonts w:ascii="Times New Roman" w:hAnsi="Times New Roman"/>
              </w:rPr>
              <w:t>Ящик картонный</w:t>
            </w:r>
          </w:p>
          <w:p w14:paraId="050A0000">
            <w:pPr>
              <w:rPr>
                <w:rFonts w:ascii="Times New Roman" w:hAnsi="Times New Roman"/>
              </w:rPr>
            </w:pPr>
            <w:r>
              <w:rPr>
                <w:rFonts w:ascii="Times New Roman" w:hAnsi="Times New Roman"/>
              </w:rPr>
              <w:t>Этикетка на ящик</w:t>
            </w:r>
          </w:p>
          <w:p w14:paraId="060A0000">
            <w:pPr>
              <w:rPr>
                <w:rFonts w:ascii="Times New Roman" w:hAnsi="Times New Roman"/>
              </w:rPr>
            </w:pPr>
            <w:r>
              <w:rPr>
                <w:rFonts w:ascii="Times New Roman" w:hAnsi="Times New Roman"/>
              </w:rPr>
              <w:t>Клеевая лента</w:t>
            </w:r>
          </w:p>
        </w:tc>
        <w:tc>
          <w:tcPr>
            <w:tcW w:type="dxa" w:w="9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70A0000">
            <w:pPr>
              <w:widowControl w:val="1"/>
              <w:ind/>
              <w:jc w:val="center"/>
              <w:rPr>
                <w:rFonts w:ascii="Times New Roman" w:hAnsi="Times New Roman"/>
              </w:rPr>
            </w:pPr>
            <w:r>
              <w:rPr>
                <w:rFonts w:ascii="Times New Roman" w:hAnsi="Times New Roman"/>
              </w:rPr>
              <w:t>2005,0</w:t>
            </w:r>
          </w:p>
          <w:p w14:paraId="080A0000">
            <w:pPr>
              <w:widowControl w:val="1"/>
              <w:ind/>
              <w:jc w:val="center"/>
              <w:rPr>
                <w:rFonts w:ascii="Times New Roman" w:hAnsi="Times New Roman"/>
              </w:rPr>
            </w:pPr>
          </w:p>
          <w:p w14:paraId="090A0000">
            <w:pPr>
              <w:widowControl w:val="1"/>
              <w:ind/>
              <w:jc w:val="center"/>
              <w:rPr>
                <w:rFonts w:ascii="Times New Roman" w:hAnsi="Times New Roman"/>
              </w:rPr>
            </w:pPr>
            <w:r>
              <w:rPr>
                <w:rFonts w:ascii="Times New Roman" w:hAnsi="Times New Roman"/>
              </w:rPr>
              <w:t>200,0</w:t>
            </w:r>
          </w:p>
          <w:p w14:paraId="0A0A0000">
            <w:pPr>
              <w:widowControl w:val="1"/>
              <w:ind/>
              <w:jc w:val="center"/>
              <w:rPr>
                <w:rFonts w:ascii="Times New Roman" w:hAnsi="Times New Roman"/>
              </w:rPr>
            </w:pPr>
            <w:r>
              <w:rPr>
                <w:rFonts w:ascii="Times New Roman" w:hAnsi="Times New Roman"/>
              </w:rPr>
              <w:t>200,0</w:t>
            </w:r>
          </w:p>
          <w:p w14:paraId="0B0A0000">
            <w:pPr>
              <w:widowControl w:val="1"/>
              <w:ind/>
              <w:jc w:val="center"/>
              <w:rPr>
                <w:rFonts w:ascii="Times New Roman" w:hAnsi="Times New Roman"/>
              </w:rPr>
            </w:pPr>
            <w:r>
              <w:rPr>
                <w:rFonts w:ascii="Times New Roman" w:hAnsi="Times New Roman"/>
              </w:rPr>
              <w:t>50,0</w:t>
            </w:r>
          </w:p>
        </w:tc>
        <w:tc>
          <w:tcPr>
            <w:tcW w:type="dxa" w:w="9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C0A0000">
            <w:pPr>
              <w:widowControl w:val="1"/>
              <w:ind/>
              <w:jc w:val="center"/>
              <w:rPr>
                <w:rFonts w:ascii="Times New Roman" w:hAnsi="Times New Roman"/>
              </w:rPr>
            </w:pPr>
            <w:r>
              <w:rPr>
                <w:rFonts w:ascii="Times New Roman" w:hAnsi="Times New Roman"/>
              </w:rPr>
              <w:t>247,0</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0D0A0000">
            <w:pPr>
              <w:widowControl w:val="1"/>
              <w:ind/>
              <w:jc w:val="center"/>
              <w:rPr>
                <w:rFonts w:ascii="Times New Roman" w:hAnsi="Times New Roman"/>
              </w:rPr>
            </w:pPr>
            <w:r>
              <w:rPr>
                <w:rFonts w:ascii="Times New Roman" w:hAnsi="Times New Roman"/>
              </w:rPr>
              <w:t>495235,0</w:t>
            </w:r>
          </w:p>
          <w:p w14:paraId="0E0A0000">
            <w:pPr>
              <w:widowControl w:val="1"/>
              <w:ind/>
              <w:jc w:val="center"/>
              <w:rPr>
                <w:rFonts w:ascii="Times New Roman" w:hAnsi="Times New Roman"/>
              </w:rPr>
            </w:pPr>
          </w:p>
          <w:p w14:paraId="0F0A0000">
            <w:pPr>
              <w:widowControl w:val="1"/>
              <w:ind/>
              <w:jc w:val="center"/>
              <w:rPr>
                <w:rFonts w:ascii="Times New Roman" w:hAnsi="Times New Roman"/>
              </w:rPr>
            </w:pPr>
            <w:r>
              <w:rPr>
                <w:rFonts w:ascii="Times New Roman" w:hAnsi="Times New Roman"/>
              </w:rPr>
              <w:t>49400,0</w:t>
            </w:r>
          </w:p>
          <w:p w14:paraId="100A0000">
            <w:pPr>
              <w:widowControl w:val="1"/>
              <w:ind/>
              <w:jc w:val="center"/>
              <w:rPr>
                <w:rFonts w:ascii="Times New Roman" w:hAnsi="Times New Roman"/>
              </w:rPr>
            </w:pPr>
            <w:r>
              <w:rPr>
                <w:rFonts w:ascii="Times New Roman" w:hAnsi="Times New Roman"/>
              </w:rPr>
              <w:t>49400,0</w:t>
            </w:r>
          </w:p>
          <w:p w14:paraId="110A0000">
            <w:pPr>
              <w:widowControl w:val="1"/>
              <w:ind/>
              <w:jc w:val="center"/>
              <w:rPr>
                <w:rFonts w:ascii="Times New Roman" w:hAnsi="Times New Roman"/>
              </w:rPr>
            </w:pPr>
            <w:r>
              <w:rPr>
                <w:rFonts w:ascii="Times New Roman" w:hAnsi="Times New Roman"/>
              </w:rPr>
              <w:t>12350,0</w:t>
            </w:r>
          </w:p>
        </w:tc>
        <w:tc>
          <w:tcPr>
            <w:tcW w:type="dxa" w:w="8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20A0000">
            <w:pPr>
              <w:widowControl w:val="1"/>
              <w:ind/>
              <w:jc w:val="center"/>
              <w:rPr>
                <w:rFonts w:ascii="Times New Roman" w:hAnsi="Times New Roman"/>
              </w:rPr>
            </w:pPr>
            <w:r>
              <w:rPr>
                <w:rFonts w:ascii="Times New Roman" w:hAnsi="Times New Roman"/>
              </w:rPr>
              <w:t>12,0</w:t>
            </w:r>
          </w:p>
          <w:p w14:paraId="130A0000">
            <w:pPr>
              <w:widowControl w:val="1"/>
              <w:ind/>
              <w:jc w:val="center"/>
              <w:rPr>
                <w:rFonts w:ascii="Times New Roman" w:hAnsi="Times New Roman"/>
              </w:rPr>
            </w:pPr>
          </w:p>
          <w:p w14:paraId="140A0000">
            <w:pPr>
              <w:widowControl w:val="1"/>
              <w:ind/>
              <w:jc w:val="center"/>
              <w:rPr>
                <w:rFonts w:ascii="Times New Roman" w:hAnsi="Times New Roman"/>
              </w:rPr>
            </w:pPr>
            <w:r>
              <w:rPr>
                <w:rFonts w:ascii="Times New Roman" w:hAnsi="Times New Roman"/>
              </w:rPr>
              <w:t>16,0</w:t>
            </w:r>
          </w:p>
          <w:p w14:paraId="150A0000">
            <w:pPr>
              <w:widowControl w:val="1"/>
              <w:ind/>
              <w:jc w:val="center"/>
              <w:rPr>
                <w:rFonts w:ascii="Times New Roman" w:hAnsi="Times New Roman"/>
              </w:rPr>
            </w:pPr>
            <w:r>
              <w:rPr>
                <w:rFonts w:ascii="Times New Roman" w:hAnsi="Times New Roman"/>
              </w:rPr>
              <w:t>2,0</w:t>
            </w:r>
          </w:p>
          <w:p w14:paraId="160A0000">
            <w:pPr>
              <w:widowControl w:val="1"/>
              <w:ind/>
              <w:jc w:val="center"/>
              <w:rPr>
                <w:rFonts w:ascii="Times New Roman" w:hAnsi="Times New Roman"/>
              </w:rPr>
            </w:pPr>
            <w:r>
              <w:rPr>
                <w:rFonts w:ascii="Times New Roman" w:hAnsi="Times New Roman"/>
              </w:rPr>
              <w:t>46,0</w:t>
            </w:r>
          </w:p>
        </w:tc>
        <w:tc>
          <w:tcPr>
            <w:tcW w:type="dxa" w:w="127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70A0000">
            <w:pPr>
              <w:widowControl w:val="1"/>
              <w:ind/>
              <w:jc w:val="center"/>
              <w:rPr>
                <w:rFonts w:ascii="Times New Roman" w:hAnsi="Times New Roman"/>
              </w:rPr>
            </w:pPr>
            <w:r>
              <w:rPr>
                <w:rFonts w:ascii="Times New Roman" w:hAnsi="Times New Roman"/>
              </w:rPr>
              <w:t>5942,8</w:t>
            </w:r>
          </w:p>
          <w:p w14:paraId="180A0000">
            <w:pPr>
              <w:widowControl w:val="1"/>
              <w:ind/>
              <w:jc w:val="center"/>
              <w:rPr>
                <w:rFonts w:ascii="Times New Roman" w:hAnsi="Times New Roman"/>
              </w:rPr>
            </w:pPr>
          </w:p>
          <w:p w14:paraId="190A0000">
            <w:pPr>
              <w:widowControl w:val="1"/>
              <w:ind/>
              <w:jc w:val="center"/>
              <w:rPr>
                <w:rFonts w:ascii="Times New Roman" w:hAnsi="Times New Roman"/>
              </w:rPr>
            </w:pPr>
            <w:r>
              <w:rPr>
                <w:rFonts w:ascii="Times New Roman" w:hAnsi="Times New Roman"/>
              </w:rPr>
              <w:t>790,4</w:t>
            </w:r>
          </w:p>
          <w:p w14:paraId="1A0A0000">
            <w:pPr>
              <w:widowControl w:val="1"/>
              <w:ind/>
              <w:jc w:val="center"/>
              <w:rPr>
                <w:rFonts w:ascii="Times New Roman" w:hAnsi="Times New Roman"/>
              </w:rPr>
            </w:pPr>
            <w:r>
              <w:rPr>
                <w:rFonts w:ascii="Times New Roman" w:hAnsi="Times New Roman"/>
              </w:rPr>
              <w:t>98,8</w:t>
            </w:r>
          </w:p>
          <w:p w14:paraId="1B0A0000">
            <w:pPr>
              <w:widowControl w:val="1"/>
              <w:ind/>
              <w:jc w:val="center"/>
              <w:rPr>
                <w:rFonts w:ascii="Times New Roman" w:hAnsi="Times New Roman"/>
              </w:rPr>
            </w:pPr>
            <w:r>
              <w:rPr>
                <w:rFonts w:ascii="Times New Roman" w:hAnsi="Times New Roman"/>
              </w:rPr>
              <w:t>568,1</w:t>
            </w:r>
          </w:p>
        </w:tc>
      </w:tr>
      <w:tr>
        <w:tc>
          <w:tcPr>
            <w:tcW w:type="dxa" w:w="8219"/>
            <w:gridSpan w:val="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C0A0000">
            <w:pPr>
              <w:rPr>
                <w:rFonts w:ascii="Times New Roman" w:hAnsi="Times New Roman"/>
              </w:rPr>
            </w:pPr>
            <w:r>
              <w:rPr>
                <w:rFonts w:ascii="Times New Roman" w:hAnsi="Times New Roman"/>
              </w:rPr>
              <w:t>Итого</w:t>
            </w:r>
          </w:p>
        </w:tc>
        <w:tc>
          <w:tcPr>
            <w:tcW w:type="dxa" w:w="127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D0A0000">
            <w:pPr>
              <w:widowControl w:val="1"/>
              <w:ind/>
              <w:jc w:val="center"/>
              <w:rPr>
                <w:rFonts w:ascii="Times New Roman" w:hAnsi="Times New Roman"/>
              </w:rPr>
            </w:pPr>
            <w:r>
              <w:rPr>
                <w:rFonts w:ascii="Times New Roman" w:hAnsi="Times New Roman"/>
              </w:rPr>
              <w:t>7400,1</w:t>
            </w:r>
          </w:p>
        </w:tc>
      </w:tr>
      <w:tr>
        <w:tc>
          <w:tcPr>
            <w:tcW w:type="dxa" w:w="17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E0A0000">
            <w:pPr>
              <w:widowControl w:val="1"/>
              <w:ind/>
              <w:jc w:val="center"/>
              <w:rPr>
                <w:rFonts w:ascii="Times New Roman" w:hAnsi="Times New Roman"/>
              </w:rPr>
            </w:pPr>
            <w:r>
              <w:rPr>
                <w:rFonts w:ascii="Times New Roman" w:hAnsi="Times New Roman"/>
              </w:rPr>
              <w:t>Мясорасти-тельный паштет</w:t>
            </w:r>
          </w:p>
        </w:tc>
        <w:tc>
          <w:tcPr>
            <w:tcW w:type="dxa" w:w="209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1F0A0000">
            <w:pPr>
              <w:rPr>
                <w:rFonts w:ascii="Times New Roman" w:hAnsi="Times New Roman"/>
              </w:rPr>
            </w:pPr>
            <w:r>
              <w:rPr>
                <w:rFonts w:ascii="Times New Roman" w:hAnsi="Times New Roman"/>
              </w:rPr>
              <w:t>Полиамидная оболочка</w:t>
            </w:r>
          </w:p>
          <w:p w14:paraId="200A0000">
            <w:pPr>
              <w:rPr>
                <w:rFonts w:ascii="Times New Roman" w:hAnsi="Times New Roman"/>
              </w:rPr>
            </w:pPr>
            <w:r>
              <w:rPr>
                <w:rFonts w:ascii="Times New Roman" w:hAnsi="Times New Roman"/>
              </w:rPr>
              <w:t>Скобы аллюм.</w:t>
            </w:r>
          </w:p>
          <w:p w14:paraId="210A0000">
            <w:pPr>
              <w:rPr>
                <w:rFonts w:ascii="Times New Roman" w:hAnsi="Times New Roman"/>
              </w:rPr>
            </w:pPr>
            <w:r>
              <w:rPr>
                <w:rFonts w:ascii="Times New Roman" w:hAnsi="Times New Roman"/>
              </w:rPr>
              <w:t>Картонный короб</w:t>
            </w:r>
          </w:p>
        </w:tc>
        <w:tc>
          <w:tcPr>
            <w:tcW w:type="dxa" w:w="9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20A0000">
            <w:pPr>
              <w:widowControl w:val="1"/>
              <w:ind/>
              <w:jc w:val="center"/>
              <w:rPr>
                <w:rFonts w:ascii="Times New Roman" w:hAnsi="Times New Roman"/>
              </w:rPr>
            </w:pPr>
            <w:r>
              <w:rPr>
                <w:rFonts w:ascii="Times New Roman" w:hAnsi="Times New Roman"/>
              </w:rPr>
              <w:t>440,0</w:t>
            </w:r>
          </w:p>
          <w:p w14:paraId="230A0000">
            <w:pPr>
              <w:widowControl w:val="1"/>
              <w:ind/>
              <w:jc w:val="center"/>
              <w:rPr>
                <w:rFonts w:ascii="Times New Roman" w:hAnsi="Times New Roman"/>
              </w:rPr>
            </w:pPr>
          </w:p>
          <w:p w14:paraId="240A0000">
            <w:pPr>
              <w:widowControl w:val="1"/>
              <w:ind/>
              <w:jc w:val="center"/>
              <w:rPr>
                <w:rFonts w:ascii="Times New Roman" w:hAnsi="Times New Roman"/>
              </w:rPr>
            </w:pPr>
            <w:r>
              <w:rPr>
                <w:rFonts w:ascii="Times New Roman" w:hAnsi="Times New Roman"/>
              </w:rPr>
              <w:t>0,95</w:t>
            </w:r>
          </w:p>
          <w:p w14:paraId="250A0000">
            <w:pPr>
              <w:widowControl w:val="1"/>
              <w:ind/>
              <w:jc w:val="center"/>
              <w:rPr>
                <w:rFonts w:ascii="Times New Roman" w:hAnsi="Times New Roman"/>
              </w:rPr>
            </w:pPr>
            <w:r>
              <w:rPr>
                <w:rFonts w:ascii="Times New Roman" w:hAnsi="Times New Roman"/>
              </w:rPr>
              <w:t>250,0</w:t>
            </w:r>
          </w:p>
        </w:tc>
        <w:tc>
          <w:tcPr>
            <w:tcW w:type="dxa" w:w="99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60A0000">
            <w:pPr>
              <w:widowControl w:val="1"/>
              <w:ind/>
              <w:jc w:val="center"/>
              <w:rPr>
                <w:rFonts w:ascii="Times New Roman" w:hAnsi="Times New Roman"/>
              </w:rPr>
            </w:pPr>
            <w:r>
              <w:rPr>
                <w:rFonts w:ascii="Times New Roman" w:hAnsi="Times New Roman"/>
              </w:rPr>
              <w:t>197,0</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70A0000">
            <w:pPr>
              <w:widowControl w:val="1"/>
              <w:ind/>
              <w:jc w:val="center"/>
              <w:rPr>
                <w:rFonts w:ascii="Times New Roman" w:hAnsi="Times New Roman"/>
              </w:rPr>
            </w:pPr>
            <w:r>
              <w:rPr>
                <w:rFonts w:ascii="Times New Roman" w:hAnsi="Times New Roman"/>
              </w:rPr>
              <w:t>86680,0</w:t>
            </w:r>
          </w:p>
          <w:p w14:paraId="280A0000">
            <w:pPr>
              <w:widowControl w:val="1"/>
              <w:ind/>
              <w:jc w:val="center"/>
              <w:rPr>
                <w:rFonts w:ascii="Times New Roman" w:hAnsi="Times New Roman"/>
              </w:rPr>
            </w:pPr>
          </w:p>
          <w:p w14:paraId="290A0000">
            <w:pPr>
              <w:widowControl w:val="1"/>
              <w:ind/>
              <w:jc w:val="center"/>
              <w:rPr>
                <w:rFonts w:ascii="Times New Roman" w:hAnsi="Times New Roman"/>
              </w:rPr>
            </w:pPr>
            <w:r>
              <w:rPr>
                <w:rFonts w:ascii="Times New Roman" w:hAnsi="Times New Roman"/>
              </w:rPr>
              <w:t>187,2</w:t>
            </w:r>
          </w:p>
          <w:p w14:paraId="2A0A0000">
            <w:pPr>
              <w:widowControl w:val="1"/>
              <w:ind/>
              <w:jc w:val="center"/>
              <w:rPr>
                <w:rFonts w:ascii="Times New Roman" w:hAnsi="Times New Roman"/>
              </w:rPr>
            </w:pPr>
            <w:r>
              <w:rPr>
                <w:rFonts w:ascii="Times New Roman" w:hAnsi="Times New Roman"/>
              </w:rPr>
              <w:t>49250,0</w:t>
            </w:r>
          </w:p>
        </w:tc>
        <w:tc>
          <w:tcPr>
            <w:tcW w:type="dxa" w:w="8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B0A0000">
            <w:pPr>
              <w:widowControl w:val="1"/>
              <w:ind/>
              <w:jc w:val="center"/>
              <w:rPr>
                <w:rFonts w:ascii="Times New Roman" w:hAnsi="Times New Roman"/>
              </w:rPr>
            </w:pPr>
            <w:r>
              <w:rPr>
                <w:rFonts w:ascii="Times New Roman" w:hAnsi="Times New Roman"/>
              </w:rPr>
              <w:t>68,0</w:t>
            </w:r>
          </w:p>
          <w:p w14:paraId="2C0A0000">
            <w:pPr>
              <w:widowControl w:val="1"/>
              <w:ind/>
              <w:jc w:val="center"/>
              <w:rPr>
                <w:rFonts w:ascii="Times New Roman" w:hAnsi="Times New Roman"/>
              </w:rPr>
            </w:pPr>
          </w:p>
          <w:p w14:paraId="2D0A0000">
            <w:pPr>
              <w:widowControl w:val="1"/>
              <w:ind/>
              <w:jc w:val="center"/>
              <w:rPr>
                <w:rFonts w:ascii="Times New Roman" w:hAnsi="Times New Roman"/>
              </w:rPr>
            </w:pPr>
            <w:r>
              <w:rPr>
                <w:rFonts w:ascii="Times New Roman" w:hAnsi="Times New Roman"/>
              </w:rPr>
              <w:t>58,0</w:t>
            </w:r>
          </w:p>
          <w:p w14:paraId="2E0A0000">
            <w:pPr>
              <w:widowControl w:val="1"/>
              <w:ind/>
              <w:jc w:val="center"/>
              <w:rPr>
                <w:rFonts w:ascii="Times New Roman" w:hAnsi="Times New Roman"/>
              </w:rPr>
            </w:pPr>
            <w:r>
              <w:rPr>
                <w:rFonts w:ascii="Times New Roman" w:hAnsi="Times New Roman"/>
              </w:rPr>
              <w:t>14,5</w:t>
            </w:r>
          </w:p>
        </w:tc>
        <w:tc>
          <w:tcPr>
            <w:tcW w:type="dxa" w:w="127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2F0A0000">
            <w:pPr>
              <w:widowControl w:val="1"/>
              <w:ind/>
              <w:jc w:val="center"/>
              <w:rPr>
                <w:rFonts w:ascii="Times New Roman" w:hAnsi="Times New Roman"/>
              </w:rPr>
            </w:pPr>
            <w:r>
              <w:rPr>
                <w:rFonts w:ascii="Times New Roman" w:hAnsi="Times New Roman"/>
              </w:rPr>
              <w:t>5894,2</w:t>
            </w:r>
          </w:p>
          <w:p w14:paraId="300A0000">
            <w:pPr>
              <w:widowControl w:val="1"/>
              <w:ind/>
              <w:jc w:val="center"/>
              <w:rPr>
                <w:rFonts w:ascii="Times New Roman" w:hAnsi="Times New Roman"/>
              </w:rPr>
            </w:pPr>
          </w:p>
          <w:p w14:paraId="310A0000">
            <w:pPr>
              <w:widowControl w:val="1"/>
              <w:ind/>
              <w:jc w:val="center"/>
              <w:rPr>
                <w:rFonts w:ascii="Times New Roman" w:hAnsi="Times New Roman"/>
              </w:rPr>
            </w:pPr>
            <w:r>
              <w:rPr>
                <w:rFonts w:ascii="Times New Roman" w:hAnsi="Times New Roman"/>
              </w:rPr>
              <w:t>10,9</w:t>
            </w:r>
          </w:p>
          <w:p w14:paraId="320A0000">
            <w:pPr>
              <w:widowControl w:val="1"/>
              <w:ind/>
              <w:jc w:val="center"/>
              <w:rPr>
                <w:rFonts w:ascii="Times New Roman" w:hAnsi="Times New Roman"/>
              </w:rPr>
            </w:pPr>
            <w:r>
              <w:rPr>
                <w:rFonts w:ascii="Times New Roman" w:hAnsi="Times New Roman"/>
              </w:rPr>
              <w:t>714,1</w:t>
            </w:r>
          </w:p>
        </w:tc>
      </w:tr>
      <w:tr>
        <w:tc>
          <w:tcPr>
            <w:tcW w:type="dxa" w:w="8219"/>
            <w:gridSpan w:val="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30A0000">
            <w:pPr>
              <w:rPr>
                <w:rFonts w:ascii="Times New Roman" w:hAnsi="Times New Roman"/>
              </w:rPr>
            </w:pPr>
            <w:r>
              <w:rPr>
                <w:rFonts w:ascii="Times New Roman" w:hAnsi="Times New Roman"/>
              </w:rPr>
              <w:t>Итого</w:t>
            </w:r>
          </w:p>
        </w:tc>
        <w:tc>
          <w:tcPr>
            <w:tcW w:type="dxa" w:w="1276"/>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40A0000">
            <w:pPr>
              <w:widowControl w:val="1"/>
              <w:ind/>
              <w:jc w:val="center"/>
              <w:rPr>
                <w:rFonts w:ascii="Times New Roman" w:hAnsi="Times New Roman"/>
              </w:rPr>
            </w:pPr>
            <w:r>
              <w:rPr>
                <w:rFonts w:ascii="Times New Roman" w:hAnsi="Times New Roman"/>
              </w:rPr>
              <w:t>6619,2</w:t>
            </w:r>
          </w:p>
        </w:tc>
      </w:tr>
    </w:tbl>
    <w:p w14:paraId="350A0000">
      <w:pPr>
        <w:widowControl w:val="1"/>
        <w:spacing w:line="312" w:lineRule="auto"/>
        <w:ind w:firstLine="709"/>
        <w:jc w:val="both"/>
        <w:rPr>
          <w:rStyle w:val="Style_18_ch"/>
          <w:color w:val="232323"/>
          <w:sz w:val="16"/>
        </w:rPr>
      </w:pPr>
    </w:p>
    <w:p w14:paraId="360A0000">
      <w:pPr>
        <w:widowControl w:val="1"/>
        <w:spacing w:line="360" w:lineRule="auto"/>
        <w:ind w:firstLine="709"/>
        <w:jc w:val="both"/>
        <w:rPr>
          <w:rStyle w:val="Style_18_ch"/>
        </w:rPr>
      </w:pPr>
    </w:p>
    <w:p w14:paraId="370A0000">
      <w:pPr>
        <w:widowControl w:val="1"/>
        <w:spacing w:after="0" w:line="360" w:lineRule="auto"/>
        <w:ind w:firstLine="709"/>
        <w:jc w:val="both"/>
        <w:rPr>
          <w:rStyle w:val="Style_18_ch"/>
          <w:sz w:val="28"/>
        </w:rPr>
      </w:pPr>
      <w:r>
        <w:rPr>
          <w:rStyle w:val="Style_18_ch"/>
          <w:sz w:val="28"/>
        </w:rPr>
        <w:t xml:space="preserve">В зависимости от особенностей технологических процессов на производстве потребляется различные виды энергий и энергоносителей. </w:t>
      </w:r>
    </w:p>
    <w:p w14:paraId="380A0000">
      <w:pPr>
        <w:widowControl w:val="1"/>
        <w:spacing w:after="0" w:line="360" w:lineRule="auto"/>
        <w:ind w:firstLine="709"/>
        <w:jc w:val="both"/>
        <w:rPr>
          <w:rStyle w:val="Style_18_ch"/>
          <w:sz w:val="28"/>
        </w:rPr>
      </w:pPr>
      <w:r>
        <w:rPr>
          <w:rStyle w:val="Style_18_ch"/>
          <w:sz w:val="28"/>
        </w:rPr>
        <w:t>Нормы расхода топлива и энергии на технологические нужды устанавливают, как средние величины на единицу определенного вида продукции, так как при одних и тех же затратах энергии выход готовой продукции может быть различным. Кроме расхода энергии на производственные цели, учитываются её затраты на освещение, вентиляцию, отопление, а также потери энергии в заводских сетях.</w:t>
      </w:r>
    </w:p>
    <w:p w14:paraId="390A0000">
      <w:pPr>
        <w:widowControl w:val="1"/>
        <w:spacing w:after="0" w:line="360" w:lineRule="auto"/>
        <w:ind w:firstLine="709"/>
        <w:jc w:val="both"/>
        <w:rPr>
          <w:rStyle w:val="Style_18_ch"/>
          <w:sz w:val="28"/>
        </w:rPr>
      </w:pPr>
      <w:r>
        <w:rPr>
          <w:rStyle w:val="Style_18_ch"/>
          <w:sz w:val="28"/>
        </w:rPr>
        <w:t xml:space="preserve">Стоимость топлива и </w:t>
      </w:r>
      <w:r>
        <w:rPr>
          <w:rStyle w:val="Style_18_ch"/>
          <w:spacing w:val="-6"/>
          <w:sz w:val="28"/>
        </w:rPr>
        <w:t>электроэнергии на технологические цели предприятия представлена в таблице 4.32.</w:t>
      </w:r>
    </w:p>
    <w:p w14:paraId="3A0A0000">
      <w:pPr>
        <w:widowControl w:val="1"/>
        <w:spacing w:after="0" w:line="360" w:lineRule="auto"/>
        <w:ind/>
        <w:jc w:val="both"/>
        <w:rPr>
          <w:rStyle w:val="Style_18_ch"/>
          <w:color w:val="232323"/>
          <w:sz w:val="28"/>
        </w:rPr>
      </w:pPr>
      <w:r>
        <w:rPr>
          <w:rFonts w:ascii="Times New Roman" w:hAnsi="Times New Roman"/>
          <w:sz w:val="28"/>
        </w:rPr>
        <w:t xml:space="preserve">Т а б л и ц а  </w:t>
      </w:r>
      <w:r>
        <w:rPr>
          <w:rStyle w:val="Style_18_ch"/>
          <w:color w:val="232323"/>
          <w:sz w:val="28"/>
        </w:rPr>
        <w:t xml:space="preserve">4.32 </w:t>
      </w:r>
      <w:r>
        <w:rPr>
          <w:rFonts w:ascii="Times New Roman" w:hAnsi="Times New Roman"/>
          <w:sz w:val="28"/>
        </w:rPr>
        <w:t>–</w:t>
      </w:r>
      <w:r>
        <w:rPr>
          <w:rStyle w:val="Style_18_ch"/>
          <w:sz w:val="28"/>
        </w:rPr>
        <w:t xml:space="preserve"> Расчет потребности и стоимости воды и энергии всех видов</w:t>
      </w:r>
    </w:p>
    <w:tbl>
      <w:tblPr>
        <w:tblStyle w:val="Style_10"/>
        <w:tblW w:type="auto" w:w="0"/>
        <w:jc w:val="center"/>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3263"/>
        <w:gridCol w:w="1702"/>
        <w:gridCol w:w="1418"/>
        <w:gridCol w:w="1453"/>
        <w:gridCol w:w="1809"/>
      </w:tblGrid>
      <w:tr>
        <w:trPr>
          <w:trHeight w:hRule="atLeast" w:val="225"/>
        </w:trPr>
        <w:tc>
          <w:tcPr>
            <w:tcW w:type="dxa" w:w="3263"/>
            <w:vMerge w:val="restart"/>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B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Продукция, показатель</w:t>
            </w:r>
          </w:p>
        </w:tc>
        <w:tc>
          <w:tcPr>
            <w:tcW w:type="dxa" w:w="1702"/>
            <w:vMerge w:val="restart"/>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C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Объем производства, т</w:t>
            </w:r>
          </w:p>
        </w:tc>
        <w:tc>
          <w:tcPr>
            <w:tcW w:type="dxa" w:w="4680"/>
            <w:gridSpan w:val="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D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Годовая потребность в ресурсах</w:t>
            </w:r>
          </w:p>
        </w:tc>
      </w:tr>
      <w:tr>
        <w:trPr>
          <w:trHeight w:hRule="atLeast" w:val="105"/>
        </w:trPr>
        <w:tc>
          <w:tcPr>
            <w:tcW w:type="dxa" w:w="3263"/>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cPr>
          <w:p/>
        </w:tc>
        <w:tc>
          <w:tcPr>
            <w:tcW w:type="dxa" w:w="1702"/>
            <w:gridSpan w:val="1"/>
            <w:vMerge w:val="continue"/>
            <w:tcBorders>
              <w:top w:color="000000" w:sz="4" w:val="single"/>
              <w:left w:color="000000" w:sz="4" w:val="single"/>
              <w:bottom w:color="000000" w:sz="4" w:val="single"/>
              <w:right w:color="000000" w:sz="4" w:val="single"/>
            </w:tcBorders>
            <w:tcMar>
              <w:top w:type="dxa" w:w="0"/>
              <w:left w:type="dxa" w:w="108"/>
              <w:bottom w:type="dxa" w:w="0"/>
              <w:right w:type="dxa" w:w="108"/>
            </w:tcMar>
          </w:tcPr>
          <w:p/>
        </w:tc>
        <w:tc>
          <w:tcPr>
            <w:tcW w:type="dxa" w:w="141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E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вода, м</w:t>
            </w:r>
            <w:r>
              <w:rPr>
                <w:rFonts w:ascii="Times New Roman" w:hAnsi="Times New Roman"/>
                <w:vertAlign w:val="superscript"/>
              </w:rPr>
              <w:t>3</w:t>
            </w:r>
          </w:p>
        </w:tc>
        <w:tc>
          <w:tcPr>
            <w:tcW w:type="dxa" w:w="145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3F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пар, ГКал</w:t>
            </w:r>
          </w:p>
        </w:tc>
        <w:tc>
          <w:tcPr>
            <w:tcW w:type="dxa" w:w="180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00A0000">
            <w:pPr>
              <w:widowControl w:val="1"/>
              <w:tabs>
                <w:tab w:leader="none" w:pos="4677" w:val="center"/>
                <w:tab w:leader="none" w:pos="9355" w:val="right"/>
              </w:tabs>
              <w:ind w:right="-76"/>
              <w:jc w:val="center"/>
              <w:rPr>
                <w:rFonts w:ascii="Times New Roman" w:hAnsi="Times New Roman"/>
                <w:spacing w:val="-4"/>
              </w:rPr>
            </w:pPr>
            <w:r>
              <w:rPr>
                <w:rFonts w:ascii="Times New Roman" w:hAnsi="Times New Roman"/>
                <w:spacing w:val="-4"/>
              </w:rPr>
              <w:t>электроэнергия,</w:t>
            </w:r>
          </w:p>
          <w:p w14:paraId="41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кВтч</w:t>
            </w:r>
          </w:p>
        </w:tc>
      </w:tr>
      <w:tr>
        <w:tc>
          <w:tcPr>
            <w:tcW w:type="dxa" w:w="326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20A0000">
            <w:pPr>
              <w:rPr>
                <w:rFonts w:ascii="Times New Roman" w:hAnsi="Times New Roman"/>
              </w:rPr>
            </w:pPr>
            <w:r>
              <w:rPr>
                <w:rFonts w:ascii="Times New Roman" w:hAnsi="Times New Roman"/>
              </w:rPr>
              <w:t>Мясорастительные хлебцы Крыловские</w:t>
            </w:r>
          </w:p>
        </w:tc>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3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247,0</w:t>
            </w:r>
          </w:p>
        </w:tc>
        <w:tc>
          <w:tcPr>
            <w:tcW w:type="dxa" w:w="141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4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5434,0</w:t>
            </w:r>
          </w:p>
        </w:tc>
        <w:tc>
          <w:tcPr>
            <w:tcW w:type="dxa" w:w="145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5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209,9</w:t>
            </w:r>
          </w:p>
        </w:tc>
        <w:tc>
          <w:tcPr>
            <w:tcW w:type="dxa" w:w="180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6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29640,0</w:t>
            </w:r>
          </w:p>
        </w:tc>
      </w:tr>
      <w:tr>
        <w:tc>
          <w:tcPr>
            <w:tcW w:type="dxa" w:w="326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70A0000">
            <w:pPr>
              <w:rPr>
                <w:rFonts w:ascii="Times New Roman" w:hAnsi="Times New Roman"/>
              </w:rPr>
            </w:pPr>
            <w:r>
              <w:rPr>
                <w:rFonts w:ascii="Times New Roman" w:hAnsi="Times New Roman"/>
              </w:rPr>
              <w:t>Мясорастительные хлебцы Грибные</w:t>
            </w:r>
          </w:p>
        </w:tc>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8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247,0</w:t>
            </w:r>
          </w:p>
        </w:tc>
        <w:tc>
          <w:tcPr>
            <w:tcW w:type="dxa" w:w="141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9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5434,0</w:t>
            </w:r>
          </w:p>
        </w:tc>
        <w:tc>
          <w:tcPr>
            <w:tcW w:type="dxa" w:w="145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A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209,9</w:t>
            </w:r>
          </w:p>
        </w:tc>
        <w:tc>
          <w:tcPr>
            <w:tcW w:type="dxa" w:w="180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B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29640,0</w:t>
            </w:r>
          </w:p>
        </w:tc>
      </w:tr>
      <w:tr>
        <w:tc>
          <w:tcPr>
            <w:tcW w:type="dxa" w:w="326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C0A0000">
            <w:pPr>
              <w:rPr>
                <w:rFonts w:ascii="Times New Roman" w:hAnsi="Times New Roman"/>
              </w:rPr>
            </w:pPr>
            <w:r>
              <w:rPr>
                <w:rFonts w:ascii="Times New Roman" w:hAnsi="Times New Roman"/>
              </w:rPr>
              <w:t>Мясорастительный паштет</w:t>
            </w:r>
          </w:p>
        </w:tc>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D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197,0</w:t>
            </w:r>
          </w:p>
        </w:tc>
        <w:tc>
          <w:tcPr>
            <w:tcW w:type="dxa" w:w="141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E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4334,0</w:t>
            </w:r>
          </w:p>
        </w:tc>
        <w:tc>
          <w:tcPr>
            <w:tcW w:type="dxa" w:w="145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4F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167,5</w:t>
            </w:r>
          </w:p>
        </w:tc>
        <w:tc>
          <w:tcPr>
            <w:tcW w:type="dxa" w:w="180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0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23640,0</w:t>
            </w:r>
          </w:p>
        </w:tc>
      </w:tr>
      <w:tr>
        <w:tc>
          <w:tcPr>
            <w:tcW w:type="dxa" w:w="326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10A0000">
            <w:pPr>
              <w:widowControl w:val="1"/>
              <w:tabs>
                <w:tab w:leader="none" w:pos="4677" w:val="center"/>
                <w:tab w:leader="none" w:pos="9355" w:val="right"/>
              </w:tabs>
              <w:ind w:right="-76"/>
              <w:rPr>
                <w:rFonts w:ascii="Times New Roman" w:hAnsi="Times New Roman"/>
              </w:rPr>
            </w:pPr>
            <w:r>
              <w:rPr>
                <w:rFonts w:ascii="Times New Roman" w:hAnsi="Times New Roman"/>
              </w:rPr>
              <w:t>Цена ресурса, р.</w:t>
            </w:r>
          </w:p>
        </w:tc>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20A0000">
            <w:pPr>
              <w:widowControl w:val="1"/>
              <w:tabs>
                <w:tab w:leader="none" w:pos="4677" w:val="center"/>
                <w:tab w:leader="none" w:pos="9355" w:val="right"/>
              </w:tabs>
              <w:ind w:right="-76"/>
              <w:jc w:val="center"/>
              <w:rPr>
                <w:rFonts w:ascii="Times New Roman" w:hAnsi="Times New Roman"/>
              </w:rPr>
            </w:pPr>
          </w:p>
        </w:tc>
        <w:tc>
          <w:tcPr>
            <w:tcW w:type="dxa" w:w="141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3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22,0</w:t>
            </w:r>
          </w:p>
        </w:tc>
        <w:tc>
          <w:tcPr>
            <w:tcW w:type="dxa" w:w="145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4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495</w:t>
            </w:r>
          </w:p>
        </w:tc>
        <w:tc>
          <w:tcPr>
            <w:tcW w:type="dxa" w:w="180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5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8,86</w:t>
            </w:r>
          </w:p>
        </w:tc>
      </w:tr>
      <w:tr>
        <w:tc>
          <w:tcPr>
            <w:tcW w:type="dxa" w:w="326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60A0000">
            <w:pPr>
              <w:widowControl w:val="1"/>
              <w:tabs>
                <w:tab w:leader="none" w:pos="4677" w:val="center"/>
                <w:tab w:leader="none" w:pos="9355" w:val="right"/>
              </w:tabs>
              <w:ind w:right="-76"/>
              <w:rPr>
                <w:rFonts w:ascii="Times New Roman" w:hAnsi="Times New Roman"/>
                <w:spacing w:val="-6"/>
              </w:rPr>
            </w:pPr>
            <w:r>
              <w:rPr>
                <w:rFonts w:ascii="Times New Roman" w:hAnsi="Times New Roman"/>
                <w:spacing w:val="-6"/>
              </w:rPr>
              <w:t>Затраты на весь объем, тыс. р.</w:t>
            </w:r>
          </w:p>
        </w:tc>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70A0000">
            <w:pPr>
              <w:widowControl w:val="1"/>
              <w:tabs>
                <w:tab w:leader="none" w:pos="4677" w:val="center"/>
                <w:tab w:leader="none" w:pos="9355" w:val="right"/>
              </w:tabs>
              <w:ind w:right="-76"/>
              <w:jc w:val="center"/>
              <w:rPr>
                <w:rFonts w:ascii="Times New Roman" w:hAnsi="Times New Roman"/>
              </w:rPr>
            </w:pPr>
          </w:p>
        </w:tc>
        <w:tc>
          <w:tcPr>
            <w:tcW w:type="dxa" w:w="141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80A0000">
            <w:pPr>
              <w:widowControl w:val="1"/>
              <w:tabs>
                <w:tab w:leader="none" w:pos="4677" w:val="center"/>
                <w:tab w:leader="none" w:pos="9355" w:val="right"/>
              </w:tabs>
              <w:ind w:right="-76"/>
              <w:jc w:val="center"/>
              <w:rPr>
                <w:rFonts w:ascii="Times New Roman" w:hAnsi="Times New Roman"/>
              </w:rPr>
            </w:pPr>
          </w:p>
        </w:tc>
        <w:tc>
          <w:tcPr>
            <w:tcW w:type="dxa" w:w="145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90A0000">
            <w:pPr>
              <w:widowControl w:val="1"/>
              <w:tabs>
                <w:tab w:leader="none" w:pos="4677" w:val="center"/>
                <w:tab w:leader="none" w:pos="9355" w:val="right"/>
              </w:tabs>
              <w:ind w:right="-76"/>
              <w:jc w:val="center"/>
              <w:rPr>
                <w:rFonts w:ascii="Times New Roman" w:hAnsi="Times New Roman"/>
              </w:rPr>
            </w:pPr>
          </w:p>
        </w:tc>
        <w:tc>
          <w:tcPr>
            <w:tcW w:type="dxa" w:w="180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A0A0000">
            <w:pPr>
              <w:widowControl w:val="1"/>
              <w:tabs>
                <w:tab w:leader="none" w:pos="4677" w:val="center"/>
                <w:tab w:leader="none" w:pos="9355" w:val="right"/>
              </w:tabs>
              <w:ind w:right="-76"/>
              <w:jc w:val="center"/>
              <w:rPr>
                <w:rFonts w:ascii="Times New Roman" w:hAnsi="Times New Roman"/>
              </w:rPr>
            </w:pPr>
          </w:p>
        </w:tc>
      </w:tr>
      <w:tr>
        <w:tc>
          <w:tcPr>
            <w:tcW w:type="dxa" w:w="326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B0A0000">
            <w:pPr>
              <w:widowControl w:val="1"/>
              <w:tabs>
                <w:tab w:leader="none" w:pos="4677" w:val="center"/>
                <w:tab w:leader="none" w:pos="9355" w:val="right"/>
              </w:tabs>
              <w:ind w:right="-76"/>
              <w:rPr>
                <w:rFonts w:ascii="Times New Roman" w:hAnsi="Times New Roman"/>
                <w:spacing w:val="-6"/>
              </w:rPr>
            </w:pPr>
            <w:r>
              <w:rPr>
                <w:rFonts w:ascii="Times New Roman" w:hAnsi="Times New Roman"/>
              </w:rPr>
              <w:t>Мясорастительные хлебцы Крыловские</w:t>
            </w:r>
          </w:p>
        </w:tc>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C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486,0</w:t>
            </w:r>
          </w:p>
        </w:tc>
        <w:tc>
          <w:tcPr>
            <w:tcW w:type="dxa" w:w="141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D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119,5</w:t>
            </w:r>
          </w:p>
        </w:tc>
        <w:tc>
          <w:tcPr>
            <w:tcW w:type="dxa" w:w="145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E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103,9</w:t>
            </w:r>
          </w:p>
        </w:tc>
        <w:tc>
          <w:tcPr>
            <w:tcW w:type="dxa" w:w="180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5F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262,6</w:t>
            </w:r>
          </w:p>
        </w:tc>
      </w:tr>
      <w:tr>
        <w:tc>
          <w:tcPr>
            <w:tcW w:type="dxa" w:w="326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00A0000">
            <w:pPr>
              <w:widowControl w:val="1"/>
              <w:tabs>
                <w:tab w:leader="none" w:pos="4677" w:val="center"/>
                <w:tab w:leader="none" w:pos="9355" w:val="right"/>
              </w:tabs>
              <w:ind w:right="-76"/>
              <w:rPr>
                <w:rFonts w:ascii="Times New Roman" w:hAnsi="Times New Roman"/>
                <w:spacing w:val="-6"/>
              </w:rPr>
            </w:pPr>
            <w:r>
              <w:rPr>
                <w:rFonts w:ascii="Times New Roman" w:hAnsi="Times New Roman"/>
              </w:rPr>
              <w:t>Мясорастительные хлебцы Грибные</w:t>
            </w:r>
          </w:p>
        </w:tc>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1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486,0</w:t>
            </w:r>
          </w:p>
        </w:tc>
        <w:tc>
          <w:tcPr>
            <w:tcW w:type="dxa" w:w="141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2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119,5</w:t>
            </w:r>
          </w:p>
        </w:tc>
        <w:tc>
          <w:tcPr>
            <w:tcW w:type="dxa" w:w="145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3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103,9</w:t>
            </w:r>
          </w:p>
        </w:tc>
        <w:tc>
          <w:tcPr>
            <w:tcW w:type="dxa" w:w="180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4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262,6</w:t>
            </w:r>
          </w:p>
        </w:tc>
      </w:tr>
      <w:tr>
        <w:tc>
          <w:tcPr>
            <w:tcW w:type="dxa" w:w="326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50A0000">
            <w:pPr>
              <w:widowControl w:val="1"/>
              <w:tabs>
                <w:tab w:leader="none" w:pos="4677" w:val="center"/>
                <w:tab w:leader="none" w:pos="9355" w:val="right"/>
              </w:tabs>
              <w:ind w:right="-76"/>
              <w:rPr>
                <w:rFonts w:ascii="Times New Roman" w:hAnsi="Times New Roman"/>
                <w:spacing w:val="-6"/>
              </w:rPr>
            </w:pPr>
            <w:r>
              <w:rPr>
                <w:rFonts w:ascii="Times New Roman" w:hAnsi="Times New Roman"/>
              </w:rPr>
              <w:t>Мясорастительный паштет</w:t>
            </w:r>
          </w:p>
        </w:tc>
        <w:tc>
          <w:tcPr>
            <w:tcW w:type="dxa" w:w="1702"/>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6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387,7</w:t>
            </w:r>
          </w:p>
        </w:tc>
        <w:tc>
          <w:tcPr>
            <w:tcW w:type="dxa" w:w="141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7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95,3</w:t>
            </w:r>
          </w:p>
        </w:tc>
        <w:tc>
          <w:tcPr>
            <w:tcW w:type="dxa" w:w="1453"/>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8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82,9</w:t>
            </w:r>
          </w:p>
        </w:tc>
        <w:tc>
          <w:tcPr>
            <w:tcW w:type="dxa" w:w="180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690A0000">
            <w:pPr>
              <w:widowControl w:val="1"/>
              <w:tabs>
                <w:tab w:leader="none" w:pos="4677" w:val="center"/>
                <w:tab w:leader="none" w:pos="9355" w:val="right"/>
              </w:tabs>
              <w:ind w:right="-76"/>
              <w:jc w:val="center"/>
              <w:rPr>
                <w:rFonts w:ascii="Times New Roman" w:hAnsi="Times New Roman"/>
              </w:rPr>
            </w:pPr>
            <w:r>
              <w:rPr>
                <w:rFonts w:ascii="Times New Roman" w:hAnsi="Times New Roman"/>
              </w:rPr>
              <w:t>209,5</w:t>
            </w:r>
          </w:p>
        </w:tc>
      </w:tr>
    </w:tbl>
    <w:p w14:paraId="6A0A0000">
      <w:pPr>
        <w:widowControl w:val="1"/>
        <w:spacing w:line="312" w:lineRule="auto"/>
        <w:ind w:firstLine="709"/>
        <w:jc w:val="both"/>
        <w:rPr>
          <w:rStyle w:val="Style_18_ch"/>
          <w:color w:val="232323"/>
        </w:rPr>
      </w:pPr>
    </w:p>
    <w:p w14:paraId="6B0A0000">
      <w:pPr>
        <w:widowControl w:val="1"/>
        <w:spacing w:line="360" w:lineRule="auto"/>
        <w:ind w:firstLine="709"/>
        <w:jc w:val="both"/>
        <w:rPr>
          <w:rStyle w:val="Style_18_ch"/>
          <w:sz w:val="28"/>
        </w:rPr>
      </w:pPr>
      <w:r>
        <w:rPr>
          <w:rStyle w:val="Style_18_ch"/>
          <w:sz w:val="28"/>
        </w:rPr>
        <w:t xml:space="preserve">Планирование численности рабочих осуществляется исходя из производственной программы и показателей технического нормирования труда, а также из затрат рабочего времени на производство единицы каждого вида продукции. </w:t>
      </w:r>
    </w:p>
    <w:p w14:paraId="6C0A0000">
      <w:pPr>
        <w:widowControl w:val="1"/>
        <w:spacing w:line="360" w:lineRule="auto"/>
        <w:ind w:firstLine="709"/>
        <w:jc w:val="both"/>
        <w:rPr>
          <w:rStyle w:val="Style_18_ch"/>
          <w:sz w:val="28"/>
        </w:rPr>
      </w:pPr>
      <w:r>
        <w:rPr>
          <w:rStyle w:val="Style_18_ch"/>
          <w:sz w:val="28"/>
        </w:rPr>
        <w:t xml:space="preserve">Годовой фонд заработной платы производственных рабочих определяется по следующей формуле:    </w:t>
      </w:r>
    </w:p>
    <w:p w14:paraId="6D0A0000">
      <w:pPr>
        <w:widowControl w:val="1"/>
        <w:spacing w:line="360" w:lineRule="auto"/>
        <w:ind w:firstLine="709"/>
        <w:jc w:val="center"/>
        <w:rPr>
          <w:rStyle w:val="Style_18_ch"/>
          <w:sz w:val="28"/>
        </w:rPr>
      </w:pPr>
      <w:r>
        <w:rPr>
          <w:rStyle w:val="Style_18_ch"/>
          <w:sz w:val="28"/>
        </w:rPr>
        <w:t xml:space="preserve">                                ФЗПг=Зпх Чрабх Фрв,                                 (1)</w:t>
      </w:r>
    </w:p>
    <w:p w14:paraId="6E0A0000">
      <w:pPr>
        <w:widowControl w:val="1"/>
        <w:spacing w:line="360" w:lineRule="auto"/>
        <w:ind/>
        <w:rPr>
          <w:rStyle w:val="Style_18_ch"/>
          <w:sz w:val="28"/>
        </w:rPr>
      </w:pPr>
      <w:r>
        <w:rPr>
          <w:rStyle w:val="Style_18_ch"/>
          <w:sz w:val="28"/>
        </w:rPr>
        <w:t xml:space="preserve">где  Зп </w:t>
      </w:r>
      <w:r>
        <w:rPr>
          <w:rFonts w:ascii="Times New Roman" w:hAnsi="Times New Roman"/>
          <w:sz w:val="28"/>
        </w:rPr>
        <w:t>–</w:t>
      </w:r>
      <w:r>
        <w:rPr>
          <w:rStyle w:val="Style_18_ch"/>
          <w:sz w:val="28"/>
        </w:rPr>
        <w:t xml:space="preserve"> среднемесячная заработная плата одного рабочего;</w:t>
      </w:r>
    </w:p>
    <w:p w14:paraId="6F0A0000">
      <w:pPr>
        <w:widowControl w:val="1"/>
        <w:spacing w:line="360" w:lineRule="auto"/>
        <w:ind/>
        <w:jc w:val="both"/>
        <w:rPr>
          <w:rStyle w:val="Style_18_ch"/>
          <w:sz w:val="28"/>
        </w:rPr>
      </w:pPr>
      <w:r>
        <w:rPr>
          <w:rStyle w:val="Style_18_ch"/>
          <w:sz w:val="28"/>
        </w:rPr>
        <w:t xml:space="preserve">       Чраб </w:t>
      </w:r>
      <w:r>
        <w:rPr>
          <w:rFonts w:ascii="Times New Roman" w:hAnsi="Times New Roman"/>
          <w:sz w:val="28"/>
        </w:rPr>
        <w:t>–</w:t>
      </w:r>
      <w:r>
        <w:rPr>
          <w:rStyle w:val="Style_18_ch"/>
          <w:sz w:val="28"/>
        </w:rPr>
        <w:t xml:space="preserve"> численность рабочих основного производства;</w:t>
      </w:r>
    </w:p>
    <w:p w14:paraId="700A0000">
      <w:pPr>
        <w:widowControl w:val="1"/>
        <w:spacing w:line="360" w:lineRule="auto"/>
        <w:ind/>
        <w:jc w:val="both"/>
        <w:rPr>
          <w:rStyle w:val="Style_18_ch"/>
          <w:sz w:val="28"/>
        </w:rPr>
      </w:pPr>
      <w:r>
        <w:rPr>
          <w:rStyle w:val="Style_18_ch"/>
          <w:sz w:val="28"/>
        </w:rPr>
        <w:t xml:space="preserve">       Фрв </w:t>
      </w:r>
      <w:r>
        <w:rPr>
          <w:rFonts w:ascii="Times New Roman" w:hAnsi="Times New Roman"/>
          <w:sz w:val="28"/>
        </w:rPr>
        <w:t>–</w:t>
      </w:r>
      <w:r>
        <w:rPr>
          <w:rStyle w:val="Style_18_ch"/>
          <w:sz w:val="28"/>
        </w:rPr>
        <w:t xml:space="preserve"> фонд рабочего времени в месяцах.</w:t>
      </w:r>
    </w:p>
    <w:p w14:paraId="710A0000">
      <w:pPr>
        <w:pStyle w:val="Style_19"/>
        <w:widowControl w:val="1"/>
        <w:spacing w:line="360" w:lineRule="auto"/>
        <w:ind w:firstLine="851"/>
        <w:jc w:val="both"/>
        <w:rPr>
          <w:rFonts w:ascii="Times New Roman" w:hAnsi="Times New Roman"/>
          <w:sz w:val="28"/>
        </w:rPr>
      </w:pPr>
      <w:r>
        <w:rPr>
          <w:rFonts w:ascii="Times New Roman" w:hAnsi="Times New Roman"/>
          <w:sz w:val="28"/>
        </w:rPr>
        <w:t xml:space="preserve">Для обобщения информации о затратах, связанных с обслуживанием и управлением предприятия, формируются сметы общепроизводственных и общехозяйственных расходов. К общепроизводственным расходам относят издержки на организацию производства и управления, а также производственные затраты, которые нельзя отнести непосредственно на тот или иной объект калькулирования, а общехозяйственные расходы включают в себя затраты на содержание различных административных и технических подразделений. </w:t>
      </w:r>
    </w:p>
    <w:p w14:paraId="720A0000">
      <w:pPr>
        <w:pStyle w:val="Style_19"/>
        <w:widowControl w:val="1"/>
        <w:spacing w:line="360" w:lineRule="auto"/>
        <w:ind w:firstLine="851"/>
        <w:jc w:val="both"/>
        <w:rPr>
          <w:rFonts w:ascii="Times New Roman" w:hAnsi="Times New Roman"/>
          <w:sz w:val="28"/>
        </w:rPr>
      </w:pPr>
      <w:r>
        <w:rPr>
          <w:rFonts w:ascii="Times New Roman" w:hAnsi="Times New Roman"/>
          <w:sz w:val="28"/>
        </w:rPr>
        <w:t>Далее следует расчет себестоимости продукции, которая является совокупностью всех затрат на производство продукции и ее реализацию. Полный расчет по видам ассортимента продукции представлен в таблице 4.33</w:t>
      </w:r>
    </w:p>
    <w:p w14:paraId="730A0000">
      <w:pPr>
        <w:pStyle w:val="Style_20"/>
        <w:widowControl w:val="1"/>
        <w:spacing w:line="360" w:lineRule="auto"/>
        <w:ind w:firstLine="0"/>
        <w:rPr>
          <w:sz w:val="28"/>
        </w:rPr>
      </w:pPr>
      <w:r>
        <w:rPr>
          <w:sz w:val="28"/>
        </w:rPr>
        <w:t>Таблица  4.33 – Себестоимость годового выпуска новых видов продукции</w:t>
      </w:r>
    </w:p>
    <w:tbl>
      <w:tblPr>
        <w:tblStyle w:val="Style_10"/>
        <w:tblW w:type="auto" w:w="0"/>
        <w:tblInd w:type="dxa" w:w="108"/>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4565"/>
        <w:gridCol w:w="1559"/>
        <w:gridCol w:w="1560"/>
        <w:gridCol w:w="1559"/>
      </w:tblGrid>
      <w:tr>
        <w:trPr>
          <w:trHeight w:hRule="atLeast" w:val="350"/>
        </w:trP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40A0000">
            <w:pPr>
              <w:widowControl w:val="1"/>
              <w:ind/>
              <w:jc w:val="center"/>
              <w:rPr>
                <w:rFonts w:ascii="Times New Roman" w:hAnsi="Times New Roman"/>
              </w:rPr>
            </w:pPr>
            <w:r>
              <w:rPr>
                <w:rFonts w:ascii="Times New Roman" w:hAnsi="Times New Roman"/>
              </w:rPr>
              <w:t>Статьи калькуляции</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50A0000">
            <w:pPr>
              <w:widowControl w:val="1"/>
              <w:spacing w:line="216" w:lineRule="auto"/>
              <w:ind/>
              <w:jc w:val="center"/>
              <w:rPr>
                <w:rFonts w:ascii="Times New Roman" w:hAnsi="Times New Roman"/>
              </w:rPr>
            </w:pPr>
            <w:r>
              <w:rPr>
                <w:rFonts w:ascii="Times New Roman" w:hAnsi="Times New Roman"/>
              </w:rPr>
              <w:t>Мясораститель-ные хлебцы Крыловские</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60A0000">
            <w:pPr>
              <w:widowControl w:val="1"/>
              <w:spacing w:line="216" w:lineRule="auto"/>
              <w:ind/>
              <w:jc w:val="center"/>
              <w:rPr>
                <w:rFonts w:ascii="Times New Roman" w:hAnsi="Times New Roman"/>
              </w:rPr>
            </w:pPr>
            <w:r>
              <w:rPr>
                <w:rFonts w:ascii="Times New Roman" w:hAnsi="Times New Roman"/>
              </w:rPr>
              <w:t>Мясораститель-ные хлебцы Грибные</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70A0000">
            <w:pPr>
              <w:widowControl w:val="1"/>
              <w:spacing w:line="216" w:lineRule="auto"/>
              <w:ind/>
              <w:jc w:val="center"/>
              <w:rPr>
                <w:rFonts w:ascii="Times New Roman" w:hAnsi="Times New Roman"/>
              </w:rPr>
            </w:pPr>
            <w:r>
              <w:rPr>
                <w:rFonts w:ascii="Times New Roman" w:hAnsi="Times New Roman"/>
              </w:rPr>
              <w:t>Мясораститель-ный паштет</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80A0000">
            <w:pPr>
              <w:rPr>
                <w:rFonts w:ascii="Times New Roman" w:hAnsi="Times New Roman"/>
              </w:rPr>
            </w:pPr>
            <w:r>
              <w:rPr>
                <w:rFonts w:ascii="Times New Roman" w:hAnsi="Times New Roman"/>
              </w:rPr>
              <w:t xml:space="preserve">1.Сырье и основные материалы </w:t>
            </w:r>
          </w:p>
          <w:p w14:paraId="790A0000">
            <w:pPr>
              <w:rPr>
                <w:rFonts w:ascii="Times New Roman" w:hAnsi="Times New Roman"/>
              </w:rPr>
            </w:pP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A0A0000">
            <w:pPr>
              <w:widowControl w:val="1"/>
              <w:ind/>
              <w:jc w:val="center"/>
              <w:rPr>
                <w:rFonts w:ascii="Times New Roman" w:hAnsi="Times New Roman"/>
              </w:rPr>
            </w:pPr>
            <w:r>
              <w:rPr>
                <w:rFonts w:ascii="Times New Roman" w:hAnsi="Times New Roman"/>
              </w:rPr>
              <w:t>172915,1</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B0A0000">
            <w:pPr>
              <w:widowControl w:val="1"/>
              <w:ind/>
              <w:jc w:val="center"/>
              <w:rPr>
                <w:rFonts w:ascii="Times New Roman" w:hAnsi="Times New Roman"/>
              </w:rPr>
            </w:pPr>
            <w:r>
              <w:rPr>
                <w:rFonts w:ascii="Times New Roman" w:hAnsi="Times New Roman"/>
              </w:rPr>
              <w:t>122627,0</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C0A0000">
            <w:pPr>
              <w:widowControl w:val="1"/>
              <w:ind/>
              <w:jc w:val="center"/>
              <w:rPr>
                <w:rFonts w:ascii="Times New Roman" w:hAnsi="Times New Roman"/>
              </w:rPr>
            </w:pPr>
            <w:r>
              <w:rPr>
                <w:rFonts w:ascii="Times New Roman" w:hAnsi="Times New Roman"/>
              </w:rPr>
              <w:t>46273,1</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D0A0000">
            <w:pPr>
              <w:rPr>
                <w:rFonts w:ascii="Times New Roman" w:hAnsi="Times New Roman"/>
              </w:rPr>
            </w:pPr>
            <w:r>
              <w:rPr>
                <w:rFonts w:ascii="Times New Roman" w:hAnsi="Times New Roman"/>
              </w:rPr>
              <w:t>2.Тара и тароупаковочные материалы</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E0A0000">
            <w:pPr>
              <w:widowControl w:val="1"/>
              <w:ind/>
              <w:jc w:val="center"/>
              <w:rPr>
                <w:rFonts w:ascii="Times New Roman" w:hAnsi="Times New Roman"/>
              </w:rPr>
            </w:pPr>
            <w:r>
              <w:rPr>
                <w:rFonts w:ascii="Times New Roman" w:hAnsi="Times New Roman"/>
              </w:rPr>
              <w:t>7400,1</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7F0A0000">
            <w:pPr>
              <w:widowControl w:val="1"/>
              <w:ind/>
              <w:jc w:val="center"/>
              <w:rPr>
                <w:rFonts w:ascii="Times New Roman" w:hAnsi="Times New Roman"/>
              </w:rPr>
            </w:pPr>
            <w:r>
              <w:rPr>
                <w:rFonts w:ascii="Times New Roman" w:hAnsi="Times New Roman"/>
              </w:rPr>
              <w:t>7400,1</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00A0000">
            <w:pPr>
              <w:widowControl w:val="1"/>
              <w:ind/>
              <w:jc w:val="center"/>
              <w:rPr>
                <w:rFonts w:ascii="Times New Roman" w:hAnsi="Times New Roman"/>
              </w:rPr>
            </w:pPr>
            <w:r>
              <w:rPr>
                <w:rFonts w:ascii="Times New Roman" w:hAnsi="Times New Roman"/>
              </w:rPr>
              <w:t>6619,2</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10A0000">
            <w:pPr>
              <w:rPr>
                <w:rFonts w:ascii="Times New Roman" w:hAnsi="Times New Roman"/>
              </w:rPr>
            </w:pPr>
            <w:r>
              <w:rPr>
                <w:rFonts w:ascii="Times New Roman" w:hAnsi="Times New Roman"/>
              </w:rPr>
              <w:t>3.Топливо и энергия на технологические цели</w:t>
            </w:r>
          </w:p>
          <w:p w14:paraId="820A0000">
            <w:pPr>
              <w:rPr>
                <w:rFonts w:ascii="Times New Roman" w:hAnsi="Times New Roman"/>
              </w:rPr>
            </w:pP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30A0000">
            <w:pPr>
              <w:widowControl w:val="1"/>
              <w:ind/>
              <w:jc w:val="center"/>
              <w:rPr>
                <w:rFonts w:ascii="Times New Roman" w:hAnsi="Times New Roman"/>
              </w:rPr>
            </w:pPr>
            <w:r>
              <w:rPr>
                <w:rFonts w:ascii="Times New Roman" w:hAnsi="Times New Roman"/>
              </w:rPr>
              <w:t>486,0</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40A0000">
            <w:pPr>
              <w:widowControl w:val="1"/>
              <w:ind/>
              <w:jc w:val="center"/>
              <w:rPr>
                <w:rFonts w:ascii="Times New Roman" w:hAnsi="Times New Roman"/>
              </w:rPr>
            </w:pPr>
            <w:r>
              <w:rPr>
                <w:rFonts w:ascii="Times New Roman" w:hAnsi="Times New Roman"/>
              </w:rPr>
              <w:t>486,0</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50A0000">
            <w:pPr>
              <w:widowControl w:val="1"/>
              <w:ind/>
              <w:jc w:val="center"/>
              <w:rPr>
                <w:rFonts w:ascii="Times New Roman" w:hAnsi="Times New Roman"/>
              </w:rPr>
            </w:pPr>
            <w:r>
              <w:rPr>
                <w:rFonts w:ascii="Times New Roman" w:hAnsi="Times New Roman"/>
              </w:rPr>
              <w:t>387,7</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60A0000">
            <w:pPr>
              <w:rPr>
                <w:rFonts w:ascii="Times New Roman" w:hAnsi="Times New Roman"/>
              </w:rPr>
            </w:pPr>
            <w:r>
              <w:rPr>
                <w:rFonts w:ascii="Times New Roman" w:hAnsi="Times New Roman"/>
              </w:rPr>
              <w:t>4.Затраты на оплату труда производственных рабочих</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70A0000">
            <w:pPr>
              <w:widowControl w:val="1"/>
              <w:ind/>
              <w:jc w:val="center"/>
              <w:rPr>
                <w:rFonts w:ascii="Times New Roman" w:hAnsi="Times New Roman"/>
              </w:rPr>
            </w:pPr>
            <w:r>
              <w:rPr>
                <w:rFonts w:ascii="Times New Roman" w:hAnsi="Times New Roman"/>
              </w:rPr>
              <w:t>3130,0</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80A0000">
            <w:pPr>
              <w:widowControl w:val="1"/>
              <w:ind/>
              <w:jc w:val="center"/>
              <w:rPr>
                <w:rFonts w:ascii="Times New Roman" w:hAnsi="Times New Roman"/>
              </w:rPr>
            </w:pPr>
            <w:r>
              <w:rPr>
                <w:rFonts w:ascii="Times New Roman" w:hAnsi="Times New Roman"/>
              </w:rPr>
              <w:t>3681,7</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90A0000">
            <w:pPr>
              <w:widowControl w:val="1"/>
              <w:ind/>
              <w:jc w:val="center"/>
              <w:rPr>
                <w:rFonts w:ascii="Times New Roman" w:hAnsi="Times New Roman"/>
              </w:rPr>
            </w:pPr>
            <w:r>
              <w:rPr>
                <w:rFonts w:ascii="Times New Roman" w:hAnsi="Times New Roman"/>
              </w:rPr>
              <w:t>2635,1</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A0A0000">
            <w:pPr>
              <w:rPr>
                <w:rFonts w:ascii="Times New Roman" w:hAnsi="Times New Roman"/>
              </w:rPr>
            </w:pPr>
            <w:r>
              <w:rPr>
                <w:rFonts w:ascii="Times New Roman" w:hAnsi="Times New Roman"/>
              </w:rPr>
              <w:t>5. Страховые взносы во внебюджетные фонды</w:t>
            </w:r>
          </w:p>
          <w:p w14:paraId="8B0A0000">
            <w:pPr>
              <w:rPr>
                <w:rFonts w:ascii="Times New Roman" w:hAnsi="Times New Roman"/>
              </w:rPr>
            </w:pP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C0A0000">
            <w:pPr>
              <w:widowControl w:val="1"/>
              <w:ind/>
              <w:jc w:val="center"/>
              <w:rPr>
                <w:rFonts w:ascii="Times New Roman" w:hAnsi="Times New Roman"/>
              </w:rPr>
            </w:pPr>
            <w:r>
              <w:rPr>
                <w:rFonts w:ascii="Times New Roman" w:hAnsi="Times New Roman"/>
              </w:rPr>
              <w:t>939,0</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D0A0000">
            <w:pPr>
              <w:widowControl w:val="1"/>
              <w:ind/>
              <w:jc w:val="center"/>
              <w:rPr>
                <w:rFonts w:ascii="Times New Roman" w:hAnsi="Times New Roman"/>
              </w:rPr>
            </w:pPr>
            <w:r>
              <w:rPr>
                <w:rFonts w:ascii="Times New Roman" w:hAnsi="Times New Roman"/>
              </w:rPr>
              <w:t>1104,5</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E0A0000">
            <w:pPr>
              <w:widowControl w:val="1"/>
              <w:ind/>
              <w:jc w:val="center"/>
              <w:rPr>
                <w:rFonts w:ascii="Times New Roman" w:hAnsi="Times New Roman"/>
              </w:rPr>
            </w:pPr>
            <w:r>
              <w:rPr>
                <w:rFonts w:ascii="Times New Roman" w:hAnsi="Times New Roman"/>
              </w:rPr>
              <w:t>790,5</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8F0A0000">
            <w:pPr>
              <w:rPr>
                <w:rFonts w:ascii="Times New Roman" w:hAnsi="Times New Roman"/>
              </w:rPr>
            </w:pPr>
            <w:r>
              <w:rPr>
                <w:rFonts w:ascii="Times New Roman" w:hAnsi="Times New Roman"/>
              </w:rPr>
              <w:t>6.Затраты на содержание и эксплуатацию оборудования</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00A0000">
            <w:pPr>
              <w:widowControl w:val="1"/>
              <w:ind/>
              <w:jc w:val="center"/>
              <w:rPr>
                <w:rFonts w:ascii="Times New Roman" w:hAnsi="Times New Roman"/>
              </w:rPr>
            </w:pPr>
            <w:r>
              <w:rPr>
                <w:rFonts w:ascii="Times New Roman" w:hAnsi="Times New Roman"/>
              </w:rPr>
              <w:t>4033,9</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10A0000">
            <w:pPr>
              <w:widowControl w:val="1"/>
              <w:ind/>
              <w:jc w:val="center"/>
              <w:rPr>
                <w:rFonts w:ascii="Times New Roman" w:hAnsi="Times New Roman"/>
              </w:rPr>
            </w:pPr>
            <w:r>
              <w:rPr>
                <w:rFonts w:ascii="Times New Roman" w:hAnsi="Times New Roman"/>
              </w:rPr>
              <w:t>4780,2</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20A0000">
            <w:pPr>
              <w:widowControl w:val="1"/>
              <w:ind/>
              <w:jc w:val="center"/>
              <w:rPr>
                <w:rFonts w:ascii="Times New Roman" w:hAnsi="Times New Roman"/>
              </w:rPr>
            </w:pPr>
            <w:r>
              <w:rPr>
                <w:rFonts w:ascii="Times New Roman" w:hAnsi="Times New Roman"/>
              </w:rPr>
              <w:t>3293,9</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30A0000">
            <w:pPr>
              <w:rPr>
                <w:rFonts w:ascii="Times New Roman" w:hAnsi="Times New Roman"/>
              </w:rPr>
            </w:pPr>
            <w:r>
              <w:rPr>
                <w:rFonts w:ascii="Times New Roman" w:hAnsi="Times New Roman"/>
              </w:rPr>
              <w:t>7.Общепроизводственные расходы</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40A0000">
            <w:pPr>
              <w:widowControl w:val="1"/>
              <w:ind/>
              <w:jc w:val="center"/>
              <w:rPr>
                <w:rFonts w:ascii="Times New Roman" w:hAnsi="Times New Roman"/>
              </w:rPr>
            </w:pPr>
            <w:r>
              <w:rPr>
                <w:rFonts w:ascii="Times New Roman" w:hAnsi="Times New Roman"/>
              </w:rPr>
              <w:t>5434,0</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50A0000">
            <w:pPr>
              <w:widowControl w:val="1"/>
              <w:ind/>
              <w:jc w:val="center"/>
              <w:rPr>
                <w:rFonts w:ascii="Times New Roman" w:hAnsi="Times New Roman"/>
              </w:rPr>
            </w:pPr>
            <w:r>
              <w:rPr>
                <w:rFonts w:ascii="Times New Roman" w:hAnsi="Times New Roman"/>
              </w:rPr>
              <w:t>6811,1</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60A0000">
            <w:pPr>
              <w:widowControl w:val="1"/>
              <w:ind/>
              <w:jc w:val="center"/>
              <w:rPr>
                <w:rFonts w:ascii="Times New Roman" w:hAnsi="Times New Roman"/>
              </w:rPr>
            </w:pPr>
            <w:r>
              <w:rPr>
                <w:rFonts w:ascii="Times New Roman" w:hAnsi="Times New Roman"/>
              </w:rPr>
              <w:t>4740,2</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70A0000">
            <w:pPr>
              <w:widowControl w:val="1"/>
              <w:ind w:right="-151"/>
              <w:rPr>
                <w:rFonts w:ascii="Times New Roman" w:hAnsi="Times New Roman"/>
                <w:spacing w:val="-2"/>
              </w:rPr>
            </w:pPr>
            <w:r>
              <w:rPr>
                <w:rFonts w:ascii="Times New Roman" w:hAnsi="Times New Roman"/>
              </w:rPr>
              <w:t>8</w:t>
            </w:r>
            <w:r>
              <w:rPr>
                <w:rFonts w:ascii="Times New Roman" w:hAnsi="Times New Roman"/>
                <w:spacing w:val="-2"/>
              </w:rPr>
              <w:t>.Общехозяйственные расходы</w:t>
            </w:r>
          </w:p>
          <w:p w14:paraId="980A0000">
            <w:pPr>
              <w:widowControl w:val="1"/>
              <w:ind w:right="-151"/>
              <w:rPr>
                <w:rFonts w:ascii="Times New Roman" w:hAnsi="Times New Roman"/>
              </w:rPr>
            </w:pP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90A0000">
            <w:pPr>
              <w:widowControl w:val="1"/>
              <w:ind/>
              <w:jc w:val="center"/>
              <w:rPr>
                <w:rFonts w:ascii="Times New Roman" w:hAnsi="Times New Roman"/>
              </w:rPr>
            </w:pPr>
            <w:r>
              <w:rPr>
                <w:rFonts w:ascii="Times New Roman" w:hAnsi="Times New Roman"/>
              </w:rPr>
              <w:t>7512,2</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A0A0000">
            <w:pPr>
              <w:widowControl w:val="1"/>
              <w:ind/>
              <w:jc w:val="center"/>
              <w:rPr>
                <w:rFonts w:ascii="Times New Roman" w:hAnsi="Times New Roman"/>
              </w:rPr>
            </w:pPr>
            <w:r>
              <w:rPr>
                <w:rFonts w:ascii="Times New Roman" w:hAnsi="Times New Roman"/>
              </w:rPr>
              <w:t>8840,6</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B0A0000">
            <w:pPr>
              <w:widowControl w:val="1"/>
              <w:ind/>
              <w:jc w:val="center"/>
              <w:rPr>
                <w:rFonts w:ascii="Times New Roman" w:hAnsi="Times New Roman"/>
              </w:rPr>
            </w:pPr>
            <w:r>
              <w:rPr>
                <w:rFonts w:ascii="Times New Roman" w:hAnsi="Times New Roman"/>
              </w:rPr>
              <w:t>6024,2</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C0A0000">
            <w:pPr>
              <w:rPr>
                <w:rFonts w:ascii="Times New Roman" w:hAnsi="Times New Roman"/>
              </w:rPr>
            </w:pPr>
            <w:r>
              <w:rPr>
                <w:rFonts w:ascii="Times New Roman" w:hAnsi="Times New Roman"/>
              </w:rPr>
              <w:t>9.Коммерческие расходы</w:t>
            </w:r>
          </w:p>
          <w:p w14:paraId="9D0A0000">
            <w:pPr>
              <w:rPr>
                <w:rFonts w:ascii="Times New Roman" w:hAnsi="Times New Roman"/>
              </w:rPr>
            </w:pP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E0A0000">
            <w:pPr>
              <w:widowControl w:val="1"/>
              <w:ind/>
              <w:jc w:val="center"/>
              <w:rPr>
                <w:rFonts w:ascii="Times New Roman" w:hAnsi="Times New Roman"/>
              </w:rPr>
            </w:pPr>
            <w:r>
              <w:rPr>
                <w:rFonts w:ascii="Times New Roman" w:hAnsi="Times New Roman"/>
              </w:rPr>
              <w:t>3286,5</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9F0A0000">
            <w:pPr>
              <w:widowControl w:val="1"/>
              <w:ind/>
              <w:jc w:val="center"/>
              <w:rPr>
                <w:rFonts w:ascii="Times New Roman" w:hAnsi="Times New Roman"/>
              </w:rPr>
            </w:pPr>
            <w:r>
              <w:rPr>
                <w:rFonts w:ascii="Times New Roman" w:hAnsi="Times New Roman"/>
              </w:rPr>
              <w:t>3960,8</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00A0000">
            <w:pPr>
              <w:widowControl w:val="1"/>
              <w:ind/>
              <w:jc w:val="center"/>
              <w:rPr>
                <w:rFonts w:ascii="Times New Roman" w:hAnsi="Times New Roman"/>
              </w:rPr>
            </w:pPr>
            <w:r>
              <w:rPr>
                <w:rFonts w:ascii="Times New Roman" w:hAnsi="Times New Roman"/>
              </w:rPr>
              <w:t>2766,9</w:t>
            </w:r>
          </w:p>
        </w:tc>
      </w:tr>
      <w:tr>
        <w:tc>
          <w:tcPr>
            <w:tcW w:type="dxa" w:w="4565"/>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10A0000">
            <w:pPr>
              <w:rPr>
                <w:rFonts w:ascii="Times New Roman" w:hAnsi="Times New Roman"/>
              </w:rPr>
            </w:pPr>
            <w:r>
              <w:rPr>
                <w:rFonts w:ascii="Times New Roman" w:hAnsi="Times New Roman"/>
              </w:rPr>
              <w:t>Итого себестоимость</w:t>
            </w:r>
          </w:p>
          <w:p w14:paraId="A20A0000">
            <w:pPr>
              <w:rPr>
                <w:rFonts w:ascii="Times New Roman" w:hAnsi="Times New Roman"/>
              </w:rPr>
            </w:pP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30A0000">
            <w:pPr>
              <w:widowControl w:val="1"/>
              <w:ind/>
              <w:jc w:val="center"/>
              <w:rPr>
                <w:rFonts w:ascii="Times New Roman" w:hAnsi="Times New Roman"/>
              </w:rPr>
            </w:pPr>
            <w:r>
              <w:rPr>
                <w:rFonts w:ascii="Times New Roman" w:hAnsi="Times New Roman"/>
              </w:rPr>
              <w:t>205136,8</w:t>
            </w:r>
          </w:p>
        </w:tc>
        <w:tc>
          <w:tcPr>
            <w:tcW w:type="dxa" w:w="156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40A0000">
            <w:pPr>
              <w:widowControl w:val="1"/>
              <w:ind/>
              <w:jc w:val="center"/>
              <w:rPr>
                <w:rFonts w:ascii="Times New Roman" w:hAnsi="Times New Roman"/>
              </w:rPr>
            </w:pPr>
            <w:r>
              <w:rPr>
                <w:rFonts w:ascii="Times New Roman" w:hAnsi="Times New Roman"/>
              </w:rPr>
              <w:t>159692,0</w:t>
            </w:r>
          </w:p>
        </w:tc>
        <w:tc>
          <w:tcPr>
            <w:tcW w:type="dxa" w:w="1559"/>
            <w:tcBorders>
              <w:top w:color="000000" w:sz="4" w:val="single"/>
              <w:left w:color="000000" w:sz="4" w:val="single"/>
              <w:bottom w:color="000000" w:sz="4" w:val="single"/>
              <w:right w:color="000000" w:sz="4" w:val="single"/>
            </w:tcBorders>
            <w:tcMar>
              <w:top w:type="dxa" w:w="0"/>
              <w:left w:type="dxa" w:w="108"/>
              <w:bottom w:type="dxa" w:w="0"/>
              <w:right w:type="dxa" w:w="108"/>
            </w:tcMar>
          </w:tcPr>
          <w:p w14:paraId="A50A0000">
            <w:pPr>
              <w:widowControl w:val="1"/>
              <w:ind/>
              <w:jc w:val="center"/>
              <w:rPr>
                <w:rFonts w:ascii="Times New Roman" w:hAnsi="Times New Roman"/>
              </w:rPr>
            </w:pPr>
            <w:r>
              <w:rPr>
                <w:rFonts w:ascii="Times New Roman" w:hAnsi="Times New Roman"/>
              </w:rPr>
              <w:t>73530,8</w:t>
            </w:r>
          </w:p>
        </w:tc>
      </w:tr>
    </w:tbl>
    <w:p w14:paraId="A60A0000">
      <w:pPr>
        <w:widowControl w:val="1"/>
        <w:ind w:firstLine="709" w:right="101"/>
        <w:rPr>
          <w:rFonts w:ascii="Times New Roman" w:hAnsi="Times New Roman"/>
          <w:sz w:val="28"/>
        </w:rPr>
      </w:pPr>
    </w:p>
    <w:p w14:paraId="A70A0000">
      <w:pPr>
        <w:widowControl w:val="1"/>
        <w:spacing w:line="312" w:lineRule="auto"/>
        <w:ind w:firstLine="708"/>
        <w:jc w:val="both"/>
        <w:rPr>
          <w:rFonts w:ascii="Times New Roman" w:hAnsi="Times New Roman"/>
          <w:sz w:val="28"/>
        </w:rPr>
      </w:pPr>
      <w:r>
        <w:rPr>
          <w:rFonts w:ascii="Times New Roman" w:hAnsi="Times New Roman"/>
          <w:sz w:val="28"/>
        </w:rPr>
        <w:t>Основным показателем, характеризующим эффективность деятельности предприятия, является рентабельность продукции (</w:t>
      </w:r>
      <w:r>
        <w:rPr>
          <w:rFonts w:ascii="Times New Roman" w:hAnsi="Times New Roman"/>
          <w:sz w:val="28"/>
        </w:rPr>
        <w:t>R</w:t>
      </w:r>
      <w:r>
        <w:rPr>
          <w:rFonts w:ascii="Times New Roman" w:hAnsi="Times New Roman"/>
          <w:sz w:val="28"/>
          <w:vertAlign w:val="subscript"/>
        </w:rPr>
        <w:t>пр</w:t>
      </w:r>
      <w:r>
        <w:rPr>
          <w:rFonts w:ascii="Times New Roman" w:hAnsi="Times New Roman"/>
          <w:sz w:val="28"/>
        </w:rPr>
        <w:t>), которая определяется по формуле 2:</w:t>
      </w:r>
    </w:p>
    <w:p w14:paraId="A80A0000">
      <w:pPr>
        <w:widowControl w:val="1"/>
        <w:spacing w:line="312" w:lineRule="auto"/>
        <w:ind/>
        <w:jc w:val="center"/>
        <w:rPr>
          <w:rFonts w:ascii="Times New Roman" w:hAnsi="Times New Roman"/>
          <w:sz w:val="28"/>
        </w:rPr>
      </w:pPr>
      <w:r>
        <w:rPr>
          <w:rFonts w:ascii="Times New Roman" w:hAnsi="Times New Roman"/>
          <w:sz w:val="28"/>
        </w:rPr>
        <w:t>R</w:t>
      </w:r>
      <w:r>
        <w:rPr>
          <w:rFonts w:ascii="Times New Roman" w:hAnsi="Times New Roman"/>
          <w:sz w:val="28"/>
          <w:vertAlign w:val="subscript"/>
        </w:rPr>
        <w:t>пр</w:t>
      </w:r>
      <w:r>
        <w:rPr>
          <w:rFonts w:ascii="Times New Roman" w:hAnsi="Times New Roman"/>
          <w:sz w:val="28"/>
        </w:rPr>
        <w:t>=</w:t>
      </w:r>
      <w:r>
        <w:rPr>
          <w:rFonts w:ascii="Times New Roman" w:hAnsi="Times New Roman"/>
          <w:sz w:val="28"/>
        </w:rPr>
        <w:object>
          <v:shapetype coordsize="21600,21600" filled="f" id="_x0000_t75" o:preferrelative="t" o:spt="75" path="m@4@5l@4@11@9@11@9@5xe" stroked="f">
            <v:path gradientshapeok="t" o:connecttype="rect" o:extrusionok="f"/>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troke joinstyle="miter"/>
            <o:lock aspectratio="t" v:ext="edit"/>
          </v:shapetype>
          <v:shape id="_x0000_i1025" o:insetmode="custom" style="width:27pt;height:30.58pt" type="_x0000_t75">
            <v:imagedata o:title="" r:id="rId96"/>
          </v:shape>
          <o:OLEObject DrawAspect="Content" ObjectID="_1" ProgID="Equation.3" ShapeID="_x0000_i1025" Type="Embed" r:id="rId95"/>
        </w:object>
      </w:r>
      <w:r>
        <w:rPr>
          <w:rFonts w:ascii="Times New Roman" w:hAnsi="Times New Roman"/>
          <w:sz w:val="28"/>
        </w:rPr>
        <w:t xml:space="preserve"> . 100%;</w:t>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 xml:space="preserve">                 (2)</w:t>
      </w:r>
    </w:p>
    <w:p w14:paraId="A90A0000">
      <w:pPr>
        <w:widowControl w:val="1"/>
        <w:spacing w:line="312" w:lineRule="auto"/>
        <w:ind w:firstLine="708"/>
        <w:rPr>
          <w:rFonts w:ascii="Times New Roman" w:hAnsi="Times New Roman"/>
          <w:sz w:val="28"/>
        </w:rPr>
      </w:pPr>
      <w:r>
        <w:rPr>
          <w:rFonts w:ascii="Times New Roman" w:hAnsi="Times New Roman"/>
          <w:sz w:val="28"/>
        </w:rPr>
        <w:t>где П</w:t>
      </w:r>
      <w:r>
        <w:rPr>
          <w:rFonts w:ascii="Times New Roman" w:hAnsi="Times New Roman"/>
          <w:sz w:val="28"/>
          <w:vertAlign w:val="subscript"/>
        </w:rPr>
        <w:t>рп</w:t>
      </w:r>
      <w:r>
        <w:rPr>
          <w:rFonts w:ascii="Times New Roman" w:hAnsi="Times New Roman"/>
          <w:sz w:val="28"/>
        </w:rPr>
        <w:t xml:space="preserve"> – прибыль от реализации продукции предприятия;</w:t>
      </w:r>
    </w:p>
    <w:p w14:paraId="AA0A0000">
      <w:pPr>
        <w:widowControl w:val="1"/>
        <w:spacing w:line="312" w:lineRule="auto"/>
        <w:ind w:firstLine="708"/>
        <w:rPr>
          <w:rFonts w:ascii="Times New Roman" w:hAnsi="Times New Roman"/>
          <w:sz w:val="28"/>
        </w:rPr>
      </w:pPr>
      <w:r>
        <w:rPr>
          <w:rFonts w:ascii="Times New Roman" w:hAnsi="Times New Roman"/>
          <w:sz w:val="28"/>
        </w:rPr>
        <w:t>СС – полная себестоимость продукции.</w:t>
      </w:r>
    </w:p>
    <w:p w14:paraId="AB0A0000">
      <w:pPr>
        <w:widowControl w:val="1"/>
        <w:spacing w:line="312" w:lineRule="auto"/>
        <w:ind/>
        <w:rPr>
          <w:rFonts w:ascii="Times New Roman" w:hAnsi="Times New Roman"/>
          <w:sz w:val="28"/>
        </w:rPr>
      </w:pPr>
      <w:r>
        <w:rPr>
          <w:rFonts w:ascii="Times New Roman" w:hAnsi="Times New Roman"/>
          <w:sz w:val="28"/>
        </w:rPr>
        <w:t>Рентабельность продаж определяется (</w:t>
      </w:r>
      <w:r>
        <w:rPr>
          <w:rFonts w:ascii="Times New Roman" w:hAnsi="Times New Roman"/>
          <w:sz w:val="28"/>
        </w:rPr>
        <w:t>R</w:t>
      </w:r>
      <w:r>
        <w:rPr>
          <w:rFonts w:ascii="Times New Roman" w:hAnsi="Times New Roman"/>
          <w:sz w:val="28"/>
          <w:vertAlign w:val="subscript"/>
        </w:rPr>
        <w:t>v</w:t>
      </w:r>
      <w:r>
        <w:rPr>
          <w:rFonts w:ascii="Times New Roman" w:hAnsi="Times New Roman"/>
          <w:sz w:val="28"/>
        </w:rPr>
        <w:t>) по формуле 3:</w:t>
      </w:r>
    </w:p>
    <w:p w14:paraId="AC0A0000">
      <w:pPr>
        <w:widowControl w:val="1"/>
        <w:spacing w:line="312" w:lineRule="auto"/>
        <w:ind/>
        <w:jc w:val="center"/>
        <w:rPr>
          <w:rFonts w:ascii="Times New Roman" w:hAnsi="Times New Roman"/>
          <w:sz w:val="28"/>
        </w:rPr>
      </w:pPr>
      <w:r>
        <w:rPr>
          <w:rFonts w:ascii="Times New Roman" w:hAnsi="Times New Roman"/>
          <w:sz w:val="28"/>
        </w:rPr>
        <w:t>R</w:t>
      </w:r>
      <w:r>
        <w:rPr>
          <w:rFonts w:ascii="Times New Roman" w:hAnsi="Times New Roman"/>
          <w:sz w:val="28"/>
          <w:vertAlign w:val="subscript"/>
        </w:rPr>
        <w:t>v</w:t>
      </w:r>
      <w:r>
        <w:rPr>
          <w:rFonts w:ascii="Times New Roman" w:hAnsi="Times New Roman"/>
          <w:sz w:val="28"/>
        </w:rPr>
        <w:t>=</w:t>
      </w:r>
      <w:r>
        <w:rPr>
          <w:rFonts w:ascii="Times New Roman" w:hAnsi="Times New Roman"/>
          <w:sz w:val="28"/>
        </w:rPr>
        <w:object>
          <v:shapetype coordsize="21600,21600" filled="f" id="_x0000_t75" o:preferrelative="t" o:spt="75" path="m@4@5l@4@11@9@11@9@5xe" stroked="f">
            <v:path gradientshapeok="t" o:connecttype="rect" o:extrusionok="f"/>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troke joinstyle="miter"/>
            <o:lock aspectratio="t" v:ext="edit"/>
          </v:shapetype>
          <v:shape id="_x0000_i1026" o:insetmode="custom" style="width:27pt;height:30.62pt" type="_x0000_t75">
            <v:imagedata o:title="" r:id="rId98"/>
          </v:shape>
          <o:OLEObject DrawAspect="Content" ObjectID="_2" ProgID="Equation.3" ShapeID="_x0000_i1026" Type="Embed" r:id="rId97"/>
        </w:object>
      </w:r>
      <w:r>
        <w:rPr>
          <w:rFonts w:ascii="Times New Roman" w:hAnsi="Times New Roman"/>
          <w:sz w:val="28"/>
        </w:rPr>
        <w:t xml:space="preserve"> . 100%;</w:t>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 xml:space="preserve">         (3)</w:t>
      </w:r>
    </w:p>
    <w:p w14:paraId="AD0A0000">
      <w:pPr>
        <w:widowControl w:val="1"/>
        <w:spacing w:line="312" w:lineRule="auto"/>
        <w:ind w:firstLine="708"/>
        <w:rPr>
          <w:rFonts w:ascii="Times New Roman" w:hAnsi="Times New Roman"/>
          <w:sz w:val="28"/>
        </w:rPr>
      </w:pPr>
      <w:r>
        <w:rPr>
          <w:rFonts w:ascii="Times New Roman" w:hAnsi="Times New Roman"/>
          <w:sz w:val="28"/>
        </w:rPr>
        <w:t>где РП – выручка от продаж.</w:t>
      </w:r>
    </w:p>
    <w:p w14:paraId="AE0A0000">
      <w:pPr>
        <w:widowControl w:val="1"/>
        <w:spacing w:line="312" w:lineRule="auto"/>
        <w:ind/>
        <w:jc w:val="both"/>
        <w:rPr>
          <w:rFonts w:ascii="Times New Roman" w:hAnsi="Times New Roman"/>
          <w:sz w:val="28"/>
        </w:rPr>
      </w:pPr>
      <w:r>
        <w:rPr>
          <w:rFonts w:ascii="Times New Roman" w:hAnsi="Times New Roman"/>
          <w:sz w:val="28"/>
        </w:rPr>
        <w:t>Затраты на 1руб. товарной продукции (З</w:t>
      </w:r>
      <w:r>
        <w:rPr>
          <w:rFonts w:ascii="Times New Roman" w:hAnsi="Times New Roman"/>
          <w:sz w:val="28"/>
          <w:vertAlign w:val="subscript"/>
        </w:rPr>
        <w:t>тп</w:t>
      </w:r>
      <w:r>
        <w:rPr>
          <w:rFonts w:ascii="Times New Roman" w:hAnsi="Times New Roman"/>
          <w:sz w:val="28"/>
        </w:rPr>
        <w:t xml:space="preserve">) определяются по формуле 4:  </w:t>
      </w:r>
    </w:p>
    <w:p w14:paraId="AF0A0000">
      <w:pPr>
        <w:widowControl w:val="1"/>
        <w:tabs>
          <w:tab w:leader="none" w:pos="5031" w:val="center"/>
          <w:tab w:leader="none" w:pos="8505" w:val="right"/>
        </w:tabs>
        <w:spacing w:line="312" w:lineRule="auto"/>
        <w:ind/>
        <w:jc w:val="center"/>
        <w:rPr>
          <w:rFonts w:ascii="Times New Roman" w:hAnsi="Times New Roman"/>
          <w:sz w:val="28"/>
        </w:rPr>
      </w:pPr>
      <w:r>
        <w:rPr>
          <w:rFonts w:ascii="Times New Roman" w:hAnsi="Times New Roman"/>
          <w:sz w:val="28"/>
        </w:rPr>
        <w:t xml:space="preserve">                 З</w:t>
      </w:r>
      <w:r>
        <w:rPr>
          <w:rFonts w:ascii="Times New Roman" w:hAnsi="Times New Roman"/>
          <w:sz w:val="28"/>
          <w:vertAlign w:val="subscript"/>
        </w:rPr>
        <w:t xml:space="preserve">тп </w:t>
      </w:r>
      <w:r>
        <w:rPr>
          <w:rFonts w:ascii="Times New Roman" w:hAnsi="Times New Roman"/>
          <w:sz w:val="28"/>
        </w:rPr>
        <w:t>=</w:t>
      </w:r>
      <w:r>
        <w:rPr>
          <w:rFonts w:ascii="Times New Roman" w:hAnsi="Times New Roman"/>
          <w:sz w:val="28"/>
        </w:rPr>
        <w:object>
          <v:shapetype coordsize="21600,21600" filled="f" id="_x0000_t75" o:preferrelative="t" o:spt="75" path="m@4@5l@4@11@9@11@9@5xe" stroked="f">
            <v:path gradientshapeok="t" o:connecttype="rect" o:extrusionok="f"/>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troke joinstyle="miter"/>
            <o:lock aspectratio="t" v:ext="edit"/>
          </v:shapetype>
          <v:shape id="_x0000_i1027" o:insetmode="custom" style="width:21.58pt;height:30.62pt" type="_x0000_t75">
            <v:imagedata o:title="" r:id="rId100"/>
          </v:shape>
          <o:OLEObject DrawAspect="Content" ObjectID="_3" ProgID="Equation.3" ShapeID="_x0000_i1027" Type="Embed" r:id="rId99"/>
        </w:object>
      </w:r>
      <w:r>
        <w:rPr>
          <w:rFonts w:ascii="Times New Roman" w:hAnsi="Times New Roman"/>
          <w:sz w:val="28"/>
        </w:rPr>
        <w:t>;</w:t>
      </w:r>
      <w:r>
        <w:rPr>
          <w:rFonts w:ascii="Times New Roman" w:hAnsi="Times New Roman"/>
          <w:sz w:val="28"/>
        </w:rPr>
        <w:tab/>
      </w:r>
      <w:r>
        <w:rPr>
          <w:rFonts w:ascii="Times New Roman" w:hAnsi="Times New Roman"/>
          <w:sz w:val="28"/>
        </w:rPr>
        <w:t xml:space="preserve">                                                              (4)</w:t>
      </w:r>
    </w:p>
    <w:p w14:paraId="B00A0000">
      <w:pPr>
        <w:widowControl w:val="1"/>
        <w:spacing w:line="312" w:lineRule="auto"/>
        <w:ind w:firstLine="708"/>
        <w:rPr>
          <w:rFonts w:ascii="Times New Roman" w:hAnsi="Times New Roman"/>
          <w:sz w:val="28"/>
        </w:rPr>
      </w:pPr>
      <w:r>
        <w:rPr>
          <w:rFonts w:ascii="Times New Roman" w:hAnsi="Times New Roman"/>
          <w:sz w:val="28"/>
        </w:rPr>
        <w:t>где ТП – Выручка от реализации продукции (без НДС и акцизов).</w:t>
      </w:r>
    </w:p>
    <w:p w14:paraId="B10A0000">
      <w:pPr>
        <w:widowControl w:val="1"/>
        <w:spacing w:line="312" w:lineRule="auto"/>
        <w:ind w:firstLine="709" w:right="102"/>
        <w:jc w:val="both"/>
        <w:rPr>
          <w:rFonts w:ascii="Times New Roman" w:hAnsi="Times New Roman"/>
          <w:sz w:val="28"/>
        </w:rPr>
      </w:pPr>
      <w:r>
        <w:rPr>
          <w:rFonts w:ascii="Times New Roman" w:hAnsi="Times New Roman"/>
          <w:sz w:val="28"/>
        </w:rPr>
        <w:t>Используя при расчетах приведенные формулы были определены основные технико-экономические показатели производства новых видов продукции, которые приведены в таблице 4.34.</w:t>
      </w:r>
    </w:p>
    <w:p w14:paraId="B20A0000">
      <w:pPr>
        <w:widowControl w:val="1"/>
        <w:spacing w:line="312" w:lineRule="auto"/>
        <w:ind w:firstLine="709" w:right="102"/>
        <w:jc w:val="both"/>
        <w:rPr>
          <w:rFonts w:ascii="Times New Roman" w:hAnsi="Times New Roman"/>
          <w:sz w:val="28"/>
        </w:rPr>
      </w:pPr>
    </w:p>
    <w:p w14:paraId="B30A0000">
      <w:pPr>
        <w:widowControl w:val="1"/>
        <w:spacing w:line="312" w:lineRule="auto"/>
        <w:ind w:firstLine="709" w:right="102"/>
        <w:jc w:val="both"/>
        <w:rPr>
          <w:rFonts w:ascii="Times New Roman" w:hAnsi="Times New Roman"/>
          <w:sz w:val="28"/>
        </w:rPr>
      </w:pPr>
    </w:p>
    <w:p w14:paraId="B40A0000">
      <w:pPr>
        <w:widowControl w:val="1"/>
        <w:spacing w:line="360" w:lineRule="auto"/>
        <w:ind w:right="101"/>
        <w:jc w:val="both"/>
        <w:rPr>
          <w:rFonts w:ascii="Times New Roman" w:hAnsi="Times New Roman"/>
          <w:sz w:val="28"/>
        </w:rPr>
      </w:pPr>
      <w:r>
        <w:rPr>
          <w:rFonts w:ascii="Times New Roman" w:hAnsi="Times New Roman"/>
          <w:sz w:val="28"/>
        </w:rPr>
        <w:t>Т а  б  л  и  ц  а   4.34  –   Основные    технико-экономические   показатели</w:t>
      </w:r>
    </w:p>
    <w:p w14:paraId="B50A0000">
      <w:pPr>
        <w:widowControl w:val="1"/>
        <w:spacing w:line="360" w:lineRule="auto"/>
        <w:ind w:right="101"/>
        <w:jc w:val="both"/>
        <w:rPr>
          <w:rFonts w:ascii="Times New Roman" w:hAnsi="Times New Roman"/>
          <w:sz w:val="28"/>
        </w:rPr>
      </w:pPr>
      <w:r>
        <w:rPr>
          <w:rFonts w:ascii="Times New Roman" w:hAnsi="Times New Roman"/>
          <w:sz w:val="28"/>
        </w:rPr>
        <w:t>производства новой продукции</w:t>
      </w:r>
    </w:p>
    <w:tbl>
      <w:tblPr>
        <w:tblStyle w:val="Style_10"/>
        <w:tblW w:type="auto" w:w="0"/>
        <w:tblInd w:type="dxa" w:w="108"/>
        <w:tblBorders>
          <w:top w:color="000000" w:sz="4" w:val="single"/>
          <w:left w:color="000000" w:sz="4" w:val="single"/>
          <w:bottom w:color="000000" w:sz="4" w:val="single"/>
          <w:right w:color="000000" w:sz="4" w:val="single"/>
          <w:insideH w:color="000000" w:sz="4" w:val="single"/>
          <w:insideV w:color="000000" w:sz="4" w:val="single"/>
        </w:tblBorders>
        <w:tblLayout w:type="fixed"/>
        <w:tblCellMar>
          <w:top w:type="dxa" w:w="0"/>
          <w:left w:type="dxa" w:w="108"/>
          <w:bottom w:type="dxa" w:w="0"/>
          <w:right w:type="dxa" w:w="108"/>
        </w:tblCellMar>
      </w:tblPr>
      <w:tblGrid>
        <w:gridCol w:w="7230"/>
        <w:gridCol w:w="1948"/>
      </w:tblGrid>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60A0000">
            <w:pPr>
              <w:widowControl w:val="1"/>
              <w:ind/>
              <w:jc w:val="center"/>
              <w:rPr>
                <w:rFonts w:ascii="Times New Roman" w:hAnsi="Times New Roman"/>
                <w:sz w:val="28"/>
              </w:rPr>
            </w:pPr>
            <w:r>
              <w:rPr>
                <w:rFonts w:ascii="Times New Roman" w:hAnsi="Times New Roman"/>
                <w:sz w:val="28"/>
              </w:rPr>
              <w:t>Показатель</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70A0000">
            <w:pPr>
              <w:widowControl w:val="1"/>
              <w:ind/>
              <w:jc w:val="center"/>
              <w:rPr>
                <w:rFonts w:ascii="Times New Roman" w:hAnsi="Times New Roman"/>
                <w:sz w:val="28"/>
              </w:rPr>
            </w:pPr>
            <w:r>
              <w:rPr>
                <w:rFonts w:ascii="Times New Roman" w:hAnsi="Times New Roman"/>
                <w:sz w:val="28"/>
              </w:rPr>
              <w:t>Значение показателя</w:t>
            </w: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80A0000">
            <w:pPr>
              <w:rPr>
                <w:rFonts w:ascii="Times New Roman" w:hAnsi="Times New Roman"/>
                <w:sz w:val="28"/>
              </w:rPr>
            </w:pPr>
            <w:r>
              <w:rPr>
                <w:rFonts w:ascii="Times New Roman" w:hAnsi="Times New Roman"/>
                <w:sz w:val="28"/>
              </w:rPr>
              <w:t>1.Производственная программа:</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90A0000">
            <w:pPr>
              <w:widowControl w:val="1"/>
              <w:ind/>
              <w:jc w:val="center"/>
              <w:rPr>
                <w:rFonts w:ascii="Times New Roman" w:hAnsi="Times New Roman"/>
                <w:sz w:val="28"/>
              </w:rPr>
            </w:pP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A0A0000">
            <w:pPr>
              <w:rPr>
                <w:rFonts w:ascii="Times New Roman" w:hAnsi="Times New Roman"/>
                <w:sz w:val="28"/>
              </w:rPr>
            </w:pPr>
            <w:r>
              <w:rPr>
                <w:rFonts w:ascii="Times New Roman" w:hAnsi="Times New Roman"/>
                <w:sz w:val="28"/>
              </w:rPr>
              <w:t xml:space="preserve">1.1.В натуральном выражении, т/год </w:t>
            </w:r>
          </w:p>
          <w:p w14:paraId="BB0A0000">
            <w:pPr>
              <w:rPr>
                <w:rFonts w:ascii="Times New Roman" w:hAnsi="Times New Roman"/>
                <w:sz w:val="28"/>
              </w:rPr>
            </w:pPr>
            <w:r>
              <w:rPr>
                <w:rFonts w:ascii="Times New Roman" w:hAnsi="Times New Roman"/>
                <w:sz w:val="28"/>
              </w:rPr>
              <w:t>в т.ч. мясорастительные хлебцы Крыловские</w:t>
            </w:r>
          </w:p>
          <w:p w14:paraId="BC0A0000">
            <w:pPr>
              <w:rPr>
                <w:rFonts w:ascii="Times New Roman" w:hAnsi="Times New Roman"/>
                <w:sz w:val="28"/>
              </w:rPr>
            </w:pPr>
            <w:r>
              <w:rPr>
                <w:rFonts w:ascii="Times New Roman" w:hAnsi="Times New Roman"/>
                <w:sz w:val="28"/>
              </w:rPr>
              <w:t>мясорастительные хлебцы Грибные</w:t>
            </w:r>
          </w:p>
          <w:p w14:paraId="BD0A0000">
            <w:pPr>
              <w:rPr>
                <w:rFonts w:ascii="Times New Roman" w:hAnsi="Times New Roman"/>
                <w:sz w:val="28"/>
              </w:rPr>
            </w:pPr>
            <w:r>
              <w:rPr>
                <w:rFonts w:ascii="Times New Roman" w:hAnsi="Times New Roman"/>
                <w:sz w:val="28"/>
              </w:rPr>
              <w:t>мясорастительныйпаштет</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BE0A0000">
            <w:pPr>
              <w:widowControl w:val="1"/>
              <w:ind/>
              <w:jc w:val="center"/>
              <w:rPr>
                <w:rFonts w:ascii="Times New Roman" w:hAnsi="Times New Roman"/>
                <w:sz w:val="28"/>
              </w:rPr>
            </w:pPr>
            <w:r>
              <w:rPr>
                <w:rFonts w:ascii="Times New Roman" w:hAnsi="Times New Roman"/>
                <w:sz w:val="28"/>
              </w:rPr>
              <w:t>691,0</w:t>
            </w:r>
          </w:p>
          <w:p w14:paraId="BF0A0000">
            <w:pPr>
              <w:widowControl w:val="1"/>
              <w:ind/>
              <w:jc w:val="center"/>
              <w:rPr>
                <w:rFonts w:ascii="Times New Roman" w:hAnsi="Times New Roman"/>
                <w:sz w:val="28"/>
              </w:rPr>
            </w:pPr>
            <w:r>
              <w:rPr>
                <w:rFonts w:ascii="Times New Roman" w:hAnsi="Times New Roman"/>
                <w:sz w:val="28"/>
              </w:rPr>
              <w:t>247,0</w:t>
            </w:r>
          </w:p>
          <w:p w14:paraId="C00A0000">
            <w:pPr>
              <w:widowControl w:val="1"/>
              <w:ind/>
              <w:jc w:val="center"/>
              <w:rPr>
                <w:rFonts w:ascii="Times New Roman" w:hAnsi="Times New Roman"/>
                <w:sz w:val="28"/>
              </w:rPr>
            </w:pPr>
            <w:r>
              <w:rPr>
                <w:rFonts w:ascii="Times New Roman" w:hAnsi="Times New Roman"/>
                <w:sz w:val="28"/>
              </w:rPr>
              <w:t>247,0</w:t>
            </w:r>
          </w:p>
          <w:p w14:paraId="C10A0000">
            <w:pPr>
              <w:widowControl w:val="1"/>
              <w:ind/>
              <w:jc w:val="center"/>
              <w:rPr>
                <w:rFonts w:ascii="Times New Roman" w:hAnsi="Times New Roman"/>
                <w:sz w:val="28"/>
              </w:rPr>
            </w:pPr>
            <w:r>
              <w:rPr>
                <w:rFonts w:ascii="Times New Roman" w:hAnsi="Times New Roman"/>
                <w:sz w:val="28"/>
              </w:rPr>
              <w:t>197,0</w:t>
            </w: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20A0000">
            <w:pPr>
              <w:rPr>
                <w:rFonts w:ascii="Times New Roman" w:hAnsi="Times New Roman"/>
                <w:sz w:val="28"/>
              </w:rPr>
            </w:pPr>
            <w:r>
              <w:rPr>
                <w:rFonts w:ascii="Times New Roman" w:hAnsi="Times New Roman"/>
                <w:sz w:val="28"/>
              </w:rPr>
              <w:t>1.2.Выручка от реализации продукции, тыс.р./год</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30A0000">
            <w:pPr>
              <w:widowControl w:val="1"/>
              <w:ind/>
              <w:jc w:val="center"/>
              <w:rPr>
                <w:rFonts w:ascii="Times New Roman" w:hAnsi="Times New Roman"/>
                <w:sz w:val="28"/>
              </w:rPr>
            </w:pPr>
            <w:r>
              <w:rPr>
                <w:rFonts w:ascii="Times New Roman" w:hAnsi="Times New Roman"/>
                <w:sz w:val="28"/>
              </w:rPr>
              <w:t>504113,5</w:t>
            </w: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40A0000">
            <w:pPr>
              <w:rPr>
                <w:rFonts w:ascii="Times New Roman" w:hAnsi="Times New Roman"/>
                <w:sz w:val="28"/>
              </w:rPr>
            </w:pPr>
            <w:r>
              <w:rPr>
                <w:rFonts w:ascii="Times New Roman" w:hAnsi="Times New Roman"/>
                <w:sz w:val="28"/>
              </w:rPr>
              <w:t>2. Численность рабочих основного производства, чел.</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50A0000">
            <w:pPr>
              <w:widowControl w:val="1"/>
              <w:ind/>
              <w:jc w:val="center"/>
              <w:rPr>
                <w:rFonts w:ascii="Times New Roman" w:hAnsi="Times New Roman"/>
                <w:sz w:val="28"/>
              </w:rPr>
            </w:pPr>
            <w:r>
              <w:rPr>
                <w:rFonts w:ascii="Times New Roman" w:hAnsi="Times New Roman"/>
                <w:sz w:val="28"/>
              </w:rPr>
              <w:t>20</w:t>
            </w: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60A0000">
            <w:pPr>
              <w:rPr>
                <w:rFonts w:ascii="Times New Roman" w:hAnsi="Times New Roman"/>
                <w:sz w:val="28"/>
              </w:rPr>
            </w:pPr>
            <w:r>
              <w:rPr>
                <w:rFonts w:ascii="Times New Roman" w:hAnsi="Times New Roman"/>
                <w:sz w:val="28"/>
              </w:rPr>
              <w:t>3. Выработка на 1 рабочего, тыс.руб./чел.</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70A0000">
            <w:pPr>
              <w:widowControl w:val="1"/>
              <w:ind/>
              <w:jc w:val="center"/>
              <w:rPr>
                <w:rFonts w:ascii="Times New Roman" w:hAnsi="Times New Roman"/>
                <w:sz w:val="28"/>
              </w:rPr>
            </w:pPr>
            <w:r>
              <w:rPr>
                <w:rFonts w:ascii="Times New Roman" w:hAnsi="Times New Roman"/>
                <w:sz w:val="28"/>
              </w:rPr>
              <w:t>25205,7</w:t>
            </w: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80A0000">
            <w:pPr>
              <w:rPr>
                <w:rFonts w:ascii="Times New Roman" w:hAnsi="Times New Roman"/>
                <w:sz w:val="28"/>
              </w:rPr>
            </w:pPr>
            <w:r>
              <w:rPr>
                <w:rFonts w:ascii="Times New Roman" w:hAnsi="Times New Roman"/>
                <w:sz w:val="28"/>
              </w:rPr>
              <w:t>4. Полная себестоимость продукции, тыс.р./год</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90A0000">
            <w:pPr>
              <w:widowControl w:val="1"/>
              <w:ind/>
              <w:jc w:val="center"/>
              <w:rPr>
                <w:rFonts w:ascii="Times New Roman" w:hAnsi="Times New Roman"/>
                <w:sz w:val="28"/>
              </w:rPr>
            </w:pPr>
            <w:r>
              <w:rPr>
                <w:rFonts w:ascii="Times New Roman" w:hAnsi="Times New Roman"/>
                <w:sz w:val="28"/>
              </w:rPr>
              <w:t>438359,6</w:t>
            </w: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A0A0000">
            <w:pPr>
              <w:rPr>
                <w:rFonts w:ascii="Times New Roman" w:hAnsi="Times New Roman"/>
                <w:sz w:val="28"/>
              </w:rPr>
            </w:pPr>
            <w:r>
              <w:rPr>
                <w:rFonts w:ascii="Times New Roman" w:hAnsi="Times New Roman"/>
                <w:sz w:val="28"/>
              </w:rPr>
              <w:t>5. Затраты на 1 рубль реализованной продукции, коп.</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B0A0000">
            <w:pPr>
              <w:widowControl w:val="1"/>
              <w:ind/>
              <w:jc w:val="center"/>
              <w:rPr>
                <w:rFonts w:ascii="Times New Roman" w:hAnsi="Times New Roman"/>
                <w:sz w:val="28"/>
              </w:rPr>
            </w:pPr>
            <w:r>
              <w:rPr>
                <w:rFonts w:ascii="Times New Roman" w:hAnsi="Times New Roman"/>
                <w:sz w:val="28"/>
              </w:rPr>
              <w:t>87,0</w:t>
            </w: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C0A0000">
            <w:pPr>
              <w:rPr>
                <w:rFonts w:ascii="Times New Roman" w:hAnsi="Times New Roman"/>
                <w:sz w:val="28"/>
              </w:rPr>
            </w:pPr>
            <w:r>
              <w:rPr>
                <w:rFonts w:ascii="Times New Roman" w:hAnsi="Times New Roman"/>
                <w:sz w:val="28"/>
              </w:rPr>
              <w:t>6. Прибыль от реализации продукции, тыс.р./год</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D0A0000">
            <w:pPr>
              <w:widowControl w:val="1"/>
              <w:ind/>
              <w:jc w:val="center"/>
              <w:rPr>
                <w:rFonts w:ascii="Times New Roman" w:hAnsi="Times New Roman"/>
                <w:sz w:val="28"/>
              </w:rPr>
            </w:pPr>
            <w:r>
              <w:rPr>
                <w:rFonts w:ascii="Times New Roman" w:hAnsi="Times New Roman"/>
                <w:sz w:val="28"/>
              </w:rPr>
              <w:t>65753,9</w:t>
            </w: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E0A0000">
            <w:pPr>
              <w:rPr>
                <w:rFonts w:ascii="Times New Roman" w:hAnsi="Times New Roman"/>
                <w:sz w:val="28"/>
              </w:rPr>
            </w:pPr>
            <w:r>
              <w:rPr>
                <w:rFonts w:ascii="Times New Roman" w:hAnsi="Times New Roman"/>
                <w:sz w:val="28"/>
              </w:rPr>
              <w:t>7. Рентабельность продукции, %</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CF0A0000">
            <w:pPr>
              <w:widowControl w:val="1"/>
              <w:ind/>
              <w:jc w:val="center"/>
              <w:rPr>
                <w:rFonts w:ascii="Times New Roman" w:hAnsi="Times New Roman"/>
                <w:sz w:val="28"/>
              </w:rPr>
            </w:pPr>
            <w:r>
              <w:rPr>
                <w:rFonts w:ascii="Times New Roman" w:hAnsi="Times New Roman"/>
                <w:sz w:val="28"/>
              </w:rPr>
              <w:t>15,0</w:t>
            </w:r>
          </w:p>
        </w:tc>
      </w:tr>
      <w:tr>
        <w:tc>
          <w:tcPr>
            <w:tcW w:type="dxa" w:w="7230"/>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00A0000">
            <w:pPr>
              <w:rPr>
                <w:rFonts w:ascii="Times New Roman" w:hAnsi="Times New Roman"/>
                <w:sz w:val="28"/>
              </w:rPr>
            </w:pPr>
            <w:r>
              <w:rPr>
                <w:rFonts w:ascii="Times New Roman" w:hAnsi="Times New Roman"/>
                <w:sz w:val="28"/>
              </w:rPr>
              <w:t>8. Рентабельность продаж, %</w:t>
            </w:r>
          </w:p>
        </w:tc>
        <w:tc>
          <w:tcPr>
            <w:tcW w:type="dxa" w:w="1948"/>
            <w:tcBorders>
              <w:top w:color="000000" w:sz="4" w:val="single"/>
              <w:left w:color="000000" w:sz="4" w:val="single"/>
              <w:bottom w:color="000000" w:sz="4" w:val="single"/>
              <w:right w:color="000000" w:sz="4" w:val="single"/>
            </w:tcBorders>
            <w:tcMar>
              <w:top w:type="dxa" w:w="0"/>
              <w:left w:type="dxa" w:w="108"/>
              <w:bottom w:type="dxa" w:w="0"/>
              <w:right w:type="dxa" w:w="108"/>
            </w:tcMar>
          </w:tcPr>
          <w:p w14:paraId="D10A0000">
            <w:pPr>
              <w:widowControl w:val="1"/>
              <w:ind/>
              <w:jc w:val="center"/>
              <w:rPr>
                <w:rFonts w:ascii="Times New Roman" w:hAnsi="Times New Roman"/>
                <w:sz w:val="28"/>
              </w:rPr>
            </w:pPr>
            <w:r>
              <w:rPr>
                <w:rFonts w:ascii="Times New Roman" w:hAnsi="Times New Roman"/>
                <w:sz w:val="28"/>
              </w:rPr>
              <w:t>13,0</w:t>
            </w:r>
          </w:p>
        </w:tc>
      </w:tr>
    </w:tbl>
    <w:p w14:paraId="D20A0000">
      <w:pPr>
        <w:widowControl w:val="1"/>
        <w:ind w:firstLine="709" w:right="101"/>
        <w:rPr>
          <w:rFonts w:ascii="Times New Roman" w:hAnsi="Times New Roman"/>
          <w:sz w:val="28"/>
        </w:rPr>
      </w:pPr>
    </w:p>
    <w:p w14:paraId="D30A0000">
      <w:pPr>
        <w:widowControl w:val="1"/>
        <w:spacing w:line="360" w:lineRule="auto"/>
        <w:ind w:firstLine="709" w:right="101"/>
        <w:jc w:val="both"/>
        <w:rPr>
          <w:rFonts w:ascii="Times New Roman" w:hAnsi="Times New Roman"/>
        </w:rPr>
      </w:pPr>
      <w:r>
        <w:rPr>
          <w:rFonts w:ascii="Times New Roman" w:hAnsi="Times New Roman"/>
          <w:sz w:val="28"/>
        </w:rPr>
        <w:t>В результате расчета экономической эффективности производства новых видов мясорастительных продуктов в ассортименте, можно сделать вывод о том, что выпуск данной продукции является целесообразным и экономически выгодным, так как: при рентабельности продукции 15% и  рентабельности продаж 13% – затраты на 1 руб. товарной продукции  составят 87 коп., что говорит о том, что прибыль с каждого рубля реализованной продукции составит 13 копеек.</w:t>
      </w:r>
    </w:p>
    <w:p w14:paraId="D40A0000">
      <w:pPr>
        <w:widowControl w:val="1"/>
        <w:ind w:firstLine="709"/>
        <w:jc w:val="both"/>
        <w:rPr>
          <w:rFonts w:ascii="Times New Roman" w:hAnsi="Times New Roman"/>
        </w:rPr>
      </w:pPr>
    </w:p>
    <w:p w14:paraId="D50A0000">
      <w:pPr>
        <w:pStyle w:val="Style_4"/>
        <w:widowControl w:val="1"/>
        <w:spacing w:before="0" w:line="360" w:lineRule="auto"/>
        <w:ind/>
        <w:jc w:val="both"/>
        <w:rPr>
          <w:rFonts w:ascii="Times New Roman" w:hAnsi="Times New Roman"/>
          <w:b w:val="1"/>
          <w:color w:val="000000"/>
          <w:sz w:val="28"/>
        </w:rPr>
      </w:pPr>
    </w:p>
    <w:p w14:paraId="D60A0000">
      <w:pPr>
        <w:pStyle w:val="Style_4"/>
        <w:widowControl w:val="1"/>
        <w:spacing w:before="0" w:line="360" w:lineRule="auto"/>
        <w:ind/>
        <w:jc w:val="both"/>
        <w:rPr>
          <w:rFonts w:ascii="Times New Roman" w:hAnsi="Times New Roman"/>
          <w:b w:val="1"/>
          <w:color w:val="000000"/>
          <w:sz w:val="28"/>
        </w:rPr>
      </w:pPr>
      <w:r>
        <w:rPr>
          <w:rFonts w:ascii="Times New Roman" w:hAnsi="Times New Roman"/>
          <w:b w:val="1"/>
          <w:color w:val="000000"/>
          <w:sz w:val="28"/>
        </w:rPr>
        <w:t>ВЫВОДЫ</w:t>
      </w:r>
    </w:p>
    <w:p w14:paraId="D70A0000">
      <w:pPr>
        <w:widowControl w:val="1"/>
        <w:spacing w:after="0"/>
        <w:ind/>
      </w:pPr>
    </w:p>
    <w:p w14:paraId="D80A0000">
      <w:pPr>
        <w:widowControl w:val="1"/>
        <w:spacing w:after="0"/>
        <w:ind/>
      </w:pPr>
    </w:p>
    <w:p w14:paraId="D90A0000">
      <w:pPr>
        <w:widowControl w:val="1"/>
        <w:spacing w:after="0" w:line="360" w:lineRule="auto"/>
        <w:ind w:firstLine="708"/>
        <w:jc w:val="both"/>
        <w:rPr>
          <w:rFonts w:ascii="Times New Roman" w:hAnsi="Times New Roman"/>
          <w:sz w:val="28"/>
        </w:rPr>
      </w:pPr>
      <w:r>
        <w:rPr>
          <w:rFonts w:ascii="Times New Roman" w:hAnsi="Times New Roman"/>
          <w:sz w:val="28"/>
        </w:rPr>
        <w:t>1.Выполнен обзор патентно-информационной литературы, который позволил создать представление об особенностях образа жизни и рациона питания людей умственного труда и ведущих малоподвижный образ жизни. Установлено, что у этой категории лиц энергетические затраты находятся на уровне 380-460 кДж в час и в сутки составляют примерно 2300-2400 ккал. Возникающие на работе стрессовые ситуации приводят к образованию свободных радикалов, пагубно влияющих на здоровье. Организм таких людей с возрастом имеет избыточную массу тела и атеросклеротические изменения. Нейтрализации свободных радикалов в организме человека будут способствовать предложенные автором продукты с антиоксидантными свойствами.</w:t>
      </w:r>
    </w:p>
    <w:p w14:paraId="DA0A0000">
      <w:pPr>
        <w:widowControl w:val="1"/>
        <w:spacing w:after="0" w:line="360" w:lineRule="auto"/>
        <w:ind w:firstLine="708"/>
        <w:jc w:val="both"/>
        <w:rPr>
          <w:rFonts w:ascii="Times New Roman" w:hAnsi="Times New Roman"/>
          <w:sz w:val="28"/>
        </w:rPr>
      </w:pPr>
      <w:r>
        <w:rPr>
          <w:rFonts w:ascii="Times New Roman" w:hAnsi="Times New Roman"/>
          <w:sz w:val="28"/>
        </w:rPr>
        <w:t xml:space="preserve">2.Теоретически обоснован принцип конструирования комбинированных мясорастительных продуктов питания с повышенными антиоксидантными свойствами. Предложена структурная схема специализированных мясорастительных продуктов питания, позволяющая создать продукт с заданными свойствами. </w:t>
      </w:r>
    </w:p>
    <w:p w14:paraId="DB0A0000">
      <w:pPr>
        <w:widowControl w:val="1"/>
        <w:spacing w:after="0" w:line="360" w:lineRule="auto"/>
        <w:ind w:firstLine="708"/>
        <w:jc w:val="both"/>
        <w:rPr>
          <w:rFonts w:ascii="Times New Roman" w:hAnsi="Times New Roman"/>
          <w:sz w:val="28"/>
        </w:rPr>
      </w:pPr>
      <w:r>
        <w:rPr>
          <w:rFonts w:ascii="Times New Roman" w:hAnsi="Times New Roman"/>
          <w:sz w:val="28"/>
        </w:rPr>
        <w:t xml:space="preserve">3. Обоснован выбор мясного, растительного и пряно-ароматического сырья.  </w:t>
      </w:r>
      <w:r>
        <w:rPr>
          <w:rFonts w:ascii="Times New Roman" w:hAnsi="Times New Roman"/>
          <w:sz w:val="28"/>
        </w:rPr>
        <w:t xml:space="preserve">В качестве мясного сырья были выбраны говядина </w:t>
      </w:r>
      <w:r>
        <w:rPr>
          <w:rFonts w:ascii="Times New Roman" w:hAnsi="Times New Roman"/>
          <w:sz w:val="28"/>
        </w:rPr>
        <w:t>I</w:t>
      </w:r>
      <w:r>
        <w:rPr>
          <w:rFonts w:ascii="Times New Roman" w:hAnsi="Times New Roman"/>
          <w:sz w:val="28"/>
        </w:rPr>
        <w:t xml:space="preserve"> категории, говяжья печень. В качестве растительного сырья с целью обогащения и повышения антиоксидантных свойств комбинированных мясорастительных продуктов были выбраны криопорошки моркови и тыквы, мука оливы, мука амаранта и СО</w:t>
      </w:r>
      <w:r>
        <w:rPr>
          <w:rFonts w:ascii="Times New Roman" w:hAnsi="Times New Roman"/>
          <w:sz w:val="28"/>
          <w:vertAlign w:val="subscript"/>
        </w:rPr>
        <w:t>2</w:t>
      </w:r>
      <w:r>
        <w:rPr>
          <w:rFonts w:ascii="Times New Roman" w:hAnsi="Times New Roman"/>
          <w:sz w:val="28"/>
        </w:rPr>
        <w:t>-экстракты специй.</w:t>
      </w:r>
    </w:p>
    <w:p w14:paraId="DC0A0000">
      <w:pPr>
        <w:widowControl w:val="1"/>
        <w:spacing w:after="0" w:line="360" w:lineRule="auto"/>
        <w:ind w:firstLine="708"/>
        <w:jc w:val="both"/>
        <w:rPr>
          <w:rFonts w:ascii="Times New Roman" w:hAnsi="Times New Roman"/>
          <w:sz w:val="28"/>
        </w:rPr>
      </w:pPr>
      <w:r>
        <w:rPr>
          <w:rFonts w:ascii="Times New Roman" w:hAnsi="Times New Roman"/>
          <w:sz w:val="28"/>
        </w:rPr>
        <w:t>4. Усовершенствована технология мясорастительного паштета,  путем добавления растительного ингредиента, позволяющего повысить антиоксидантные свойства;</w:t>
      </w:r>
    </w:p>
    <w:p w14:paraId="DD0A0000">
      <w:pPr>
        <w:widowControl w:val="1"/>
        <w:spacing w:after="0" w:line="360" w:lineRule="auto"/>
        <w:ind w:firstLine="708"/>
        <w:jc w:val="both"/>
        <w:rPr>
          <w:rFonts w:ascii="Times New Roman" w:hAnsi="Times New Roman"/>
          <w:sz w:val="28"/>
        </w:rPr>
      </w:pPr>
      <w:r>
        <w:rPr>
          <w:rFonts w:ascii="Times New Roman" w:hAnsi="Times New Roman"/>
          <w:sz w:val="28"/>
        </w:rPr>
        <w:t xml:space="preserve">5. </w:t>
      </w:r>
      <w:r>
        <w:rPr>
          <w:rFonts w:ascii="Times New Roman" w:hAnsi="Times New Roman"/>
          <w:sz w:val="28"/>
          <w:highlight w:val="white"/>
        </w:rPr>
        <w:t xml:space="preserve">Разработана технология мясорастительных хлебцев. </w:t>
      </w:r>
      <w:r>
        <w:rPr>
          <w:rFonts w:ascii="Times New Roman" w:hAnsi="Times New Roman"/>
          <w:sz w:val="28"/>
        </w:rPr>
        <w:t>Введение растительных гидротиро</w:t>
      </w:r>
      <w:r>
        <w:rPr>
          <w:rFonts w:ascii="Times New Roman" w:hAnsi="Times New Roman"/>
          <w:sz w:val="28"/>
          <w:highlight w:val="white"/>
        </w:rPr>
        <w:t>ванн</w:t>
      </w:r>
      <w:r>
        <w:rPr>
          <w:rFonts w:ascii="Times New Roman" w:hAnsi="Times New Roman"/>
          <w:sz w:val="28"/>
        </w:rPr>
        <w:t>ы</w:t>
      </w:r>
      <w:r>
        <w:rPr>
          <w:rFonts w:ascii="Times New Roman" w:hAnsi="Times New Roman"/>
          <w:sz w:val="28"/>
          <w:highlight w:val="white"/>
        </w:rPr>
        <w:t xml:space="preserve">х </w:t>
      </w:r>
      <w:r>
        <w:rPr>
          <w:rFonts w:ascii="Times New Roman" w:hAnsi="Times New Roman"/>
          <w:sz w:val="28"/>
        </w:rPr>
        <w:t>криопорошков позволяет улучшить функционально-технологические свойства продукта и повысить антиоксидантные свойства.</w:t>
      </w:r>
    </w:p>
    <w:p w14:paraId="DE0A0000">
      <w:pPr>
        <w:widowControl w:val="1"/>
        <w:spacing w:after="0" w:line="360" w:lineRule="auto"/>
        <w:ind w:firstLine="708"/>
        <w:jc w:val="both"/>
        <w:rPr>
          <w:rFonts w:ascii="Times New Roman" w:hAnsi="Times New Roman"/>
          <w:sz w:val="28"/>
        </w:rPr>
      </w:pPr>
      <w:r>
        <w:rPr>
          <w:rFonts w:ascii="Times New Roman" w:hAnsi="Times New Roman"/>
          <w:sz w:val="28"/>
        </w:rPr>
        <w:t>6. Математически обоснованно введение в фаршевую систему  мясорастительных хлебцев гидротированных криопорошков в размере 5,8%.</w:t>
      </w:r>
    </w:p>
    <w:p w14:paraId="DF0A0000">
      <w:pPr>
        <w:widowControl w:val="1"/>
        <w:spacing w:after="0" w:line="360" w:lineRule="auto"/>
        <w:ind w:firstLine="708"/>
        <w:jc w:val="both"/>
        <w:rPr>
          <w:rFonts w:ascii="Times New Roman" w:hAnsi="Times New Roman"/>
          <w:sz w:val="28"/>
        </w:rPr>
      </w:pPr>
      <w:r>
        <w:rPr>
          <w:rFonts w:ascii="Times New Roman" w:hAnsi="Times New Roman"/>
          <w:sz w:val="28"/>
        </w:rPr>
        <w:t>7. Исследованы показатели качества комбинированных мясорастительных продуктов. Установлено, что полученные продукты имеют высокие органолептические показатели. Определение перекисного числа в процессе хранения позволило сделать вывод о увеличении сроков годности полученных продуктов за счет введения растительных компонентов.</w:t>
      </w:r>
    </w:p>
    <w:p w14:paraId="E00A0000">
      <w:pPr>
        <w:widowControl w:val="1"/>
        <w:spacing w:after="0" w:line="360" w:lineRule="auto"/>
        <w:ind w:firstLine="426"/>
        <w:jc w:val="both"/>
        <w:rPr>
          <w:rFonts w:ascii="Times New Roman" w:hAnsi="Times New Roman"/>
          <w:sz w:val="28"/>
        </w:rPr>
      </w:pPr>
      <w:r>
        <w:rPr>
          <w:rFonts w:ascii="Times New Roman" w:hAnsi="Times New Roman"/>
          <w:sz w:val="28"/>
        </w:rPr>
        <w:t xml:space="preserve">8. </w:t>
      </w:r>
      <w:r>
        <w:rPr>
          <w:rFonts w:ascii="Times New Roman" w:hAnsi="Times New Roman"/>
          <w:sz w:val="28"/>
          <w:highlight w:val="white"/>
        </w:rPr>
        <w:t>Разработана техническая документация, включающая технические условия ТУ-10.39.11-501-02067862-2021 «Криопорошки овощные», технические условия ТУ-10.86-510-020667862-2025 «Мясорастительные хлебцы «Грибной», «Крыловской», «Студенческий»», технологическая инструкция по производству мясорастительных хлебцев  «Грибной», «Крыловской», «Студенческий»»</w:t>
      </w:r>
      <w:r>
        <w:rPr>
          <w:rFonts w:ascii="Times New Roman" w:hAnsi="Times New Roman"/>
          <w:sz w:val="28"/>
        </w:rPr>
        <w:t>;</w:t>
      </w:r>
    </w:p>
    <w:p w14:paraId="E10A0000">
      <w:pPr>
        <w:widowControl w:val="1"/>
        <w:spacing w:line="360" w:lineRule="auto"/>
        <w:ind w:firstLine="709" w:right="101"/>
        <w:jc w:val="both"/>
        <w:rPr>
          <w:rFonts w:ascii="Times New Roman" w:hAnsi="Times New Roman"/>
        </w:rPr>
      </w:pPr>
      <w:r>
        <w:rPr>
          <w:rFonts w:ascii="Times New Roman" w:hAnsi="Times New Roman"/>
          <w:sz w:val="28"/>
        </w:rPr>
        <w:t xml:space="preserve">9. Разработанные технологические решения прошли апробацию на ООО «Мясокомбинат Южный». </w:t>
      </w:r>
      <w:r>
        <w:rPr>
          <w:rFonts w:ascii="Times New Roman" w:hAnsi="Times New Roman"/>
          <w:sz w:val="28"/>
        </w:rPr>
        <w:t>В результате расчета экономической эффективности производства новых видов мясорастительных продуктов в ассортименте, можно сделать вывод о том, что выпуск данной продукции является целесообразным и экономически выгодным, так как: при рентабельности продукции 15% и  рентабельности продаж 13% – затраты на 1 руб. товарной продукции  составят 87 коп., что говорит о том, что прибыль с каждого рубля реализованной продукции составит 13 копеек.</w:t>
      </w:r>
    </w:p>
    <w:p w14:paraId="E20A0000">
      <w:pPr>
        <w:widowControl w:val="1"/>
        <w:spacing w:after="0" w:line="360" w:lineRule="auto"/>
        <w:ind w:firstLine="709"/>
        <w:rPr>
          <w:rFonts w:ascii="Times New Roman" w:hAnsi="Times New Roman"/>
          <w:sz w:val="28"/>
        </w:rPr>
      </w:pPr>
    </w:p>
    <w:p w14:paraId="E30A0000">
      <w:pPr>
        <w:pStyle w:val="Style_13"/>
        <w:widowControl w:val="1"/>
        <w:spacing w:line="360" w:lineRule="auto"/>
        <w:ind w:firstLine="707" w:right="314"/>
        <w:rPr>
          <w:rFonts w:ascii="Times New Roman" w:hAnsi="Times New Roman"/>
          <w:spacing w:val="-4"/>
          <w:sz w:val="24"/>
        </w:rPr>
      </w:pPr>
    </w:p>
    <w:p w14:paraId="E40A0000">
      <w:pPr>
        <w:pStyle w:val="Style_13"/>
        <w:widowControl w:val="1"/>
        <w:spacing w:line="360" w:lineRule="auto"/>
        <w:ind w:firstLine="707" w:right="314"/>
        <w:rPr>
          <w:rFonts w:ascii="Times New Roman" w:hAnsi="Times New Roman"/>
          <w:spacing w:val="-4"/>
          <w:sz w:val="24"/>
        </w:rPr>
      </w:pPr>
    </w:p>
    <w:p w14:paraId="E50A0000">
      <w:pPr>
        <w:pStyle w:val="Style_13"/>
        <w:widowControl w:val="1"/>
        <w:spacing w:line="360" w:lineRule="auto"/>
        <w:ind w:firstLine="707" w:right="314"/>
        <w:rPr>
          <w:rFonts w:ascii="Times New Roman" w:hAnsi="Times New Roman"/>
          <w:spacing w:val="-4"/>
          <w:sz w:val="24"/>
        </w:rPr>
      </w:pPr>
    </w:p>
    <w:p w14:paraId="E60A0000">
      <w:pPr>
        <w:pStyle w:val="Style_4"/>
        <w:widowControl w:val="1"/>
        <w:spacing w:line="360" w:lineRule="auto"/>
        <w:ind/>
        <w:rPr>
          <w:rFonts w:ascii="Times New Roman" w:hAnsi="Times New Roman"/>
          <w:color w:val="000000"/>
          <w:sz w:val="28"/>
        </w:rPr>
      </w:pPr>
      <w:r>
        <w:rPr>
          <w:rFonts w:ascii="Times New Roman" w:hAnsi="Times New Roman"/>
          <w:color w:val="000000"/>
          <w:sz w:val="28"/>
        </w:rPr>
        <w:t>СПИСОК ЛИТЕРАТУРЫ</w:t>
      </w:r>
    </w:p>
    <w:p w14:paraId="E70A0000">
      <w:pPr>
        <w:pStyle w:val="Style_6"/>
        <w:widowControl w:val="1"/>
        <w:numPr>
          <w:ilvl w:val="0"/>
          <w:numId w:val="5"/>
        </w:numPr>
        <w:spacing w:after="0" w:line="360" w:lineRule="auto"/>
        <w:ind w:firstLine="426" w:left="0"/>
        <w:jc w:val="both"/>
        <w:rPr>
          <w:rFonts w:ascii="Times New Roman" w:hAnsi="Times New Roman"/>
          <w:sz w:val="28"/>
        </w:rPr>
      </w:pPr>
      <w:bookmarkStart w:id="3" w:name="бт"/>
      <w:bookmarkStart w:id="4" w:name="Агропродовольственный"/>
      <w:r>
        <w:rPr>
          <w:rFonts w:ascii="Times New Roman" w:hAnsi="Times New Roman"/>
          <w:sz w:val="28"/>
        </w:rPr>
        <w:t>Агропродовольственный рынок региона: теория и практика :</w:t>
      </w:r>
      <w:r>
        <w:rPr>
          <w:rFonts w:ascii="Times New Roman" w:hAnsi="Times New Roman"/>
          <w:spacing w:val="1"/>
          <w:sz w:val="28"/>
        </w:rPr>
        <w:t xml:space="preserve"> </w:t>
      </w:r>
      <w:r>
        <w:rPr>
          <w:rFonts w:ascii="Times New Roman" w:hAnsi="Times New Roman"/>
          <w:sz w:val="28"/>
        </w:rPr>
        <w:t>монография / П. Ф. Парамонов, Е. А. Егоров, Е. И. Артемова [и др.] ;</w:t>
      </w:r>
      <w:r>
        <w:rPr>
          <w:rFonts w:ascii="Times New Roman" w:hAnsi="Times New Roman"/>
          <w:spacing w:val="1"/>
          <w:sz w:val="28"/>
        </w:rPr>
        <w:t xml:space="preserve"> </w:t>
      </w:r>
      <w:r>
        <w:rPr>
          <w:rFonts w:ascii="Times New Roman" w:hAnsi="Times New Roman"/>
          <w:sz w:val="28"/>
        </w:rPr>
        <w:t>под</w:t>
      </w:r>
      <w:r>
        <w:rPr>
          <w:rFonts w:ascii="Times New Roman" w:hAnsi="Times New Roman"/>
          <w:spacing w:val="1"/>
          <w:sz w:val="28"/>
        </w:rPr>
        <w:t xml:space="preserve"> </w:t>
      </w:r>
      <w:r>
        <w:rPr>
          <w:rFonts w:ascii="Times New Roman" w:hAnsi="Times New Roman"/>
          <w:sz w:val="28"/>
        </w:rPr>
        <w:t>общей</w:t>
      </w:r>
      <w:r>
        <w:rPr>
          <w:rFonts w:ascii="Times New Roman" w:hAnsi="Times New Roman"/>
          <w:spacing w:val="1"/>
          <w:sz w:val="28"/>
        </w:rPr>
        <w:t xml:space="preserve"> </w:t>
      </w:r>
      <w:r>
        <w:rPr>
          <w:rFonts w:ascii="Times New Roman" w:hAnsi="Times New Roman"/>
          <w:sz w:val="28"/>
        </w:rPr>
        <w:t>ред.</w:t>
      </w:r>
      <w:r>
        <w:rPr>
          <w:rFonts w:ascii="Times New Roman" w:hAnsi="Times New Roman"/>
          <w:spacing w:val="1"/>
          <w:sz w:val="28"/>
        </w:rPr>
        <w:t xml:space="preserve"> </w:t>
      </w:r>
      <w:r>
        <w:rPr>
          <w:rFonts w:ascii="Times New Roman" w:hAnsi="Times New Roman"/>
          <w:sz w:val="28"/>
        </w:rPr>
        <w:t>П. Ф. Парамонова.</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70"/>
          <w:sz w:val="28"/>
        </w:rPr>
        <w:t xml:space="preserve"> </w:t>
      </w:r>
      <w:r>
        <w:rPr>
          <w:rFonts w:ascii="Times New Roman" w:hAnsi="Times New Roman"/>
          <w:sz w:val="28"/>
        </w:rPr>
        <w:t>Краснодар</w:t>
      </w:r>
      <w:r>
        <w:rPr>
          <w:rFonts w:ascii="Times New Roman" w:hAnsi="Times New Roman"/>
          <w:spacing w:val="70"/>
          <w:sz w:val="28"/>
        </w:rPr>
        <w:t xml:space="preserve"> </w:t>
      </w:r>
      <w:r>
        <w:rPr>
          <w:rFonts w:ascii="Times New Roman" w:hAnsi="Times New Roman"/>
          <w:sz w:val="28"/>
        </w:rPr>
        <w:t>:</w:t>
      </w:r>
      <w:r>
        <w:rPr>
          <w:rFonts w:ascii="Times New Roman" w:hAnsi="Times New Roman"/>
          <w:spacing w:val="70"/>
          <w:sz w:val="28"/>
        </w:rPr>
        <w:t xml:space="preserve"> </w:t>
      </w:r>
      <w:r>
        <w:rPr>
          <w:rFonts w:ascii="Times New Roman" w:hAnsi="Times New Roman"/>
          <w:sz w:val="28"/>
        </w:rPr>
        <w:t>КубГАУ,</w:t>
      </w:r>
      <w:r>
        <w:rPr>
          <w:rFonts w:ascii="Times New Roman" w:hAnsi="Times New Roman"/>
          <w:spacing w:val="70"/>
          <w:sz w:val="28"/>
        </w:rPr>
        <w:t xml:space="preserve"> </w:t>
      </w:r>
      <w:r>
        <w:rPr>
          <w:rFonts w:ascii="Times New Roman" w:hAnsi="Times New Roman"/>
          <w:sz w:val="28"/>
        </w:rPr>
        <w:t>2016.</w:t>
      </w:r>
      <w:r>
        <w:rPr>
          <w:rFonts w:ascii="Times New Roman" w:hAnsi="Times New Roman"/>
          <w:spacing w:val="70"/>
          <w:sz w:val="28"/>
        </w:rPr>
        <w:t xml:space="preserve"> </w:t>
      </w:r>
      <w:r>
        <w:rPr>
          <w:rFonts w:ascii="Times New Roman" w:hAnsi="Times New Roman"/>
          <w:sz w:val="28"/>
        </w:rPr>
        <w:t>–</w:t>
      </w:r>
      <w:r>
        <w:rPr>
          <w:rFonts w:ascii="Times New Roman" w:hAnsi="Times New Roman"/>
          <w:spacing w:val="1"/>
          <w:sz w:val="28"/>
        </w:rPr>
        <w:t xml:space="preserve"> </w:t>
      </w:r>
      <w:r>
        <w:rPr>
          <w:rFonts w:ascii="Times New Roman" w:hAnsi="Times New Roman"/>
          <w:sz w:val="28"/>
        </w:rPr>
        <w:t>429 с.</w:t>
      </w:r>
    </w:p>
    <w:p w14:paraId="E80A0000">
      <w:pPr>
        <w:pStyle w:val="Style_6"/>
        <w:widowControl w:val="1"/>
        <w:numPr>
          <w:ilvl w:val="0"/>
          <w:numId w:val="5"/>
        </w:numPr>
        <w:spacing w:after="0" w:line="360" w:lineRule="auto"/>
        <w:ind w:firstLine="426" w:left="0"/>
        <w:jc w:val="both"/>
        <w:rPr>
          <w:rFonts w:ascii="Times New Roman" w:hAnsi="Times New Roman"/>
          <w:sz w:val="28"/>
          <w:shd w:fill="F5F5F5" w:val="clear"/>
        </w:rPr>
      </w:pPr>
      <w:bookmarkStart w:id="5" w:name="гв"/>
      <w:bookmarkEnd w:id="3"/>
      <w:bookmarkEnd w:id="4"/>
      <w:r>
        <w:rPr>
          <w:rFonts w:ascii="Times New Roman" w:hAnsi="Times New Roman"/>
          <w:sz w:val="28"/>
          <w:highlight w:val="white"/>
        </w:rPr>
        <w:t>Айрапетян А. А. Разработка технологии мясного хлеба с применением растительных компонентов / А. А. Айрапетян, В. И. Манжесов // Агропромышленные технологии Центральной России. – 2019. – № 3(13). – С. 14-19. – DOI 10.24888/2541-7835-2019-13-14-19. – EDN JUFCVW.</w:t>
      </w:r>
    </w:p>
    <w:p w14:paraId="E90A0000">
      <w:pPr>
        <w:pStyle w:val="Style_8"/>
        <w:widowControl w:val="1"/>
        <w:numPr>
          <w:ilvl w:val="0"/>
          <w:numId w:val="5"/>
        </w:numPr>
        <w:spacing w:line="360" w:lineRule="auto"/>
        <w:ind w:firstLine="426" w:left="0"/>
        <w:jc w:val="both"/>
        <w:rPr>
          <w:color w:val="000000"/>
          <w:sz w:val="28"/>
        </w:rPr>
      </w:pPr>
      <w:bookmarkStart w:id="6" w:name="ге"/>
      <w:bookmarkEnd w:id="5"/>
      <w:r>
        <w:rPr>
          <w:color w:val="000000"/>
          <w:sz w:val="28"/>
        </w:rPr>
        <w:t>Айрапетян А.А., Манжесов В.И, Чурикова С.</w:t>
      </w:r>
      <w:bookmarkStart w:id="7" w:name="_GoBack"/>
      <w:bookmarkEnd w:id="7"/>
      <w:r>
        <w:rPr>
          <w:color w:val="000000"/>
          <w:sz w:val="28"/>
        </w:rPr>
        <w:t>Ю. Разработка технологии мясного хлеба функционального назначения // Вестник ВГУИТ. 2020. Т. 82. № 4. С. 142–146. doi:10.20914/2310-1202-2020- 4-142-146</w:t>
      </w:r>
    </w:p>
    <w:p w14:paraId="EA0A0000">
      <w:pPr>
        <w:pStyle w:val="Style_6"/>
        <w:widowControl w:val="1"/>
        <w:numPr>
          <w:ilvl w:val="0"/>
          <w:numId w:val="5"/>
        </w:numPr>
        <w:spacing w:after="0" w:line="360" w:lineRule="auto"/>
        <w:ind w:firstLine="426" w:left="0"/>
        <w:jc w:val="both"/>
        <w:rPr>
          <w:rFonts w:ascii="Times New Roman" w:hAnsi="Times New Roman"/>
          <w:sz w:val="28"/>
        </w:rPr>
      </w:pPr>
      <w:bookmarkStart w:id="8" w:name="гд"/>
      <w:bookmarkEnd w:id="6"/>
      <w:r>
        <w:rPr>
          <w:rFonts w:ascii="Times New Roman" w:hAnsi="Times New Roman"/>
          <w:sz w:val="28"/>
        </w:rPr>
        <w:t>Айрапетян А.А., Манжесов В.И. Development of functional food products on the basis of combinatory of raw materials of vegetable and animal origin // Материалы V международной научно-практической конференции молодых ученых и специалистов (на иностранных языках) «Актуальные проблемы аграрной науки, производства и образования». – Воронеж, 2019. – С. 255-258.</w:t>
      </w:r>
    </w:p>
    <w:p w14:paraId="EB0A0000">
      <w:pPr>
        <w:pStyle w:val="Style_6"/>
        <w:widowControl w:val="1"/>
        <w:numPr>
          <w:ilvl w:val="0"/>
          <w:numId w:val="5"/>
        </w:numPr>
        <w:spacing w:after="0" w:line="360" w:lineRule="auto"/>
        <w:ind w:firstLine="426" w:left="0"/>
        <w:jc w:val="both"/>
        <w:rPr>
          <w:rFonts w:ascii="Times New Roman" w:hAnsi="Times New Roman"/>
          <w:sz w:val="28"/>
        </w:rPr>
      </w:pPr>
      <w:bookmarkStart w:id="9" w:name="аш"/>
      <w:bookmarkEnd w:id="8"/>
      <w:r>
        <w:rPr>
          <w:rFonts w:ascii="Times New Roman" w:hAnsi="Times New Roman"/>
          <w:sz w:val="28"/>
        </w:rPr>
        <w:t>Акимов М. Ю., Макаров В. Н., Жбанова Е. В. Роль плодов и ягод в обеспечении человека жизненно важными биологически активными веществами // Достижения науки и техники АПК. 2019. Т. 33. № 2. С. 56–60. DOI: 10.24411/0235-2451-2019-10214.</w:t>
      </w:r>
    </w:p>
    <w:p w14:paraId="EC0A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r>
        <w:rPr>
          <w:rFonts w:ascii="Times New Roman" w:hAnsi="Times New Roman"/>
          <w:sz w:val="28"/>
        </w:rPr>
        <w:t>Алешкевич Ю.С., Касьянов Г.И., Савицких Н.Б., Шейкина Е.В. Получение и применение СО</w:t>
      </w:r>
      <w:r>
        <w:rPr>
          <w:rFonts w:ascii="Times New Roman" w:hAnsi="Times New Roman"/>
          <w:sz w:val="28"/>
          <w:vertAlign w:val="subscript"/>
        </w:rPr>
        <w:t>2</w:t>
      </w:r>
      <w:r>
        <w:rPr>
          <w:rFonts w:ascii="Times New Roman" w:hAnsi="Times New Roman"/>
          <w:sz w:val="28"/>
        </w:rPr>
        <w:t>-экстрактов из животного и растительного сырья. В сборнике: Совершенствование технологии консервирования сырья растительного и животного происхождения. Материалы международной научно-практической конференции. Краснодар, 2021. – С. 179-184.</w:t>
      </w:r>
    </w:p>
    <w:p w14:paraId="ED0A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10" w:name="аз"/>
      <w:bookmarkEnd w:id="9"/>
      <w:r>
        <w:rPr>
          <w:rFonts w:ascii="Times New Roman" w:hAnsi="Times New Roman"/>
          <w:sz w:val="28"/>
        </w:rPr>
        <w:t>Алешкевич Ю.С., Фомин С.В.</w:t>
      </w:r>
      <w:r>
        <w:rPr>
          <w:rFonts w:ascii="Times New Roman" w:hAnsi="Times New Roman"/>
          <w:b w:val="1"/>
          <w:sz w:val="28"/>
        </w:rPr>
        <w:t>,</w:t>
      </w:r>
      <w:r>
        <w:rPr>
          <w:rFonts w:ascii="Times New Roman" w:hAnsi="Times New Roman"/>
          <w:sz w:val="28"/>
        </w:rPr>
        <w:t xml:space="preserve"> Савицких Н.Б., Шейкина Е.В.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"https://www.elibrary.ru/item.asp?id=49382636"</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Перспективы криоконсервирования агропищевого сырья</w:t>
      </w:r>
      <w:r>
        <w:rPr>
          <w:rStyle w:val="Style_21_ch"/>
          <w:rFonts w:ascii="Times New Roman" w:hAnsi="Times New Roman"/>
          <w:color w:val="000000"/>
          <w:sz w:val="28"/>
          <w:u w:val="none"/>
        </w:rPr>
        <w:fldChar w:fldCharType="end"/>
      </w:r>
      <w:r>
        <w:rPr>
          <w:rFonts w:ascii="Times New Roman" w:hAnsi="Times New Roman"/>
          <w:sz w:val="28"/>
        </w:rPr>
        <w:t>. В сб. матер. XI междун. научно-практич. конф. «Современные проблемы цивилизации и устойчивого развития в информационном обществе». Москва, 2022. С. 100-106.</w:t>
      </w:r>
    </w:p>
    <w:p w14:paraId="EE0A0000">
      <w:pPr>
        <w:pStyle w:val="Style_6"/>
        <w:widowControl w:val="1"/>
        <w:numPr>
          <w:ilvl w:val="0"/>
          <w:numId w:val="5"/>
        </w:numPr>
        <w:spacing w:after="0" w:line="360" w:lineRule="auto"/>
        <w:ind w:firstLine="426" w:left="0"/>
        <w:jc w:val="both"/>
        <w:rPr>
          <w:rFonts w:ascii="Times New Roman" w:hAnsi="Times New Roman"/>
          <w:sz w:val="28"/>
        </w:rPr>
      </w:pPr>
      <w:r>
        <w:rPr>
          <w:rFonts w:ascii="Times New Roman" w:hAnsi="Times New Roman"/>
          <w:sz w:val="28"/>
        </w:rPr>
        <w:t>Алтуньян М.К., Шейкина Е.В</w:t>
      </w:r>
      <w:r>
        <w:rPr>
          <w:rFonts w:ascii="Times New Roman" w:hAnsi="Times New Roman"/>
          <w:b w:val="1"/>
          <w:sz w:val="28"/>
        </w:rPr>
        <w:t>.</w:t>
      </w:r>
      <w:r>
        <w:rPr>
          <w:rFonts w:ascii="Times New Roman" w:hAnsi="Times New Roman"/>
          <w:sz w:val="28"/>
        </w:rPr>
        <w:t xml:space="preserve">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"https://www.elibrary.ru/item.asp?id=54965399"</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Разработка рецептуры и определение физико-химических показателей сухих соусов</w:t>
      </w:r>
      <w:r>
        <w:rPr>
          <w:rStyle w:val="Style_21_ch"/>
          <w:rFonts w:ascii="Times New Roman" w:hAnsi="Times New Roman"/>
          <w:color w:val="000000"/>
          <w:sz w:val="28"/>
          <w:u w:val="none"/>
        </w:rPr>
        <w:fldChar w:fldCharType="end"/>
      </w:r>
      <w:r>
        <w:rPr>
          <w:rFonts w:ascii="Times New Roman" w:hAnsi="Times New Roman"/>
          <w:sz w:val="28"/>
        </w:rPr>
        <w:t>. В сборнике: Актуальные и инновационные технологии переработки агропищевого сырья и водных биологических ресурсов. Сборник материалов Материалы международной научно-практической конференции. Краснодар, 2023. С. 40-43.</w:t>
      </w:r>
    </w:p>
    <w:p w14:paraId="EF0A0000">
      <w:pPr>
        <w:widowControl w:val="1"/>
        <w:numPr>
          <w:ilvl w:val="0"/>
          <w:numId w:val="5"/>
        </w:numPr>
        <w:spacing w:after="0" w:line="360" w:lineRule="auto"/>
        <w:ind w:firstLine="142" w:left="0"/>
        <w:jc w:val="both"/>
        <w:rPr>
          <w:rFonts w:ascii="Times New Roman" w:hAnsi="Times New Roman"/>
          <w:sz w:val="28"/>
        </w:rPr>
      </w:pPr>
      <w:bookmarkStart w:id="11" w:name="аак"/>
      <w:bookmarkEnd w:id="10"/>
      <w:r>
        <w:rPr>
          <w:rFonts w:ascii="Times New Roman" w:hAnsi="Times New Roman"/>
          <w:sz w:val="28"/>
        </w:rPr>
        <w:t xml:space="preserve"> Анисимов П.Н. Об использовании методики планирования эксперимента в соответствие с трехуровневыми планами Бокса-Бенкена // Вестник магистратуры. 2017. № 2-2(65). ISSN 2223-4047.– С.32-36.</w:t>
      </w:r>
    </w:p>
    <w:p w14:paraId="F00A0000">
      <w:pPr>
        <w:pStyle w:val="Style_6"/>
        <w:widowControl w:val="1"/>
        <w:numPr>
          <w:ilvl w:val="0"/>
          <w:numId w:val="5"/>
        </w:numPr>
        <w:spacing w:after="0" w:line="360" w:lineRule="auto"/>
        <w:ind w:firstLine="142" w:left="0"/>
        <w:jc w:val="both"/>
        <w:rPr>
          <w:rFonts w:ascii="Times New Roman" w:hAnsi="Times New Roman"/>
          <w:sz w:val="28"/>
        </w:rPr>
      </w:pPr>
      <w:bookmarkStart w:id="12" w:name="аае"/>
      <w:bookmarkEnd w:id="11"/>
      <w:r>
        <w:rPr>
          <w:rFonts w:ascii="Times New Roman" w:hAnsi="Times New Roman"/>
          <w:sz w:val="28"/>
        </w:rPr>
        <w:t xml:space="preserve">Антипова, Л. В. Новые антианемические продукты питания / Л.В. Антипова, Л. В. Растительные источники для производства продуктов питания функционального назначения / Л. В. Антипова, А. А. Мищенко, Н. А. Осипова // Молодѐжный инновационный Вестник-Издательство: Воронежский государственный медицинский университет имени Н.Н. Бурденко (Воронеж). – 2018. – № 3. – Т. 7. – С. 37-38. 19. </w:t>
      </w:r>
    </w:p>
    <w:p w14:paraId="F10A0000">
      <w:pPr>
        <w:pStyle w:val="Style_6"/>
        <w:widowControl w:val="1"/>
        <w:numPr>
          <w:ilvl w:val="0"/>
          <w:numId w:val="5"/>
        </w:numPr>
        <w:spacing w:after="0" w:line="360" w:lineRule="auto"/>
        <w:ind w:firstLine="142" w:left="0"/>
        <w:jc w:val="both"/>
        <w:rPr>
          <w:rFonts w:ascii="Times New Roman" w:hAnsi="Times New Roman"/>
          <w:sz w:val="28"/>
        </w:rPr>
      </w:pPr>
      <w:bookmarkStart w:id="13" w:name="ааж"/>
      <w:bookmarkEnd w:id="12"/>
      <w:r>
        <w:rPr>
          <w:rFonts w:ascii="Times New Roman" w:hAnsi="Times New Roman"/>
          <w:sz w:val="28"/>
        </w:rPr>
        <w:t xml:space="preserve">Антипова, Л. В. Тенденции развития научных основ проектирования пищевых продуктов / Л.В. Антипова, Н.С. Родионова, Е.С. Попов // Известия высших учебных заведений. Пищевая технология. - Издательство: Кубанский государственный технологический университет (Краснодар). – 2018. – № 1 (361). – С. 8–11. </w:t>
      </w:r>
    </w:p>
    <w:p w14:paraId="F20A0000">
      <w:pPr>
        <w:pStyle w:val="Style_6"/>
        <w:widowControl w:val="1"/>
        <w:numPr>
          <w:ilvl w:val="0"/>
          <w:numId w:val="5"/>
        </w:numPr>
        <w:spacing w:after="0" w:line="360" w:lineRule="auto"/>
        <w:ind w:firstLine="142" w:left="0"/>
        <w:jc w:val="both"/>
        <w:rPr>
          <w:rFonts w:ascii="Times New Roman" w:hAnsi="Times New Roman"/>
          <w:sz w:val="28"/>
        </w:rPr>
      </w:pPr>
      <w:bookmarkEnd w:id="13"/>
      <w:r>
        <w:rPr>
          <w:rFonts w:ascii="Times New Roman" w:hAnsi="Times New Roman"/>
          <w:sz w:val="28"/>
        </w:rPr>
        <w:t xml:space="preserve"> </w:t>
      </w:r>
      <w:bookmarkStart w:id="14" w:name="ааз"/>
      <w:r>
        <w:rPr>
          <w:rFonts w:ascii="Times New Roman" w:hAnsi="Times New Roman"/>
          <w:sz w:val="28"/>
        </w:rPr>
        <w:t>Антипова, Л.В. Современные методы исследования сырья и продуктов животного происхождения / Антипова Л. В. – Воронеж.: Воронежский ЦНТИ – филиал ФГБУ «РЭА» Минэнерго России, 2014. –531 с. Антипова, М.Е. Успенская – Текст : непосредственный // Материалы II Международного конгресса «Наука, питание и здоровье» (03-04 октября 2019 года) - РУП «Научно- практический центр Национальной академии наук Беларуси по продовольствию» - Издательство: Информационновычислительный центр Министерства финансов Республики Беларусь (Минск). – 2019. – С. 103-108.</w:t>
      </w:r>
    </w:p>
    <w:p w14:paraId="F30A0000">
      <w:pPr>
        <w:pStyle w:val="Style_6"/>
        <w:widowControl w:val="1"/>
        <w:numPr>
          <w:ilvl w:val="0"/>
          <w:numId w:val="5"/>
        </w:numPr>
        <w:spacing w:after="0" w:line="360" w:lineRule="auto"/>
        <w:ind w:firstLine="426" w:left="0"/>
        <w:jc w:val="both"/>
        <w:rPr>
          <w:rFonts w:ascii="Times New Roman" w:hAnsi="Times New Roman"/>
          <w:sz w:val="28"/>
        </w:rPr>
      </w:pPr>
      <w:bookmarkStart w:id="15" w:name="физхимантиокс"/>
      <w:bookmarkEnd w:id="14"/>
      <w:r>
        <w:rPr>
          <w:rFonts w:ascii="Times New Roman" w:hAnsi="Times New Roman"/>
          <w:sz w:val="28"/>
        </w:rPr>
        <w:t>Борисова, А. В. Экспериментальное определение физико-химических и антиоксидантных показателей четырех видов овощей / А. В. Борисова, Н. В. Макарова // Техника и технология пищевых производств. – 2012. – № 2(25). – С. 14A-19. – EDN PBCKGP</w:t>
      </w:r>
      <w:r>
        <w:rPr>
          <w:rFonts w:ascii="Times New Roman" w:hAnsi="Times New Roman"/>
          <w:sz w:val="28"/>
          <w:shd w:fill="F5F5F5" w:val="clear"/>
        </w:rPr>
        <w:t>.</w:t>
      </w:r>
      <w:r>
        <w:rPr>
          <w:rFonts w:ascii="Times New Roman" w:hAnsi="Times New Roman"/>
          <w:sz w:val="28"/>
        </w:rPr>
        <w:t xml:space="preserve"> </w:t>
      </w:r>
    </w:p>
    <w:p w14:paraId="F40A0000">
      <w:pPr>
        <w:pStyle w:val="Style_6"/>
        <w:widowControl w:val="1"/>
        <w:numPr>
          <w:ilvl w:val="0"/>
          <w:numId w:val="5"/>
        </w:numPr>
        <w:spacing w:after="0" w:line="360" w:lineRule="auto"/>
        <w:ind w:firstLine="426" w:left="0"/>
        <w:jc w:val="both"/>
        <w:rPr>
          <w:rFonts w:ascii="Times New Roman" w:hAnsi="Times New Roman"/>
          <w:sz w:val="28"/>
        </w:rPr>
      </w:pPr>
      <w:bookmarkStart w:id="16" w:name="вз"/>
      <w:bookmarkEnd w:id="15"/>
      <w:r>
        <w:rPr>
          <w:rFonts w:ascii="Times New Roman" w:hAnsi="Times New Roman"/>
          <w:sz w:val="28"/>
        </w:rPr>
        <w:t>Бредихин, С.А. Технология и техника переработки мяса/ С.А. Бредихин, Ю.В. Космодемьянский, В.Н. Юрин – М.: Колос, 2003 – 111 с.</w:t>
      </w:r>
    </w:p>
    <w:p w14:paraId="F50A0000">
      <w:pPr>
        <w:pStyle w:val="Style_6"/>
        <w:widowControl w:val="1"/>
        <w:numPr>
          <w:ilvl w:val="0"/>
          <w:numId w:val="5"/>
        </w:numPr>
        <w:spacing w:after="0" w:line="360" w:lineRule="auto"/>
        <w:ind w:firstLine="426" w:left="0"/>
        <w:jc w:val="both"/>
        <w:rPr>
          <w:rFonts w:ascii="Times New Roman" w:hAnsi="Times New Roman"/>
          <w:sz w:val="28"/>
        </w:rPr>
      </w:pPr>
      <w:bookmarkStart w:id="17" w:name="г"/>
      <w:bookmarkEnd w:id="16"/>
      <w:r>
        <w:rPr>
          <w:rFonts w:ascii="Times New Roman" w:hAnsi="Times New Roman"/>
          <w:sz w:val="28"/>
        </w:rPr>
        <w:t>Будников Г.К. Антиоксиданты как объекты биоаналитической химии [Текст] / Г.К. Будников, Г.К. Зиятдинова // Журн. аналит. химии. – 2005. – Т. 60, № 7. – С. 678 – 691.</w:t>
      </w:r>
      <w:bookmarkEnd w:id="17"/>
    </w:p>
    <w:p w14:paraId="F60A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18" w:name="аьь"/>
      <w:bookmarkStart w:id="19" w:name="Важенин"/>
      <w:r>
        <w:rPr>
          <w:rFonts w:ascii="Times New Roman" w:hAnsi="Times New Roman"/>
          <w:sz w:val="28"/>
        </w:rPr>
        <w:t>Важенин</w:t>
      </w:r>
      <w:r>
        <w:rPr>
          <w:rFonts w:ascii="Times New Roman" w:hAnsi="Times New Roman"/>
          <w:spacing w:val="1"/>
          <w:sz w:val="28"/>
        </w:rPr>
        <w:t xml:space="preserve"> </w:t>
      </w:r>
      <w:r>
        <w:rPr>
          <w:rFonts w:ascii="Times New Roman" w:hAnsi="Times New Roman"/>
          <w:sz w:val="28"/>
        </w:rPr>
        <w:t>Е.И.</w:t>
      </w:r>
      <w:r>
        <w:rPr>
          <w:rFonts w:ascii="Times New Roman" w:hAnsi="Times New Roman"/>
          <w:spacing w:val="1"/>
          <w:sz w:val="28"/>
        </w:rPr>
        <w:t xml:space="preserve"> </w:t>
      </w:r>
      <w:r>
        <w:rPr>
          <w:rFonts w:ascii="Times New Roman" w:hAnsi="Times New Roman"/>
          <w:sz w:val="28"/>
        </w:rPr>
        <w:t>Совершенствование</w:t>
      </w:r>
      <w:r>
        <w:rPr>
          <w:rFonts w:ascii="Times New Roman" w:hAnsi="Times New Roman"/>
          <w:spacing w:val="1"/>
          <w:sz w:val="28"/>
        </w:rPr>
        <w:t xml:space="preserve"> </w:t>
      </w:r>
      <w:r>
        <w:rPr>
          <w:rFonts w:ascii="Times New Roman" w:hAnsi="Times New Roman"/>
          <w:sz w:val="28"/>
        </w:rPr>
        <w:t>процесса</w:t>
      </w:r>
      <w:r>
        <w:rPr>
          <w:rFonts w:ascii="Times New Roman" w:hAnsi="Times New Roman"/>
          <w:spacing w:val="1"/>
          <w:sz w:val="28"/>
        </w:rPr>
        <w:t xml:space="preserve"> </w:t>
      </w:r>
      <w:r>
        <w:rPr>
          <w:rFonts w:ascii="Times New Roman" w:hAnsi="Times New Roman"/>
          <w:sz w:val="28"/>
        </w:rPr>
        <w:t>газожидкостной</w:t>
      </w:r>
      <w:r>
        <w:rPr>
          <w:rFonts w:ascii="Times New Roman" w:hAnsi="Times New Roman"/>
          <w:spacing w:val="1"/>
          <w:sz w:val="28"/>
        </w:rPr>
        <w:t xml:space="preserve"> </w:t>
      </w:r>
      <w:r>
        <w:rPr>
          <w:rFonts w:ascii="Times New Roman" w:hAnsi="Times New Roman"/>
          <w:sz w:val="28"/>
        </w:rPr>
        <w:t>экстракции</w:t>
      </w:r>
      <w:r>
        <w:rPr>
          <w:rFonts w:ascii="Times New Roman" w:hAnsi="Times New Roman"/>
          <w:spacing w:val="65"/>
          <w:sz w:val="28"/>
        </w:rPr>
        <w:t xml:space="preserve"> </w:t>
      </w:r>
      <w:r>
        <w:rPr>
          <w:rFonts w:ascii="Times New Roman" w:hAnsi="Times New Roman"/>
          <w:sz w:val="28"/>
        </w:rPr>
        <w:t>растительного</w:t>
      </w:r>
      <w:r>
        <w:rPr>
          <w:rFonts w:ascii="Times New Roman" w:hAnsi="Times New Roman"/>
          <w:spacing w:val="69"/>
          <w:sz w:val="28"/>
        </w:rPr>
        <w:t xml:space="preserve"> </w:t>
      </w:r>
      <w:r>
        <w:rPr>
          <w:rFonts w:ascii="Times New Roman" w:hAnsi="Times New Roman"/>
          <w:sz w:val="28"/>
        </w:rPr>
        <w:t>сырья,</w:t>
      </w:r>
      <w:r>
        <w:rPr>
          <w:rFonts w:ascii="Times New Roman" w:hAnsi="Times New Roman"/>
          <w:spacing w:val="67"/>
          <w:sz w:val="28"/>
        </w:rPr>
        <w:t xml:space="preserve"> </w:t>
      </w:r>
      <w:r>
        <w:rPr>
          <w:rFonts w:ascii="Times New Roman" w:hAnsi="Times New Roman"/>
          <w:sz w:val="28"/>
        </w:rPr>
        <w:t>обладающего</w:t>
      </w:r>
      <w:r>
        <w:rPr>
          <w:rFonts w:ascii="Times New Roman" w:hAnsi="Times New Roman"/>
          <w:spacing w:val="69"/>
          <w:sz w:val="28"/>
        </w:rPr>
        <w:t xml:space="preserve"> </w:t>
      </w:r>
      <w:r>
        <w:rPr>
          <w:rFonts w:ascii="Times New Roman" w:hAnsi="Times New Roman"/>
          <w:sz w:val="28"/>
        </w:rPr>
        <w:t>асептическими</w:t>
      </w:r>
      <w:r>
        <w:rPr>
          <w:rFonts w:ascii="Times New Roman" w:hAnsi="Times New Roman"/>
          <w:spacing w:val="67"/>
          <w:sz w:val="28"/>
        </w:rPr>
        <w:t xml:space="preserve"> </w:t>
      </w:r>
      <w:r>
        <w:rPr>
          <w:rFonts w:ascii="Times New Roman" w:hAnsi="Times New Roman"/>
          <w:sz w:val="28"/>
        </w:rPr>
        <w:t>свойствами //Наука</w:t>
      </w:r>
      <w:r>
        <w:rPr>
          <w:rFonts w:ascii="Times New Roman" w:hAnsi="Times New Roman"/>
          <w:spacing w:val="-1"/>
          <w:sz w:val="28"/>
        </w:rPr>
        <w:t xml:space="preserve"> </w:t>
      </w:r>
      <w:r>
        <w:rPr>
          <w:rFonts w:ascii="Times New Roman" w:hAnsi="Times New Roman"/>
          <w:sz w:val="28"/>
        </w:rPr>
        <w:t>в</w:t>
      </w:r>
      <w:r>
        <w:rPr>
          <w:rFonts w:ascii="Times New Roman" w:hAnsi="Times New Roman"/>
          <w:spacing w:val="-3"/>
          <w:sz w:val="28"/>
        </w:rPr>
        <w:t xml:space="preserve"> </w:t>
      </w:r>
      <w:r>
        <w:rPr>
          <w:rFonts w:ascii="Times New Roman" w:hAnsi="Times New Roman"/>
          <w:sz w:val="28"/>
        </w:rPr>
        <w:t>центральной</w:t>
      </w:r>
      <w:r>
        <w:rPr>
          <w:rFonts w:ascii="Times New Roman" w:hAnsi="Times New Roman"/>
          <w:spacing w:val="-1"/>
          <w:sz w:val="28"/>
        </w:rPr>
        <w:t xml:space="preserve"> </w:t>
      </w:r>
      <w:r>
        <w:rPr>
          <w:rFonts w:ascii="Times New Roman" w:hAnsi="Times New Roman"/>
          <w:sz w:val="28"/>
        </w:rPr>
        <w:t>России,</w:t>
      </w:r>
      <w:r>
        <w:rPr>
          <w:rFonts w:ascii="Times New Roman" w:hAnsi="Times New Roman"/>
          <w:spacing w:val="-4"/>
          <w:sz w:val="28"/>
        </w:rPr>
        <w:t xml:space="preserve"> </w:t>
      </w:r>
      <w:r>
        <w:rPr>
          <w:rFonts w:ascii="Times New Roman" w:hAnsi="Times New Roman"/>
          <w:sz w:val="28"/>
        </w:rPr>
        <w:t>2013.–</w:t>
      </w:r>
      <w:r>
        <w:rPr>
          <w:rFonts w:ascii="Times New Roman" w:hAnsi="Times New Roman"/>
          <w:spacing w:val="-3"/>
          <w:sz w:val="28"/>
        </w:rPr>
        <w:t xml:space="preserve"> </w:t>
      </w:r>
      <w:r>
        <w:rPr>
          <w:rFonts w:ascii="Times New Roman" w:hAnsi="Times New Roman"/>
          <w:sz w:val="28"/>
        </w:rPr>
        <w:t>№</w:t>
      </w:r>
      <w:r>
        <w:rPr>
          <w:rFonts w:ascii="Times New Roman" w:hAnsi="Times New Roman"/>
          <w:spacing w:val="-3"/>
          <w:sz w:val="28"/>
        </w:rPr>
        <w:t xml:space="preserve"> </w:t>
      </w:r>
      <w:r>
        <w:rPr>
          <w:rFonts w:ascii="Times New Roman" w:hAnsi="Times New Roman"/>
          <w:sz w:val="28"/>
        </w:rPr>
        <w:t>113.– С.</w:t>
      </w:r>
      <w:r>
        <w:rPr>
          <w:rFonts w:ascii="Times New Roman" w:hAnsi="Times New Roman"/>
          <w:spacing w:val="-5"/>
          <w:sz w:val="28"/>
        </w:rPr>
        <w:t xml:space="preserve"> </w:t>
      </w:r>
      <w:r>
        <w:rPr>
          <w:rFonts w:ascii="Times New Roman" w:hAnsi="Times New Roman"/>
          <w:sz w:val="28"/>
        </w:rPr>
        <w:t>36-39.</w:t>
      </w:r>
    </w:p>
    <w:p w14:paraId="F70A0000">
      <w:pPr>
        <w:pStyle w:val="Style_6"/>
        <w:widowControl w:val="1"/>
        <w:numPr>
          <w:ilvl w:val="0"/>
          <w:numId w:val="5"/>
        </w:numPr>
        <w:spacing w:after="0" w:line="360" w:lineRule="auto"/>
        <w:ind w:firstLine="426" w:left="0"/>
        <w:jc w:val="both"/>
        <w:rPr>
          <w:rFonts w:ascii="Times New Roman" w:hAnsi="Times New Roman"/>
          <w:sz w:val="28"/>
        </w:rPr>
      </w:pPr>
      <w:bookmarkStart w:id="20" w:name="ааа"/>
      <w:bookmarkEnd w:id="18"/>
      <w:bookmarkEnd w:id="19"/>
      <w:r>
        <w:rPr>
          <w:rFonts w:ascii="Times New Roman" w:hAnsi="Times New Roman"/>
          <w:sz w:val="28"/>
        </w:rPr>
        <w:t>Величко Н.А., Шароглазова Л.П., Аешина Е.Н. Разработка рецептуры и технологии мясо-растительного паштета //Вестник Красноярского государственного аграрного университета, №10, 2019. С 147-152.</w:t>
      </w:r>
    </w:p>
    <w:p w14:paraId="F80A0000">
      <w:pPr>
        <w:pStyle w:val="Style_6"/>
        <w:widowControl w:val="1"/>
        <w:numPr>
          <w:ilvl w:val="0"/>
          <w:numId w:val="5"/>
        </w:numPr>
        <w:spacing w:after="0" w:line="360" w:lineRule="auto"/>
        <w:ind w:firstLine="426" w:left="0"/>
        <w:jc w:val="both"/>
        <w:rPr>
          <w:rFonts w:ascii="Times New Roman" w:hAnsi="Times New Roman"/>
          <w:sz w:val="28"/>
          <w:shd w:fill="F6F6F6" w:val="clear"/>
        </w:rPr>
      </w:pPr>
      <w:bookmarkStart w:id="21" w:name="вл"/>
      <w:bookmarkEnd w:id="20"/>
      <w:r>
        <w:rPr>
          <w:rFonts w:ascii="Times New Roman" w:hAnsi="Times New Roman"/>
          <w:sz w:val="28"/>
          <w:highlight w:val="white"/>
        </w:rPr>
        <w:t>Вершинина А. Г. Разработка мясорастительных паштетов для здорового питания // Техника и технология пищевых производств. — 2018. — № 4. —</w:t>
      </w:r>
      <w:r>
        <w:rPr>
          <w:rFonts w:ascii="Times New Roman" w:hAnsi="Times New Roman"/>
          <w:sz w:val="28"/>
        </w:rPr>
        <w:t xml:space="preserve"> </w:t>
      </w:r>
      <w:r>
        <w:rPr>
          <w:rFonts w:ascii="Times New Roman" w:hAnsi="Times New Roman"/>
          <w:sz w:val="28"/>
          <w:highlight w:val="white"/>
        </w:rPr>
        <w:t>С. 104–109.</w:t>
      </w:r>
    </w:p>
    <w:p w14:paraId="F90A0000">
      <w:pPr>
        <w:pStyle w:val="Style_6"/>
        <w:widowControl w:val="0"/>
        <w:numPr>
          <w:ilvl w:val="0"/>
          <w:numId w:val="5"/>
        </w:numPr>
        <w:tabs>
          <w:tab w:leader="none" w:pos="670" w:val="left"/>
        </w:tabs>
        <w:spacing w:after="0" w:line="360" w:lineRule="auto"/>
        <w:ind w:firstLine="426" w:left="0" w:right="-1"/>
        <w:jc w:val="both"/>
        <w:rPr>
          <w:rFonts w:ascii="Times New Roman" w:hAnsi="Times New Roman"/>
          <w:sz w:val="28"/>
        </w:rPr>
      </w:pPr>
      <w:bookmarkStart w:id="22" w:name="ао"/>
      <w:bookmarkEnd w:id="21"/>
      <w:r>
        <w:rPr>
          <w:rFonts w:ascii="Times New Roman" w:hAnsi="Times New Roman"/>
          <w:sz w:val="28"/>
        </w:rPr>
        <w:t>Вигоров</w:t>
      </w:r>
      <w:r>
        <w:rPr>
          <w:rFonts w:ascii="Times New Roman" w:hAnsi="Times New Roman"/>
          <w:spacing w:val="-15"/>
          <w:sz w:val="28"/>
        </w:rPr>
        <w:t xml:space="preserve"> </w:t>
      </w:r>
      <w:r>
        <w:rPr>
          <w:rFonts w:ascii="Times New Roman" w:hAnsi="Times New Roman"/>
          <w:sz w:val="28"/>
        </w:rPr>
        <w:t>Л.</w:t>
      </w:r>
      <w:r>
        <w:rPr>
          <w:rFonts w:ascii="Times New Roman" w:hAnsi="Times New Roman"/>
          <w:spacing w:val="-15"/>
          <w:sz w:val="28"/>
        </w:rPr>
        <w:t xml:space="preserve"> </w:t>
      </w:r>
      <w:r>
        <w:rPr>
          <w:rFonts w:ascii="Times New Roman" w:hAnsi="Times New Roman"/>
          <w:sz w:val="28"/>
        </w:rPr>
        <w:t>И.</w:t>
      </w:r>
      <w:r>
        <w:rPr>
          <w:rFonts w:ascii="Times New Roman" w:hAnsi="Times New Roman"/>
          <w:spacing w:val="-15"/>
          <w:sz w:val="28"/>
        </w:rPr>
        <w:t xml:space="preserve"> </w:t>
      </w:r>
      <w:r>
        <w:rPr>
          <w:rFonts w:ascii="Times New Roman" w:hAnsi="Times New Roman"/>
          <w:sz w:val="28"/>
        </w:rPr>
        <w:t>Биоактивные</w:t>
      </w:r>
      <w:r>
        <w:rPr>
          <w:rFonts w:ascii="Times New Roman" w:hAnsi="Times New Roman"/>
          <w:spacing w:val="-15"/>
          <w:sz w:val="28"/>
        </w:rPr>
        <w:t xml:space="preserve"> </w:t>
      </w:r>
      <w:r>
        <w:rPr>
          <w:rFonts w:ascii="Times New Roman" w:hAnsi="Times New Roman"/>
          <w:sz w:val="28"/>
        </w:rPr>
        <w:t>вещества</w:t>
      </w:r>
      <w:r>
        <w:rPr>
          <w:rFonts w:ascii="Times New Roman" w:hAnsi="Times New Roman"/>
          <w:spacing w:val="-15"/>
          <w:sz w:val="28"/>
        </w:rPr>
        <w:t xml:space="preserve"> </w:t>
      </w:r>
      <w:r>
        <w:rPr>
          <w:rFonts w:ascii="Times New Roman" w:hAnsi="Times New Roman"/>
          <w:sz w:val="28"/>
        </w:rPr>
        <w:t>плодово-ягодных</w:t>
      </w:r>
      <w:r>
        <w:rPr>
          <w:rFonts w:ascii="Times New Roman" w:hAnsi="Times New Roman"/>
          <w:spacing w:val="-14"/>
          <w:sz w:val="28"/>
        </w:rPr>
        <w:t xml:space="preserve"> </w:t>
      </w:r>
      <w:r>
        <w:rPr>
          <w:rFonts w:ascii="Times New Roman" w:hAnsi="Times New Roman"/>
          <w:sz w:val="28"/>
        </w:rPr>
        <w:t>растений</w:t>
      </w:r>
      <w:r>
        <w:rPr>
          <w:rFonts w:ascii="Times New Roman" w:hAnsi="Times New Roman"/>
          <w:spacing w:val="-15"/>
          <w:sz w:val="28"/>
        </w:rPr>
        <w:t xml:space="preserve"> </w:t>
      </w:r>
      <w:r>
        <w:rPr>
          <w:rFonts w:ascii="Times New Roman" w:hAnsi="Times New Roman"/>
          <w:sz w:val="28"/>
        </w:rPr>
        <w:t>и</w:t>
      </w:r>
      <w:r>
        <w:rPr>
          <w:rFonts w:ascii="Times New Roman" w:hAnsi="Times New Roman"/>
          <w:spacing w:val="-15"/>
          <w:sz w:val="28"/>
        </w:rPr>
        <w:t xml:space="preserve"> </w:t>
      </w:r>
      <w:r>
        <w:rPr>
          <w:rFonts w:ascii="Times New Roman" w:hAnsi="Times New Roman"/>
          <w:sz w:val="28"/>
        </w:rPr>
        <w:t>основные</w:t>
      </w:r>
      <w:r>
        <w:rPr>
          <w:rFonts w:ascii="Times New Roman" w:hAnsi="Times New Roman"/>
          <w:spacing w:val="-15"/>
          <w:sz w:val="28"/>
        </w:rPr>
        <w:t xml:space="preserve"> </w:t>
      </w:r>
      <w:r>
        <w:rPr>
          <w:rFonts w:ascii="Times New Roman" w:hAnsi="Times New Roman"/>
          <w:sz w:val="28"/>
        </w:rPr>
        <w:t>задачи</w:t>
      </w:r>
      <w:r>
        <w:rPr>
          <w:rFonts w:ascii="Times New Roman" w:hAnsi="Times New Roman"/>
          <w:spacing w:val="-15"/>
          <w:sz w:val="28"/>
        </w:rPr>
        <w:t xml:space="preserve"> </w:t>
      </w:r>
      <w:r>
        <w:rPr>
          <w:rFonts w:ascii="Times New Roman" w:hAnsi="Times New Roman"/>
          <w:sz w:val="28"/>
        </w:rPr>
        <w:t>их</w:t>
      </w:r>
      <w:r>
        <w:rPr>
          <w:rFonts w:ascii="Times New Roman" w:hAnsi="Times New Roman"/>
          <w:spacing w:val="-15"/>
          <w:sz w:val="28"/>
        </w:rPr>
        <w:t xml:space="preserve"> </w:t>
      </w:r>
      <w:r>
        <w:rPr>
          <w:rFonts w:ascii="Times New Roman" w:hAnsi="Times New Roman"/>
          <w:sz w:val="28"/>
        </w:rPr>
        <w:t>исследования</w:t>
      </w:r>
      <w:r>
        <w:rPr>
          <w:rFonts w:ascii="Times New Roman" w:hAnsi="Times New Roman"/>
          <w:spacing w:val="-14"/>
          <w:sz w:val="28"/>
        </w:rPr>
        <w:t xml:space="preserve"> </w:t>
      </w:r>
      <w:r>
        <w:rPr>
          <w:rFonts w:ascii="Times New Roman" w:hAnsi="Times New Roman"/>
          <w:sz w:val="28"/>
        </w:rPr>
        <w:t>//</w:t>
      </w:r>
      <w:r>
        <w:rPr>
          <w:rFonts w:ascii="Times New Roman" w:hAnsi="Times New Roman"/>
          <w:spacing w:val="-15"/>
          <w:sz w:val="28"/>
        </w:rPr>
        <w:t xml:space="preserve"> </w:t>
      </w:r>
      <w:r>
        <w:rPr>
          <w:rFonts w:ascii="Times New Roman" w:hAnsi="Times New Roman"/>
          <w:sz w:val="28"/>
        </w:rPr>
        <w:t>Труды</w:t>
      </w:r>
      <w:r>
        <w:rPr>
          <w:rFonts w:ascii="Times New Roman" w:hAnsi="Times New Roman"/>
          <w:spacing w:val="-15"/>
          <w:sz w:val="28"/>
        </w:rPr>
        <w:t xml:space="preserve"> </w:t>
      </w:r>
      <w:r>
        <w:rPr>
          <w:rFonts w:ascii="Times New Roman" w:hAnsi="Times New Roman"/>
          <w:sz w:val="28"/>
        </w:rPr>
        <w:t>Второго</w:t>
      </w:r>
      <w:r>
        <w:rPr>
          <w:rFonts w:ascii="Times New Roman" w:hAnsi="Times New Roman"/>
          <w:spacing w:val="1"/>
          <w:sz w:val="28"/>
        </w:rPr>
        <w:t xml:space="preserve"> </w:t>
      </w:r>
      <w:r>
        <w:rPr>
          <w:rFonts w:ascii="Times New Roman" w:hAnsi="Times New Roman"/>
          <w:sz w:val="28"/>
        </w:rPr>
        <w:t>Всесоюзного</w:t>
      </w:r>
      <w:r>
        <w:rPr>
          <w:rFonts w:ascii="Times New Roman" w:hAnsi="Times New Roman"/>
          <w:spacing w:val="-4"/>
          <w:sz w:val="28"/>
        </w:rPr>
        <w:t xml:space="preserve"> </w:t>
      </w:r>
      <w:r>
        <w:rPr>
          <w:rFonts w:ascii="Times New Roman" w:hAnsi="Times New Roman"/>
          <w:sz w:val="28"/>
        </w:rPr>
        <w:t>семинара</w:t>
      </w:r>
      <w:r>
        <w:rPr>
          <w:rFonts w:ascii="Times New Roman" w:hAnsi="Times New Roman"/>
          <w:spacing w:val="-4"/>
          <w:sz w:val="28"/>
        </w:rPr>
        <w:t xml:space="preserve"> </w:t>
      </w:r>
      <w:r>
        <w:rPr>
          <w:rFonts w:ascii="Times New Roman" w:hAnsi="Times New Roman"/>
          <w:sz w:val="28"/>
        </w:rPr>
        <w:t>по</w:t>
      </w:r>
      <w:r>
        <w:rPr>
          <w:rFonts w:ascii="Times New Roman" w:hAnsi="Times New Roman"/>
          <w:spacing w:val="-4"/>
          <w:sz w:val="28"/>
        </w:rPr>
        <w:t xml:space="preserve"> </w:t>
      </w:r>
      <w:r>
        <w:rPr>
          <w:rFonts w:ascii="Times New Roman" w:hAnsi="Times New Roman"/>
          <w:sz w:val="28"/>
        </w:rPr>
        <w:t>биологически</w:t>
      </w:r>
      <w:r>
        <w:rPr>
          <w:rFonts w:ascii="Times New Roman" w:hAnsi="Times New Roman"/>
          <w:spacing w:val="-4"/>
          <w:sz w:val="28"/>
        </w:rPr>
        <w:t xml:space="preserve"> </w:t>
      </w:r>
      <w:r>
        <w:rPr>
          <w:rFonts w:ascii="Times New Roman" w:hAnsi="Times New Roman"/>
          <w:sz w:val="28"/>
        </w:rPr>
        <w:t>активным</w:t>
      </w:r>
      <w:r>
        <w:rPr>
          <w:rFonts w:ascii="Times New Roman" w:hAnsi="Times New Roman"/>
          <w:spacing w:val="-5"/>
          <w:sz w:val="28"/>
        </w:rPr>
        <w:t xml:space="preserve"> </w:t>
      </w:r>
      <w:r>
        <w:rPr>
          <w:rFonts w:ascii="Times New Roman" w:hAnsi="Times New Roman"/>
          <w:sz w:val="28"/>
        </w:rPr>
        <w:t>веществам</w:t>
      </w:r>
      <w:r>
        <w:rPr>
          <w:rFonts w:ascii="Times New Roman" w:hAnsi="Times New Roman"/>
          <w:spacing w:val="-4"/>
          <w:sz w:val="28"/>
        </w:rPr>
        <w:t xml:space="preserve"> </w:t>
      </w:r>
      <w:r>
        <w:rPr>
          <w:rFonts w:ascii="Times New Roman" w:hAnsi="Times New Roman"/>
          <w:sz w:val="28"/>
        </w:rPr>
        <w:t>плодов</w:t>
      </w:r>
      <w:r>
        <w:rPr>
          <w:rFonts w:ascii="Times New Roman" w:hAnsi="Times New Roman"/>
          <w:spacing w:val="-4"/>
          <w:sz w:val="28"/>
        </w:rPr>
        <w:t xml:space="preserve"> </w:t>
      </w:r>
      <w:r>
        <w:rPr>
          <w:rFonts w:ascii="Times New Roman" w:hAnsi="Times New Roman"/>
          <w:sz w:val="28"/>
        </w:rPr>
        <w:t>и</w:t>
      </w:r>
      <w:r>
        <w:rPr>
          <w:rFonts w:ascii="Times New Roman" w:hAnsi="Times New Roman"/>
          <w:spacing w:val="-4"/>
          <w:sz w:val="28"/>
        </w:rPr>
        <w:t xml:space="preserve"> </w:t>
      </w:r>
      <w:r>
        <w:rPr>
          <w:rFonts w:ascii="Times New Roman" w:hAnsi="Times New Roman"/>
          <w:sz w:val="28"/>
        </w:rPr>
        <w:t>ягод.</w:t>
      </w:r>
      <w:r>
        <w:rPr>
          <w:rFonts w:ascii="Times New Roman" w:hAnsi="Times New Roman"/>
          <w:spacing w:val="-4"/>
          <w:sz w:val="28"/>
        </w:rPr>
        <w:t xml:space="preserve"> </w:t>
      </w:r>
      <w:r>
        <w:rPr>
          <w:rFonts w:ascii="Times New Roman" w:hAnsi="Times New Roman"/>
          <w:sz w:val="28"/>
        </w:rPr>
        <w:t>Свердловск.</w:t>
      </w:r>
      <w:r>
        <w:rPr>
          <w:rFonts w:ascii="Times New Roman" w:hAnsi="Times New Roman"/>
          <w:spacing w:val="-4"/>
          <w:sz w:val="28"/>
        </w:rPr>
        <w:t xml:space="preserve"> </w:t>
      </w:r>
      <w:r>
        <w:rPr>
          <w:rFonts w:ascii="Times New Roman" w:hAnsi="Times New Roman"/>
          <w:sz w:val="28"/>
        </w:rPr>
        <w:t>1964.</w:t>
      </w:r>
      <w:r>
        <w:rPr>
          <w:rFonts w:ascii="Times New Roman" w:hAnsi="Times New Roman"/>
          <w:spacing w:val="-4"/>
          <w:sz w:val="28"/>
        </w:rPr>
        <w:t xml:space="preserve"> </w:t>
      </w:r>
      <w:r>
        <w:rPr>
          <w:rFonts w:ascii="Times New Roman" w:hAnsi="Times New Roman"/>
          <w:sz w:val="28"/>
        </w:rPr>
        <w:t>С.</w:t>
      </w:r>
      <w:r>
        <w:rPr>
          <w:rFonts w:ascii="Times New Roman" w:hAnsi="Times New Roman"/>
          <w:spacing w:val="-4"/>
          <w:sz w:val="28"/>
        </w:rPr>
        <w:t xml:space="preserve"> </w:t>
      </w:r>
      <w:r>
        <w:rPr>
          <w:rFonts w:ascii="Times New Roman" w:hAnsi="Times New Roman"/>
          <w:sz w:val="28"/>
        </w:rPr>
        <w:t>8–19.</w:t>
      </w:r>
    </w:p>
    <w:p w14:paraId="FA0A0000">
      <w:pPr>
        <w:pStyle w:val="Style_6"/>
        <w:widowControl w:val="1"/>
        <w:numPr>
          <w:ilvl w:val="0"/>
          <w:numId w:val="5"/>
        </w:numPr>
        <w:spacing w:after="0" w:line="360" w:lineRule="auto"/>
        <w:ind w:firstLine="142" w:left="0"/>
        <w:jc w:val="both"/>
        <w:rPr>
          <w:rFonts w:ascii="Times New Roman" w:hAnsi="Times New Roman"/>
          <w:sz w:val="28"/>
        </w:rPr>
      </w:pPr>
      <w:bookmarkEnd w:id="22"/>
      <w:r>
        <w:rPr>
          <w:rFonts w:ascii="Times New Roman" w:hAnsi="Times New Roman"/>
          <w:sz w:val="28"/>
        </w:rPr>
        <w:t xml:space="preserve">  </w:t>
      </w:r>
      <w:bookmarkStart w:id="23" w:name="аап"/>
      <w:r>
        <w:rPr>
          <w:rFonts w:ascii="Times New Roman" w:hAnsi="Times New Roman"/>
          <w:sz w:val="28"/>
        </w:rPr>
        <w:t>ГОСТ 10444.12-88. Продукты пищевые. Метод определения дрожжей и плесневых грибов. – URL: https://docs.cntd.ru/document/1200021096 (дата обращения: 11.03.2025).</w:t>
      </w:r>
    </w:p>
    <w:p w14:paraId="FB0A0000">
      <w:pPr>
        <w:pStyle w:val="Style_6"/>
        <w:widowControl w:val="1"/>
        <w:numPr>
          <w:ilvl w:val="0"/>
          <w:numId w:val="5"/>
        </w:numPr>
        <w:spacing w:after="0" w:line="360" w:lineRule="auto"/>
        <w:ind w:firstLine="142" w:left="0"/>
        <w:jc w:val="both"/>
        <w:rPr>
          <w:rFonts w:ascii="Times New Roman" w:hAnsi="Times New Roman"/>
          <w:sz w:val="28"/>
        </w:rPr>
      </w:pPr>
      <w:bookmarkStart w:id="24" w:name="аао"/>
      <w:bookmarkStart w:id="25" w:name="во"/>
      <w:bookmarkEnd w:id="23"/>
      <w:r>
        <w:rPr>
          <w:rFonts w:ascii="Times New Roman" w:hAnsi="Times New Roman"/>
          <w:sz w:val="28"/>
        </w:rPr>
        <w:t>ГОСТ 10444.15-94. Продукты пищевые. Методы определения количества мезофильных аэробных и факультативно-анаэробных микроорганизмов. – URL: https://docs.cntd.ru/document/1200022648 (дата обращения: 11.03.2025).</w:t>
      </w:r>
    </w:p>
    <w:p w14:paraId="FC0A0000">
      <w:pPr>
        <w:pStyle w:val="Style_6"/>
        <w:widowControl w:val="1"/>
        <w:numPr>
          <w:ilvl w:val="0"/>
          <w:numId w:val="5"/>
        </w:numPr>
        <w:spacing w:after="0" w:line="360" w:lineRule="auto"/>
        <w:ind w:firstLine="142" w:left="0"/>
        <w:jc w:val="both"/>
        <w:rPr>
          <w:rFonts w:ascii="Times New Roman" w:hAnsi="Times New Roman"/>
          <w:sz w:val="28"/>
        </w:rPr>
      </w:pPr>
      <w:bookmarkEnd w:id="24"/>
      <w:r>
        <w:rPr>
          <w:rFonts w:ascii="Times New Roman" w:hAnsi="Times New Roman"/>
          <w:sz w:val="28"/>
        </w:rPr>
        <w:t xml:space="preserve"> </w:t>
      </w:r>
      <w:bookmarkStart w:id="26" w:name="аау"/>
      <w:r>
        <w:rPr>
          <w:rFonts w:ascii="Times New Roman" w:hAnsi="Times New Roman"/>
          <w:sz w:val="28"/>
        </w:rPr>
        <w:t>ГОСТ 26927-86. Сырье и продукты пищевые. Методы определения ртути. – URL: https://docs.cntd.ru/document/1200021114 (дата обращения: 11.03.2025).</w:t>
      </w:r>
    </w:p>
    <w:p w14:paraId="FD0A0000">
      <w:pPr>
        <w:pStyle w:val="Style_6"/>
        <w:widowControl w:val="1"/>
        <w:numPr>
          <w:ilvl w:val="0"/>
          <w:numId w:val="5"/>
        </w:numPr>
        <w:spacing w:after="0" w:line="360" w:lineRule="auto"/>
        <w:ind w:firstLine="142" w:left="0"/>
        <w:jc w:val="both"/>
        <w:rPr>
          <w:rFonts w:ascii="Times New Roman" w:hAnsi="Times New Roman"/>
          <w:sz w:val="28"/>
        </w:rPr>
      </w:pPr>
      <w:bookmarkEnd w:id="25"/>
      <w:bookmarkEnd w:id="26"/>
      <w:r>
        <w:rPr>
          <w:rFonts w:ascii="Times New Roman" w:hAnsi="Times New Roman"/>
          <w:sz w:val="28"/>
        </w:rPr>
        <w:t xml:space="preserve">  </w:t>
      </w:r>
      <w:bookmarkStart w:id="27" w:name="аат"/>
      <w:r>
        <w:rPr>
          <w:rFonts w:ascii="Times New Roman" w:hAnsi="Times New Roman"/>
          <w:sz w:val="28"/>
        </w:rPr>
        <w:t xml:space="preserve">ГОСТ 26929-94. Сырье и продукты пищевые. Подготовка проб. Минерализация для определения содержания токсичных элементов. – URL: https://docs.cntd.ru/document/1200021120 (дата обращения: 18.02.2025). </w:t>
      </w:r>
    </w:p>
    <w:p w14:paraId="FE0A0000">
      <w:pPr>
        <w:pStyle w:val="Style_6"/>
        <w:widowControl w:val="1"/>
        <w:numPr>
          <w:ilvl w:val="0"/>
          <w:numId w:val="5"/>
        </w:numPr>
        <w:spacing w:after="0" w:line="360" w:lineRule="auto"/>
        <w:ind w:firstLine="142" w:left="0"/>
        <w:jc w:val="both"/>
        <w:rPr>
          <w:rFonts w:ascii="Times New Roman" w:hAnsi="Times New Roman"/>
          <w:sz w:val="28"/>
        </w:rPr>
      </w:pPr>
      <w:bookmarkStart w:id="28" w:name="вп"/>
      <w:bookmarkEnd w:id="27"/>
      <w:r>
        <w:rPr>
          <w:rFonts w:ascii="Times New Roman" w:hAnsi="Times New Roman"/>
          <w:sz w:val="28"/>
        </w:rPr>
        <w:t xml:space="preserve"> </w:t>
      </w:r>
      <w:bookmarkStart w:id="29" w:name="аах"/>
      <w:r>
        <w:rPr>
          <w:rFonts w:ascii="Times New Roman" w:hAnsi="Times New Roman"/>
          <w:sz w:val="28"/>
        </w:rPr>
        <w:t>ГОСТ 26930-86. Сырье и продукты пищевые. Методы определения мышьяка. – URL: https://docs.cntd.ru/document/1200021123 (дата обращения: 11.03.2025).</w:t>
      </w:r>
    </w:p>
    <w:p w14:paraId="FF0A0000">
      <w:pPr>
        <w:pStyle w:val="Style_6"/>
        <w:widowControl w:val="1"/>
        <w:numPr>
          <w:ilvl w:val="0"/>
          <w:numId w:val="5"/>
        </w:numPr>
        <w:spacing w:after="0" w:line="360" w:lineRule="auto"/>
        <w:ind w:firstLine="142" w:left="0"/>
        <w:jc w:val="both"/>
        <w:rPr>
          <w:rFonts w:ascii="Times New Roman" w:hAnsi="Times New Roman"/>
          <w:sz w:val="28"/>
        </w:rPr>
      </w:pPr>
      <w:bookmarkEnd w:id="29"/>
      <w:r>
        <w:rPr>
          <w:rFonts w:ascii="Times New Roman" w:hAnsi="Times New Roman"/>
          <w:sz w:val="28"/>
        </w:rPr>
        <w:t xml:space="preserve">  </w:t>
      </w:r>
      <w:bookmarkStart w:id="30" w:name="ааф"/>
      <w:r>
        <w:rPr>
          <w:rFonts w:ascii="Times New Roman" w:hAnsi="Times New Roman"/>
          <w:sz w:val="28"/>
        </w:rPr>
        <w:t xml:space="preserve">ГОСТ 26932-86. Сырье и продукты пищевые. Методы определения свинца. – URL: https://docs.cntd.ru/document/1200021129 (дата обращения: 11.03.2025). </w:t>
      </w:r>
    </w:p>
    <w:p w14:paraId="000B0000">
      <w:pPr>
        <w:pStyle w:val="Style_6"/>
        <w:widowControl w:val="1"/>
        <w:numPr>
          <w:ilvl w:val="0"/>
          <w:numId w:val="5"/>
        </w:numPr>
        <w:spacing w:after="0" w:line="360" w:lineRule="auto"/>
        <w:ind w:firstLine="142" w:left="0"/>
        <w:jc w:val="both"/>
        <w:rPr>
          <w:rFonts w:ascii="Times New Roman" w:hAnsi="Times New Roman"/>
          <w:sz w:val="28"/>
        </w:rPr>
      </w:pPr>
      <w:bookmarkStart w:id="31" w:name="кадмий"/>
      <w:bookmarkEnd w:id="28"/>
      <w:bookmarkEnd w:id="30"/>
      <w:r>
        <w:rPr>
          <w:rFonts w:ascii="Times New Roman" w:hAnsi="Times New Roman"/>
          <w:sz w:val="28"/>
        </w:rPr>
        <w:t xml:space="preserve">  ГОСТ 26933-86. Сырье и продукты пищевые. Методы определения кадмия. – URL: https://docs.cntd.ru/document/1200021131 (дата обращения: 11.03.2025).</w:t>
      </w:r>
    </w:p>
    <w:p w14:paraId="010B0000">
      <w:pPr>
        <w:pStyle w:val="Style_6"/>
        <w:widowControl w:val="1"/>
        <w:numPr>
          <w:ilvl w:val="0"/>
          <w:numId w:val="5"/>
        </w:numPr>
        <w:spacing w:after="0" w:line="360" w:lineRule="auto"/>
        <w:ind w:firstLine="142" w:left="0"/>
        <w:jc w:val="both"/>
        <w:rPr>
          <w:rFonts w:ascii="Times New Roman" w:hAnsi="Times New Roman"/>
          <w:sz w:val="28"/>
        </w:rPr>
      </w:pPr>
      <w:bookmarkEnd w:id="31"/>
      <w:r>
        <w:rPr>
          <w:rFonts w:ascii="Times New Roman" w:hAnsi="Times New Roman"/>
          <w:sz w:val="28"/>
        </w:rPr>
        <w:t xml:space="preserve"> </w:t>
      </w:r>
      <w:bookmarkStart w:id="32" w:name="аас"/>
      <w:r>
        <w:rPr>
          <w:rFonts w:ascii="Times New Roman" w:hAnsi="Times New Roman"/>
          <w:sz w:val="28"/>
        </w:rPr>
        <w:t>ГОСТ 31659-2012. Продукты пищевые. Метод выявления бактерий рода Salmonella. – URL: https://docs.cntd.ru/document/1200098239 (дата обращения: 11.03.2025).</w:t>
      </w:r>
    </w:p>
    <w:p w14:paraId="020B0000">
      <w:pPr>
        <w:pStyle w:val="Style_6"/>
        <w:widowControl w:val="1"/>
        <w:numPr>
          <w:ilvl w:val="0"/>
          <w:numId w:val="5"/>
        </w:numPr>
        <w:spacing w:after="0" w:line="360" w:lineRule="auto"/>
        <w:ind w:firstLine="142" w:left="0"/>
        <w:jc w:val="both"/>
        <w:rPr>
          <w:rFonts w:ascii="Times New Roman" w:hAnsi="Times New Roman"/>
          <w:sz w:val="28"/>
        </w:rPr>
      </w:pPr>
      <w:bookmarkEnd w:id="32"/>
      <w:r>
        <w:rPr>
          <w:rFonts w:ascii="Times New Roman" w:hAnsi="Times New Roman"/>
          <w:sz w:val="28"/>
        </w:rPr>
        <w:t xml:space="preserve">  </w:t>
      </w:r>
      <w:bookmarkStart w:id="33" w:name="стафилококк"/>
      <w:bookmarkStart w:id="34" w:name="аар"/>
      <w:r>
        <w:rPr>
          <w:rFonts w:ascii="Times New Roman" w:hAnsi="Times New Roman"/>
          <w:sz w:val="28"/>
        </w:rPr>
        <w:t>ГОСТ 31746-2012. Продукты пищевые. Методы выявления и определения количества коагулазоположительных стафилококков и Staphylococcus aureus. – URL: https://docs.cntd.ru/document/1200098769 (дата обращения: 11.03.2025).</w:t>
      </w:r>
    </w:p>
    <w:p w14:paraId="030B0000">
      <w:pPr>
        <w:pStyle w:val="Style_6"/>
        <w:widowControl w:val="1"/>
        <w:numPr>
          <w:ilvl w:val="0"/>
          <w:numId w:val="5"/>
        </w:numPr>
        <w:spacing w:after="0" w:line="360" w:lineRule="auto"/>
        <w:ind w:firstLine="142" w:left="0"/>
        <w:jc w:val="both"/>
        <w:rPr>
          <w:rFonts w:ascii="Times New Roman" w:hAnsi="Times New Roman"/>
          <w:sz w:val="28"/>
        </w:rPr>
      </w:pPr>
      <w:bookmarkEnd w:id="33"/>
      <w:bookmarkEnd w:id="34"/>
      <w:r>
        <w:rPr>
          <w:rFonts w:ascii="Times New Roman" w:hAnsi="Times New Roman"/>
          <w:sz w:val="28"/>
        </w:rPr>
        <w:t xml:space="preserve"> </w:t>
      </w:r>
      <w:bookmarkStart w:id="35" w:name="аан"/>
      <w:r>
        <w:rPr>
          <w:rFonts w:ascii="Times New Roman" w:hAnsi="Times New Roman"/>
          <w:sz w:val="28"/>
        </w:rPr>
        <w:t>ГОСТ 31747-2012. Продукты пищевые. Методы выявления и определения количества бактерий группы кишечных палочек (колиформных бактерий). – URL: https://docs.cntd.ru/document/1200098583 (дата обращения: 11.03.2025)</w:t>
      </w:r>
    </w:p>
    <w:p w14:paraId="040B0000">
      <w:pPr>
        <w:pStyle w:val="Style_6"/>
        <w:widowControl w:val="1"/>
        <w:numPr>
          <w:ilvl w:val="0"/>
          <w:numId w:val="5"/>
        </w:numPr>
        <w:spacing w:after="0" w:line="360" w:lineRule="auto"/>
        <w:ind w:firstLine="142" w:left="0"/>
        <w:jc w:val="both"/>
        <w:rPr>
          <w:rFonts w:ascii="Times New Roman" w:hAnsi="Times New Roman"/>
          <w:sz w:val="28"/>
        </w:rPr>
      </w:pPr>
      <w:bookmarkStart w:id="36" w:name="аам"/>
      <w:bookmarkEnd w:id="35"/>
      <w:r>
        <w:rPr>
          <w:rFonts w:ascii="Times New Roman" w:hAnsi="Times New Roman"/>
          <w:sz w:val="28"/>
        </w:rPr>
        <w:t xml:space="preserve">ГОСТ 31904-2012. Продукты пищевые. Методы отбора проб для микробиологических испытаний. – URL: https://docs.cntd.ru/document/1200101977 (дата обращения: 11.03.2025). </w:t>
      </w:r>
    </w:p>
    <w:p w14:paraId="050B0000">
      <w:pPr>
        <w:pStyle w:val="Style_6"/>
        <w:widowControl w:val="1"/>
        <w:numPr>
          <w:ilvl w:val="0"/>
          <w:numId w:val="5"/>
        </w:numPr>
        <w:tabs>
          <w:tab w:leader="none" w:pos="851" w:val="left"/>
          <w:tab w:leader="none" w:pos="1276" w:val="left"/>
        </w:tabs>
        <w:spacing w:after="0" w:line="360" w:lineRule="auto"/>
        <w:ind w:firstLine="426" w:left="0"/>
        <w:jc w:val="both"/>
        <w:rPr>
          <w:rFonts w:ascii="Times New Roman" w:hAnsi="Times New Roman"/>
          <w:sz w:val="28"/>
        </w:rPr>
      </w:pPr>
      <w:bookmarkStart w:id="37" w:name="бх"/>
      <w:bookmarkEnd w:id="36"/>
      <w:r>
        <w:rPr>
          <w:rFonts w:ascii="Times New Roman" w:hAnsi="Times New Roman"/>
          <w:sz w:val="28"/>
          <w:highlight w:val="white"/>
        </w:rPr>
        <w:t>ГОСТ 32742-2014</w:t>
      </w:r>
      <w:r>
        <w:rPr>
          <w:rFonts w:ascii="Times New Roman" w:hAnsi="Times New Roman"/>
          <w:sz w:val="28"/>
          <w:highlight w:val="white"/>
        </w:rPr>
        <w:t xml:space="preserve">. Полуфабрикаты. Пюре фруктовые и овощные, консервированные асептическим способом. Технические условия. </w:t>
      </w:r>
      <w:r>
        <w:rPr>
          <w:rFonts w:ascii="Times New Roman" w:hAnsi="Times New Roman"/>
          <w:sz w:val="28"/>
        </w:rPr>
        <w:t>– М.: Стандартинформ, 2019. – 13 с.</w:t>
      </w:r>
    </w:p>
    <w:p w14:paraId="060B0000">
      <w:pPr>
        <w:pStyle w:val="Style_6"/>
        <w:widowControl w:val="1"/>
        <w:numPr>
          <w:ilvl w:val="0"/>
          <w:numId w:val="5"/>
        </w:numPr>
        <w:tabs>
          <w:tab w:leader="none" w:pos="1134" w:val="left"/>
          <w:tab w:leader="none" w:pos="1276" w:val="left"/>
        </w:tabs>
        <w:spacing w:after="0" w:line="360" w:lineRule="auto"/>
        <w:ind w:firstLine="426" w:left="0"/>
        <w:jc w:val="both"/>
        <w:rPr>
          <w:rFonts w:ascii="Times New Roman" w:hAnsi="Times New Roman"/>
          <w:sz w:val="28"/>
        </w:rPr>
      </w:pPr>
      <w:bookmarkStart w:id="38" w:name="вм"/>
      <w:bookmarkEnd w:id="37"/>
      <w:r>
        <w:rPr>
          <w:rFonts w:ascii="Times New Roman" w:hAnsi="Times New Roman"/>
          <w:spacing w:val="1"/>
          <w:sz w:val="28"/>
        </w:rPr>
        <w:t>ГОСТ 55334-2012 Паштеты мясные и мясосодержащие. Технические условия</w:t>
      </w:r>
      <w:r>
        <w:rPr>
          <w:rFonts w:ascii="Times New Roman" w:hAnsi="Times New Roman"/>
          <w:sz w:val="28"/>
        </w:rPr>
        <w:t>. – М.: Стандартинформ, 2014. – 18 с.</w:t>
      </w:r>
    </w:p>
    <w:p w14:paraId="070B0000">
      <w:pPr>
        <w:pStyle w:val="Style_6"/>
        <w:widowControl w:val="0"/>
        <w:numPr>
          <w:ilvl w:val="0"/>
          <w:numId w:val="5"/>
        </w:numPr>
        <w:tabs>
          <w:tab w:leader="none" w:pos="576" w:val="left"/>
        </w:tabs>
        <w:spacing w:after="0" w:line="360" w:lineRule="auto"/>
        <w:ind w:firstLine="426" w:left="0" w:right="-1"/>
        <w:jc w:val="both"/>
        <w:rPr>
          <w:rFonts w:ascii="Times New Roman" w:hAnsi="Times New Roman"/>
          <w:sz w:val="28"/>
        </w:rPr>
      </w:pPr>
      <w:bookmarkStart w:id="39" w:name="у"/>
      <w:bookmarkEnd w:id="38"/>
      <w:r>
        <w:rPr>
          <w:rFonts w:ascii="Times New Roman" w:hAnsi="Times New Roman"/>
          <w:sz w:val="28"/>
        </w:rPr>
        <w:t>Гудковский В. А. Антиокислительный комплекс плодов и ягод и его роль в защите живых систем (человек, растение,</w:t>
      </w:r>
      <w:r>
        <w:rPr>
          <w:rFonts w:ascii="Times New Roman" w:hAnsi="Times New Roman"/>
          <w:spacing w:val="1"/>
          <w:sz w:val="28"/>
        </w:rPr>
        <w:t xml:space="preserve"> </w:t>
      </w:r>
      <w:r>
        <w:rPr>
          <w:rFonts w:ascii="Times New Roman" w:hAnsi="Times New Roman"/>
          <w:sz w:val="28"/>
        </w:rPr>
        <w:t xml:space="preserve">плод) от окислительного стресса и заболеваний </w:t>
      </w:r>
      <w:r>
        <w:rPr>
          <w:rFonts w:ascii="Times New Roman" w:hAnsi="Times New Roman"/>
          <w:sz w:val="28"/>
        </w:rPr>
        <w:t xml:space="preserve">// </w:t>
      </w:r>
      <w:r>
        <w:rPr>
          <w:rFonts w:ascii="Times New Roman" w:hAnsi="Times New Roman"/>
          <w:sz w:val="28"/>
        </w:rPr>
        <w:t>Основные итоги и перспективы научных исследований ВНИИС им. И. В.</w:t>
      </w:r>
      <w:r>
        <w:rPr>
          <w:rFonts w:ascii="Times New Roman" w:hAnsi="Times New Roman"/>
          <w:spacing w:val="1"/>
          <w:sz w:val="28"/>
        </w:rPr>
        <w:t xml:space="preserve"> </w:t>
      </w:r>
      <w:r>
        <w:rPr>
          <w:rFonts w:ascii="Times New Roman" w:hAnsi="Times New Roman"/>
          <w:sz w:val="28"/>
        </w:rPr>
        <w:t>Мичурина</w:t>
      </w:r>
      <w:r>
        <w:rPr>
          <w:rFonts w:ascii="Times New Roman" w:hAnsi="Times New Roman"/>
          <w:spacing w:val="-7"/>
          <w:sz w:val="28"/>
        </w:rPr>
        <w:t xml:space="preserve"> </w:t>
      </w:r>
      <w:r>
        <w:rPr>
          <w:rFonts w:ascii="Times New Roman" w:hAnsi="Times New Roman"/>
          <w:sz w:val="28"/>
        </w:rPr>
        <w:t>(1931-2001</w:t>
      </w:r>
      <w:r>
        <w:rPr>
          <w:rFonts w:ascii="Times New Roman" w:hAnsi="Times New Roman"/>
          <w:spacing w:val="-7"/>
          <w:sz w:val="28"/>
        </w:rPr>
        <w:t xml:space="preserve"> </w:t>
      </w:r>
      <w:r>
        <w:rPr>
          <w:rFonts w:ascii="Times New Roman" w:hAnsi="Times New Roman"/>
          <w:sz w:val="28"/>
        </w:rPr>
        <w:t>гг.).</w:t>
      </w:r>
      <w:r>
        <w:rPr>
          <w:rFonts w:ascii="Times New Roman" w:hAnsi="Times New Roman"/>
          <w:spacing w:val="-7"/>
          <w:sz w:val="28"/>
        </w:rPr>
        <w:t xml:space="preserve"> </w:t>
      </w:r>
      <w:r>
        <w:rPr>
          <w:rFonts w:ascii="Times New Roman" w:hAnsi="Times New Roman"/>
          <w:sz w:val="28"/>
        </w:rPr>
        <w:t>Тамбов.</w:t>
      </w:r>
      <w:r>
        <w:rPr>
          <w:rFonts w:ascii="Times New Roman" w:hAnsi="Times New Roman"/>
          <w:spacing w:val="-7"/>
          <w:sz w:val="28"/>
        </w:rPr>
        <w:t xml:space="preserve"> </w:t>
      </w:r>
      <w:r>
        <w:rPr>
          <w:rFonts w:ascii="Times New Roman" w:hAnsi="Times New Roman"/>
          <w:sz w:val="28"/>
        </w:rPr>
        <w:t>2001.</w:t>
      </w:r>
      <w:r>
        <w:rPr>
          <w:rFonts w:ascii="Times New Roman" w:hAnsi="Times New Roman"/>
          <w:spacing w:val="-7"/>
          <w:sz w:val="28"/>
        </w:rPr>
        <w:t xml:space="preserve"> </w:t>
      </w:r>
      <w:r>
        <w:rPr>
          <w:rFonts w:ascii="Times New Roman" w:hAnsi="Times New Roman"/>
          <w:sz w:val="28"/>
        </w:rPr>
        <w:t>С.</w:t>
      </w:r>
      <w:r>
        <w:rPr>
          <w:rFonts w:ascii="Times New Roman" w:hAnsi="Times New Roman"/>
          <w:spacing w:val="-7"/>
          <w:sz w:val="28"/>
        </w:rPr>
        <w:t xml:space="preserve"> </w:t>
      </w:r>
      <w:r>
        <w:rPr>
          <w:rFonts w:ascii="Times New Roman" w:hAnsi="Times New Roman"/>
          <w:sz w:val="28"/>
        </w:rPr>
        <w:t>76–88.</w:t>
      </w:r>
      <w:bookmarkEnd w:id="39"/>
    </w:p>
    <w:p w14:paraId="08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40" w:name="аэ"/>
      <w:bookmarkStart w:id="41" w:name="вэ"/>
      <w:r>
        <w:rPr>
          <w:rFonts w:ascii="Times New Roman" w:hAnsi="Times New Roman"/>
          <w:sz w:val="28"/>
        </w:rPr>
        <w:t>Де</w:t>
      </w:r>
      <w:r>
        <w:rPr>
          <w:rFonts w:ascii="Times New Roman" w:hAnsi="Times New Roman"/>
          <w:spacing w:val="1"/>
          <w:sz w:val="28"/>
        </w:rPr>
        <w:t xml:space="preserve"> </w:t>
      </w:r>
      <w:r>
        <w:rPr>
          <w:rFonts w:ascii="Times New Roman" w:hAnsi="Times New Roman"/>
          <w:sz w:val="28"/>
        </w:rPr>
        <w:t>Ваддер</w:t>
      </w:r>
      <w:r>
        <w:rPr>
          <w:rFonts w:ascii="Times New Roman" w:hAnsi="Times New Roman"/>
          <w:spacing w:val="1"/>
          <w:sz w:val="28"/>
        </w:rPr>
        <w:t xml:space="preserve"> </w:t>
      </w:r>
      <w:r>
        <w:rPr>
          <w:rFonts w:ascii="Times New Roman" w:hAnsi="Times New Roman"/>
          <w:sz w:val="28"/>
        </w:rPr>
        <w:t>К.</w:t>
      </w:r>
      <w:r>
        <w:rPr>
          <w:rFonts w:ascii="Times New Roman" w:hAnsi="Times New Roman"/>
          <w:spacing w:val="1"/>
          <w:sz w:val="28"/>
        </w:rPr>
        <w:t xml:space="preserve"> </w:t>
      </w:r>
      <w:r>
        <w:rPr>
          <w:rFonts w:ascii="Times New Roman" w:hAnsi="Times New Roman"/>
          <w:sz w:val="28"/>
        </w:rPr>
        <w:t>Природный</w:t>
      </w:r>
      <w:r>
        <w:rPr>
          <w:rFonts w:ascii="Times New Roman" w:hAnsi="Times New Roman"/>
          <w:spacing w:val="1"/>
          <w:sz w:val="28"/>
        </w:rPr>
        <w:t xml:space="preserve"> </w:t>
      </w:r>
      <w:r>
        <w:rPr>
          <w:rFonts w:ascii="Times New Roman" w:hAnsi="Times New Roman"/>
          <w:sz w:val="28"/>
        </w:rPr>
        <w:t>антиоксидант</w:t>
      </w:r>
      <w:r>
        <w:rPr>
          <w:rFonts w:ascii="Times New Roman" w:hAnsi="Times New Roman"/>
          <w:spacing w:val="1"/>
          <w:sz w:val="28"/>
        </w:rPr>
        <w:t xml:space="preserve"> </w:t>
      </w:r>
      <w:r>
        <w:rPr>
          <w:rFonts w:ascii="Times New Roman" w:hAnsi="Times New Roman"/>
          <w:sz w:val="28"/>
        </w:rPr>
        <w:t>для</w:t>
      </w:r>
      <w:r>
        <w:rPr>
          <w:rFonts w:ascii="Times New Roman" w:hAnsi="Times New Roman"/>
          <w:spacing w:val="1"/>
          <w:sz w:val="28"/>
        </w:rPr>
        <w:t xml:space="preserve"> </w:t>
      </w:r>
      <w:r>
        <w:rPr>
          <w:rFonts w:ascii="Times New Roman" w:hAnsi="Times New Roman"/>
          <w:sz w:val="28"/>
        </w:rPr>
        <w:t>продления</w:t>
      </w:r>
      <w:r>
        <w:rPr>
          <w:rFonts w:ascii="Times New Roman" w:hAnsi="Times New Roman"/>
          <w:spacing w:val="1"/>
          <w:sz w:val="28"/>
        </w:rPr>
        <w:t xml:space="preserve"> </w:t>
      </w:r>
      <w:r>
        <w:rPr>
          <w:rFonts w:ascii="Times New Roman" w:hAnsi="Times New Roman"/>
          <w:sz w:val="28"/>
        </w:rPr>
        <w:t>срока</w:t>
      </w:r>
      <w:r>
        <w:rPr>
          <w:rFonts w:ascii="Times New Roman" w:hAnsi="Times New Roman"/>
          <w:spacing w:val="1"/>
          <w:sz w:val="28"/>
        </w:rPr>
        <w:t xml:space="preserve"> </w:t>
      </w:r>
      <w:r>
        <w:rPr>
          <w:rFonts w:ascii="Times New Roman" w:hAnsi="Times New Roman"/>
          <w:sz w:val="28"/>
        </w:rPr>
        <w:t>годности продуктов из куриного мяса //Мясная индустрия. 2011. № 10. С. 22-</w:t>
      </w:r>
      <w:r>
        <w:rPr>
          <w:rFonts w:ascii="Times New Roman" w:hAnsi="Times New Roman"/>
          <w:spacing w:val="1"/>
          <w:sz w:val="28"/>
        </w:rPr>
        <w:t xml:space="preserve"> </w:t>
      </w:r>
      <w:r>
        <w:rPr>
          <w:rFonts w:ascii="Times New Roman" w:hAnsi="Times New Roman"/>
          <w:sz w:val="28"/>
        </w:rPr>
        <w:t>24.</w:t>
      </w:r>
    </w:p>
    <w:p w14:paraId="090B0000">
      <w:pPr>
        <w:pStyle w:val="Style_6"/>
        <w:widowControl w:val="0"/>
        <w:numPr>
          <w:ilvl w:val="0"/>
          <w:numId w:val="5"/>
        </w:numPr>
        <w:tabs>
          <w:tab w:leader="none" w:pos="993" w:val="left"/>
        </w:tabs>
        <w:spacing w:after="0" w:line="360" w:lineRule="auto"/>
        <w:ind w:firstLine="426" w:left="0" w:right="-1"/>
        <w:jc w:val="both"/>
        <w:rPr>
          <w:rFonts w:ascii="Times New Roman" w:hAnsi="Times New Roman"/>
          <w:sz w:val="28"/>
        </w:rPr>
      </w:pPr>
      <w:bookmarkStart w:id="42" w:name="аю"/>
      <w:bookmarkEnd w:id="40"/>
      <w:r>
        <w:rPr>
          <w:rFonts w:ascii="Times New Roman" w:hAnsi="Times New Roman"/>
          <w:sz w:val="28"/>
        </w:rPr>
        <w:t>Джашеева</w:t>
      </w:r>
      <w:r>
        <w:rPr>
          <w:rFonts w:ascii="Times New Roman" w:hAnsi="Times New Roman"/>
          <w:spacing w:val="1"/>
          <w:sz w:val="28"/>
        </w:rPr>
        <w:t xml:space="preserve"> </w:t>
      </w:r>
      <w:r>
        <w:rPr>
          <w:rFonts w:ascii="Times New Roman" w:hAnsi="Times New Roman"/>
          <w:sz w:val="28"/>
        </w:rPr>
        <w:t>З.А.</w:t>
      </w:r>
      <w:r>
        <w:rPr>
          <w:rFonts w:ascii="Times New Roman" w:hAnsi="Times New Roman"/>
          <w:spacing w:val="1"/>
          <w:sz w:val="28"/>
        </w:rPr>
        <w:t xml:space="preserve"> </w:t>
      </w:r>
      <w:r>
        <w:rPr>
          <w:rFonts w:ascii="Times New Roman" w:hAnsi="Times New Roman"/>
          <w:sz w:val="28"/>
        </w:rPr>
        <w:t>Мука</w:t>
      </w:r>
      <w:r>
        <w:rPr>
          <w:rFonts w:ascii="Times New Roman" w:hAnsi="Times New Roman"/>
          <w:spacing w:val="1"/>
          <w:sz w:val="28"/>
        </w:rPr>
        <w:t xml:space="preserve"> </w:t>
      </w:r>
      <w:r>
        <w:rPr>
          <w:rFonts w:ascii="Times New Roman" w:hAnsi="Times New Roman"/>
          <w:sz w:val="28"/>
        </w:rPr>
        <w:t>растительная</w:t>
      </w:r>
      <w:r>
        <w:rPr>
          <w:rFonts w:ascii="Times New Roman" w:hAnsi="Times New Roman"/>
          <w:spacing w:val="1"/>
          <w:sz w:val="28"/>
        </w:rPr>
        <w:t xml:space="preserve"> </w:t>
      </w:r>
      <w:r>
        <w:rPr>
          <w:rFonts w:ascii="Times New Roman" w:hAnsi="Times New Roman"/>
          <w:sz w:val="28"/>
        </w:rPr>
        <w:t>из</w:t>
      </w:r>
      <w:r>
        <w:rPr>
          <w:rFonts w:ascii="Times New Roman" w:hAnsi="Times New Roman"/>
          <w:spacing w:val="1"/>
          <w:sz w:val="28"/>
        </w:rPr>
        <w:t xml:space="preserve"> </w:t>
      </w:r>
      <w:r>
        <w:rPr>
          <w:rFonts w:ascii="Times New Roman" w:hAnsi="Times New Roman"/>
          <w:sz w:val="28"/>
        </w:rPr>
        <w:t>плодов</w:t>
      </w:r>
      <w:r>
        <w:rPr>
          <w:rFonts w:ascii="Times New Roman" w:hAnsi="Times New Roman"/>
          <w:spacing w:val="71"/>
          <w:sz w:val="28"/>
        </w:rPr>
        <w:t xml:space="preserve"> </w:t>
      </w:r>
      <w:r>
        <w:rPr>
          <w:rFonts w:ascii="Times New Roman" w:hAnsi="Times New Roman"/>
          <w:sz w:val="28"/>
        </w:rPr>
        <w:t>расторопши</w:t>
      </w:r>
      <w:r>
        <w:rPr>
          <w:rFonts w:ascii="Times New Roman" w:hAnsi="Times New Roman"/>
          <w:spacing w:val="-67"/>
          <w:sz w:val="28"/>
        </w:rPr>
        <w:t xml:space="preserve"> </w:t>
      </w:r>
      <w:r>
        <w:rPr>
          <w:rFonts w:ascii="Times New Roman" w:hAnsi="Times New Roman"/>
          <w:sz w:val="28"/>
        </w:rPr>
        <w:t>пятнистой, как антиоксидант в молочном жире // Современные наукоемкие</w:t>
      </w:r>
      <w:r>
        <w:rPr>
          <w:rFonts w:ascii="Times New Roman" w:hAnsi="Times New Roman"/>
          <w:spacing w:val="1"/>
          <w:sz w:val="28"/>
        </w:rPr>
        <w:t xml:space="preserve"> </w:t>
      </w:r>
      <w:r>
        <w:rPr>
          <w:rFonts w:ascii="Times New Roman" w:hAnsi="Times New Roman"/>
          <w:sz w:val="28"/>
        </w:rPr>
        <w:t>технологии.</w:t>
      </w:r>
      <w:r>
        <w:rPr>
          <w:rFonts w:ascii="Times New Roman" w:hAnsi="Times New Roman"/>
          <w:spacing w:val="-2"/>
          <w:sz w:val="28"/>
        </w:rPr>
        <w:t xml:space="preserve"> </w:t>
      </w:r>
      <w:r>
        <w:rPr>
          <w:rFonts w:ascii="Times New Roman" w:hAnsi="Times New Roman"/>
          <w:sz w:val="28"/>
        </w:rPr>
        <w:t>–</w:t>
      </w:r>
      <w:r>
        <w:rPr>
          <w:rFonts w:ascii="Times New Roman" w:hAnsi="Times New Roman"/>
          <w:spacing w:val="-2"/>
          <w:sz w:val="28"/>
        </w:rPr>
        <w:t xml:space="preserve"> </w:t>
      </w:r>
      <w:r>
        <w:rPr>
          <w:rFonts w:ascii="Times New Roman" w:hAnsi="Times New Roman"/>
          <w:sz w:val="28"/>
        </w:rPr>
        <w:t>2008. – №</w:t>
      </w:r>
      <w:r>
        <w:rPr>
          <w:rFonts w:ascii="Times New Roman" w:hAnsi="Times New Roman"/>
          <w:spacing w:val="-3"/>
          <w:sz w:val="28"/>
        </w:rPr>
        <w:t xml:space="preserve"> </w:t>
      </w:r>
      <w:r>
        <w:rPr>
          <w:rFonts w:ascii="Times New Roman" w:hAnsi="Times New Roman"/>
          <w:sz w:val="28"/>
        </w:rPr>
        <w:t>3.– С.7.</w:t>
      </w:r>
    </w:p>
    <w:p w14:paraId="0A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43" w:name="аф"/>
      <w:bookmarkStart w:id="44" w:name="бе"/>
      <w:bookmarkStart w:id="45" w:name="бн"/>
      <w:bookmarkEnd w:id="41"/>
      <w:bookmarkEnd w:id="42"/>
      <w:r>
        <w:rPr>
          <w:rFonts w:ascii="Times New Roman" w:hAnsi="Times New Roman"/>
          <w:sz w:val="28"/>
        </w:rPr>
        <w:t>Драчева</w:t>
      </w:r>
      <w:r>
        <w:rPr>
          <w:rFonts w:ascii="Times New Roman" w:hAnsi="Times New Roman"/>
          <w:spacing w:val="11"/>
          <w:sz w:val="28"/>
        </w:rPr>
        <w:t xml:space="preserve"> </w:t>
      </w:r>
      <w:r>
        <w:rPr>
          <w:rFonts w:ascii="Times New Roman" w:hAnsi="Times New Roman"/>
          <w:sz w:val="28"/>
        </w:rPr>
        <w:t>Л.В.</w:t>
      </w:r>
      <w:r>
        <w:rPr>
          <w:rFonts w:ascii="Times New Roman" w:hAnsi="Times New Roman"/>
          <w:spacing w:val="79"/>
          <w:sz w:val="28"/>
        </w:rPr>
        <w:t xml:space="preserve"> </w:t>
      </w:r>
      <w:r>
        <w:rPr>
          <w:rFonts w:ascii="Times New Roman" w:hAnsi="Times New Roman"/>
          <w:sz w:val="28"/>
        </w:rPr>
        <w:t>Биологически</w:t>
      </w:r>
      <w:r>
        <w:rPr>
          <w:rFonts w:ascii="Times New Roman" w:hAnsi="Times New Roman"/>
          <w:spacing w:val="81"/>
          <w:sz w:val="28"/>
        </w:rPr>
        <w:t xml:space="preserve"> </w:t>
      </w:r>
      <w:r>
        <w:rPr>
          <w:rFonts w:ascii="Times New Roman" w:hAnsi="Times New Roman"/>
          <w:sz w:val="28"/>
        </w:rPr>
        <w:t>активные</w:t>
      </w:r>
      <w:r>
        <w:rPr>
          <w:rFonts w:ascii="Times New Roman" w:hAnsi="Times New Roman"/>
          <w:spacing w:val="78"/>
          <w:sz w:val="28"/>
        </w:rPr>
        <w:t xml:space="preserve"> </w:t>
      </w:r>
      <w:r>
        <w:rPr>
          <w:rFonts w:ascii="Times New Roman" w:hAnsi="Times New Roman"/>
          <w:sz w:val="28"/>
        </w:rPr>
        <w:t>добавки</w:t>
      </w:r>
      <w:r>
        <w:rPr>
          <w:rFonts w:ascii="Times New Roman" w:hAnsi="Times New Roman"/>
          <w:spacing w:val="79"/>
          <w:sz w:val="28"/>
        </w:rPr>
        <w:t xml:space="preserve"> </w:t>
      </w:r>
      <w:r>
        <w:rPr>
          <w:rFonts w:ascii="Times New Roman" w:hAnsi="Times New Roman"/>
          <w:sz w:val="28"/>
        </w:rPr>
        <w:t>к</w:t>
      </w:r>
      <w:r>
        <w:rPr>
          <w:rFonts w:ascii="Times New Roman" w:hAnsi="Times New Roman"/>
          <w:spacing w:val="80"/>
          <w:sz w:val="28"/>
        </w:rPr>
        <w:t xml:space="preserve"> </w:t>
      </w:r>
      <w:r>
        <w:rPr>
          <w:rFonts w:ascii="Times New Roman" w:hAnsi="Times New Roman"/>
          <w:sz w:val="28"/>
        </w:rPr>
        <w:t>пище:</w:t>
      </w:r>
      <w:r>
        <w:rPr>
          <w:rFonts w:ascii="Times New Roman" w:hAnsi="Times New Roman"/>
          <w:spacing w:val="79"/>
          <w:sz w:val="28"/>
        </w:rPr>
        <w:t xml:space="preserve"> </w:t>
      </w:r>
      <w:r>
        <w:rPr>
          <w:rFonts w:ascii="Times New Roman" w:hAnsi="Times New Roman"/>
          <w:sz w:val="28"/>
        </w:rPr>
        <w:t>функция «пищевого» лекарства/ Л.В. Драчева, Н.В. Дмитриева, A.A. Кудряшова, В.Ю.</w:t>
      </w:r>
      <w:r>
        <w:rPr>
          <w:rFonts w:ascii="Times New Roman" w:hAnsi="Times New Roman"/>
          <w:spacing w:val="-67"/>
          <w:sz w:val="28"/>
        </w:rPr>
        <w:t xml:space="preserve"> </w:t>
      </w:r>
      <w:r>
        <w:rPr>
          <w:rFonts w:ascii="Times New Roman" w:hAnsi="Times New Roman"/>
          <w:sz w:val="28"/>
        </w:rPr>
        <w:t>Шевелев,</w:t>
      </w:r>
      <w:r>
        <w:rPr>
          <w:rFonts w:ascii="Times New Roman" w:hAnsi="Times New Roman"/>
          <w:spacing w:val="-3"/>
          <w:sz w:val="28"/>
        </w:rPr>
        <w:t xml:space="preserve"> </w:t>
      </w:r>
      <w:r>
        <w:rPr>
          <w:rFonts w:ascii="Times New Roman" w:hAnsi="Times New Roman"/>
          <w:sz w:val="28"/>
        </w:rPr>
        <w:t>В.В.</w:t>
      </w:r>
      <w:r>
        <w:rPr>
          <w:rFonts w:ascii="Times New Roman" w:hAnsi="Times New Roman"/>
          <w:spacing w:val="-3"/>
          <w:sz w:val="28"/>
        </w:rPr>
        <w:t xml:space="preserve"> </w:t>
      </w:r>
      <w:r>
        <w:rPr>
          <w:rFonts w:ascii="Times New Roman" w:hAnsi="Times New Roman"/>
          <w:sz w:val="28"/>
        </w:rPr>
        <w:t>Агафонова</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1"/>
          <w:sz w:val="28"/>
        </w:rPr>
        <w:t xml:space="preserve"> </w:t>
      </w:r>
      <w:r>
        <w:rPr>
          <w:rFonts w:ascii="Times New Roman" w:hAnsi="Times New Roman"/>
          <w:sz w:val="28"/>
        </w:rPr>
        <w:t>Пищевая</w:t>
      </w:r>
      <w:r>
        <w:rPr>
          <w:rFonts w:ascii="Times New Roman" w:hAnsi="Times New Roman"/>
          <w:spacing w:val="-1"/>
          <w:sz w:val="28"/>
        </w:rPr>
        <w:t xml:space="preserve"> </w:t>
      </w:r>
      <w:r>
        <w:rPr>
          <w:rFonts w:ascii="Times New Roman" w:hAnsi="Times New Roman"/>
          <w:sz w:val="28"/>
        </w:rPr>
        <w:t>промышленность.</w:t>
      </w:r>
      <w:r>
        <w:rPr>
          <w:rFonts w:ascii="Times New Roman" w:hAnsi="Times New Roman"/>
          <w:spacing w:val="-2"/>
          <w:sz w:val="28"/>
        </w:rPr>
        <w:t xml:space="preserve"> </w:t>
      </w:r>
      <w:r>
        <w:rPr>
          <w:rFonts w:ascii="Times New Roman" w:hAnsi="Times New Roman"/>
          <w:sz w:val="28"/>
        </w:rPr>
        <w:t>1996.</w:t>
      </w:r>
      <w:r>
        <w:rPr>
          <w:rFonts w:ascii="Times New Roman" w:hAnsi="Times New Roman"/>
          <w:spacing w:val="-2"/>
          <w:sz w:val="28"/>
        </w:rPr>
        <w:t xml:space="preserve"> </w:t>
      </w:r>
      <w:r>
        <w:rPr>
          <w:rFonts w:ascii="Times New Roman" w:hAnsi="Times New Roman"/>
          <w:sz w:val="28"/>
        </w:rPr>
        <w:t>–</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4"/>
          <w:sz w:val="28"/>
        </w:rPr>
        <w:t xml:space="preserve"> </w:t>
      </w:r>
      <w:r>
        <w:rPr>
          <w:rFonts w:ascii="Times New Roman" w:hAnsi="Times New Roman"/>
          <w:sz w:val="28"/>
        </w:rPr>
        <w:t>11.</w:t>
      </w:r>
      <w:r>
        <w:rPr>
          <w:rFonts w:ascii="Times New Roman" w:hAnsi="Times New Roman"/>
          <w:spacing w:val="-2"/>
          <w:sz w:val="28"/>
        </w:rPr>
        <w:t xml:space="preserve"> </w:t>
      </w:r>
      <w:r>
        <w:rPr>
          <w:rFonts w:ascii="Times New Roman" w:hAnsi="Times New Roman"/>
          <w:sz w:val="28"/>
        </w:rPr>
        <w:t>–</w:t>
      </w:r>
      <w:r>
        <w:rPr>
          <w:rFonts w:ascii="Times New Roman" w:hAnsi="Times New Roman"/>
          <w:spacing w:val="-2"/>
          <w:sz w:val="28"/>
        </w:rPr>
        <w:t xml:space="preserve"> </w:t>
      </w:r>
      <w:r>
        <w:rPr>
          <w:rFonts w:ascii="Times New Roman" w:hAnsi="Times New Roman"/>
          <w:sz w:val="28"/>
        </w:rPr>
        <w:t>С.</w:t>
      </w:r>
      <w:r>
        <w:rPr>
          <w:rFonts w:ascii="Times New Roman" w:hAnsi="Times New Roman"/>
          <w:spacing w:val="-3"/>
          <w:sz w:val="28"/>
        </w:rPr>
        <w:t xml:space="preserve"> </w:t>
      </w:r>
      <w:r>
        <w:rPr>
          <w:rFonts w:ascii="Times New Roman" w:hAnsi="Times New Roman"/>
          <w:sz w:val="28"/>
        </w:rPr>
        <w:t>56.</w:t>
      </w:r>
    </w:p>
    <w:p w14:paraId="0B0B0000">
      <w:pPr>
        <w:pStyle w:val="Style_6"/>
        <w:widowControl w:val="1"/>
        <w:numPr>
          <w:ilvl w:val="0"/>
          <w:numId w:val="5"/>
        </w:numPr>
        <w:spacing w:after="0" w:line="360" w:lineRule="auto"/>
        <w:ind w:firstLine="426" w:left="0"/>
        <w:jc w:val="both"/>
        <w:rPr>
          <w:rFonts w:ascii="Times New Roman" w:hAnsi="Times New Roman"/>
          <w:b w:val="1"/>
          <w:sz w:val="28"/>
          <w:shd w:fill="F5F5F5" w:val="clear"/>
        </w:rPr>
      </w:pPr>
      <w:bookmarkStart w:id="46" w:name="гб"/>
      <w:bookmarkEnd w:id="43"/>
      <w:r>
        <w:rPr>
          <w:rFonts w:ascii="Times New Roman" w:hAnsi="Times New Roman"/>
          <w:sz w:val="28"/>
          <w:highlight w:val="white"/>
        </w:rPr>
        <w:t>Дубняк, Я. В. Разработка технологии производства обогащенного мясного хлеба / Я. В. Дубняк, А. А. Юферова, И. Н. Лесик // Технологии пищевой и перерабатывающей промышленности АПК – продукты здорового питания. – 2021. – № 2. – С. 66-72. – DOI 10.24412/2311-6447-2021-2-66-72. –</w:t>
      </w:r>
      <w:r>
        <w:rPr>
          <w:rFonts w:ascii="Times New Roman" w:hAnsi="Times New Roman"/>
          <w:sz w:val="28"/>
          <w:shd w:fill="F5F5F5" w:val="clear"/>
        </w:rPr>
        <w:t xml:space="preserve"> </w:t>
      </w:r>
      <w:r>
        <w:rPr>
          <w:rFonts w:ascii="Times New Roman" w:hAnsi="Times New Roman"/>
          <w:sz w:val="28"/>
          <w:highlight w:val="white"/>
        </w:rPr>
        <w:t>EDN OWSEXI.</w:t>
      </w:r>
    </w:p>
    <w:p w14:paraId="0C0B0000">
      <w:pPr>
        <w:pStyle w:val="Style_6"/>
        <w:widowControl w:val="1"/>
        <w:numPr>
          <w:ilvl w:val="0"/>
          <w:numId w:val="5"/>
        </w:numPr>
        <w:spacing w:after="0" w:line="360" w:lineRule="auto"/>
        <w:ind w:firstLine="426" w:left="0"/>
        <w:jc w:val="both"/>
        <w:rPr>
          <w:rFonts w:ascii="Times New Roman" w:hAnsi="Times New Roman"/>
          <w:sz w:val="28"/>
        </w:rPr>
      </w:pPr>
      <w:bookmarkStart w:id="47" w:name="запорожобогащ"/>
      <w:bookmarkEnd w:id="44"/>
      <w:bookmarkEnd w:id="45"/>
      <w:bookmarkEnd w:id="46"/>
      <w:r>
        <w:rPr>
          <w:rFonts w:ascii="Times New Roman" w:hAnsi="Times New Roman"/>
          <w:sz w:val="28"/>
        </w:rPr>
        <w:t xml:space="preserve">Запорожский А.А. Использование современных технологических приемов для получения обогащенных мясорастительных продуктов / А.А. Запорожский, А.М. Магомедов, Н.Б. Савицких, С.В. Фомин, Е.В. Шейкина //Известия вузов. Пищевая технология, № 2-3, 2023. С. 34-40. </w:t>
      </w:r>
      <w:r>
        <w:rPr>
          <w:rFonts w:ascii="Times New Roman" w:hAnsi="Times New Roman"/>
          <w:sz w:val="28"/>
        </w:rPr>
        <w:t>DOI</w:t>
      </w:r>
      <w:r>
        <w:rPr>
          <w:rFonts w:ascii="Times New Roman" w:hAnsi="Times New Roman"/>
          <w:sz w:val="28"/>
        </w:rPr>
        <w:t>: 10.26297./0579-3009.2023.2-3.4</w:t>
      </w:r>
    </w:p>
    <w:p w14:paraId="0D0B0000">
      <w:pPr>
        <w:pStyle w:val="Style_6"/>
        <w:widowControl w:val="1"/>
        <w:numPr>
          <w:ilvl w:val="0"/>
          <w:numId w:val="5"/>
        </w:numPr>
        <w:spacing w:after="0" w:line="360" w:lineRule="auto"/>
        <w:ind w:firstLine="426" w:left="0"/>
        <w:jc w:val="both"/>
        <w:rPr>
          <w:rFonts w:ascii="Times New Roman" w:hAnsi="Times New Roman"/>
          <w:sz w:val="28"/>
        </w:rPr>
      </w:pPr>
      <w:bookmarkStart w:id="48" w:name="запорожгеродиет"/>
      <w:bookmarkEnd w:id="47"/>
      <w:r>
        <w:rPr>
          <w:rFonts w:ascii="Times New Roman" w:hAnsi="Times New Roman"/>
          <w:sz w:val="28"/>
        </w:rPr>
        <w:t xml:space="preserve">Запорожский А.А., Касьянов Г.И., Шейкина Е.В.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"https://www.elibrary.ru/item.asp?id=57631365"</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Новое в технологии специализированных продуктов геродиетического назначения</w:t>
      </w:r>
      <w:r>
        <w:rPr>
          <w:rStyle w:val="Style_21_ch"/>
          <w:rFonts w:ascii="Times New Roman" w:hAnsi="Times New Roman"/>
          <w:color w:val="000000"/>
          <w:sz w:val="28"/>
          <w:u w:val="none"/>
        </w:rPr>
        <w:fldChar w:fldCharType="end"/>
      </w:r>
      <w:r>
        <w:rPr>
          <w:rFonts w:ascii="Times New Roman" w:hAnsi="Times New Roman"/>
          <w:sz w:val="28"/>
        </w:rPr>
        <w:t>. В сборнике: Актуальные и инновационные технологии переработки агропищевого сырья и водных биологических ресурсов. Сборник материалов Материалы международной научно-практической конференции. Краснодар, 2023. С. 86-90.</w:t>
      </w:r>
    </w:p>
    <w:p w14:paraId="0E0B0000">
      <w:pPr>
        <w:pStyle w:val="Style_6"/>
        <w:widowControl w:val="1"/>
        <w:numPr>
          <w:ilvl w:val="0"/>
          <w:numId w:val="5"/>
        </w:numPr>
        <w:spacing w:after="0" w:line="360" w:lineRule="auto"/>
        <w:ind w:firstLine="426" w:left="0"/>
        <w:jc w:val="both"/>
        <w:rPr>
          <w:rFonts w:ascii="Times New Roman" w:hAnsi="Times New Roman"/>
          <w:sz w:val="28"/>
        </w:rPr>
      </w:pPr>
      <w:bookmarkStart w:id="49" w:name="вж"/>
      <w:bookmarkEnd w:id="48"/>
      <w:r>
        <w:rPr>
          <w:rFonts w:ascii="Times New Roman" w:hAnsi="Times New Roman"/>
          <w:sz w:val="28"/>
        </w:rPr>
        <w:t xml:space="preserve">Золотокопова С.В., Лебедева Е.Ю., Шейкина Е.В.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"https://www.elibrary.ru/item.asp?id=45650781"</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Разработка рецептурного состава и режима стерилизации рыборастительного паштета</w:t>
      </w:r>
      <w:r>
        <w:rPr>
          <w:rStyle w:val="Style_21_ch"/>
          <w:rFonts w:ascii="Times New Roman" w:hAnsi="Times New Roman"/>
          <w:color w:val="000000"/>
          <w:sz w:val="28"/>
          <w:u w:val="none"/>
        </w:rPr>
        <w:fldChar w:fldCharType="end"/>
      </w:r>
      <w:r>
        <w:rPr>
          <w:rFonts w:ascii="Times New Roman" w:hAnsi="Times New Roman"/>
          <w:sz w:val="28"/>
        </w:rPr>
        <w:t>. В сборнике: Инновации в индустрии питания и сервисе. Электронный сборник материалов IV Международной научно-практической конференции. 2020. С. 490-493.</w:t>
      </w:r>
    </w:p>
    <w:p w14:paraId="0F0B0000">
      <w:pPr>
        <w:pStyle w:val="Style_6"/>
        <w:widowControl w:val="1"/>
        <w:numPr>
          <w:ilvl w:val="0"/>
          <w:numId w:val="5"/>
        </w:numPr>
        <w:spacing w:after="0" w:line="360" w:lineRule="auto"/>
        <w:ind w:firstLine="426" w:left="0"/>
        <w:jc w:val="both"/>
        <w:rPr>
          <w:rFonts w:ascii="Times New Roman" w:hAnsi="Times New Roman"/>
          <w:sz w:val="28"/>
        </w:rPr>
      </w:pPr>
      <w:bookmarkStart w:id="50" w:name="обогощкриопрор"/>
      <w:bookmarkEnd w:id="49"/>
      <w:r>
        <w:rPr>
          <w:rFonts w:ascii="Times New Roman" w:hAnsi="Times New Roman"/>
          <w:sz w:val="28"/>
        </w:rPr>
        <w:t>Касьянов Г. И., Косенко О. В., Запорожский А. А., Запорожская С. П., Белоусова С. В., Вальенте Моранте О. Р. Использование растительных криопорошков и СО</w:t>
      </w:r>
      <w:r>
        <w:rPr>
          <w:rFonts w:ascii="Times New Roman" w:hAnsi="Times New Roman"/>
          <w:sz w:val="28"/>
          <w:vertAlign w:val="subscript"/>
        </w:rPr>
        <w:t>2</w:t>
      </w:r>
      <w:r>
        <w:rPr>
          <w:rFonts w:ascii="Times New Roman" w:hAnsi="Times New Roman"/>
          <w:sz w:val="28"/>
        </w:rPr>
        <w:t xml:space="preserve">-экстрактов для обогащения комбинированных продуктов питания // Изв. вузов. Пищевая технология. 2020. № 5-6. С. 67–69. </w:t>
      </w:r>
    </w:p>
    <w:p w14:paraId="100B0000">
      <w:pPr>
        <w:pStyle w:val="Style_6"/>
        <w:widowControl w:val="1"/>
        <w:numPr>
          <w:ilvl w:val="0"/>
          <w:numId w:val="5"/>
        </w:numPr>
        <w:spacing w:after="0" w:line="360" w:lineRule="auto"/>
        <w:ind w:firstLine="426" w:left="0"/>
        <w:jc w:val="both"/>
        <w:rPr>
          <w:rFonts w:ascii="Times New Roman" w:hAnsi="Times New Roman"/>
          <w:sz w:val="28"/>
        </w:rPr>
      </w:pPr>
      <w:bookmarkStart w:id="51" w:name="вс"/>
      <w:bookmarkEnd w:id="50"/>
      <w:r>
        <w:rPr>
          <w:rFonts w:ascii="Times New Roman" w:hAnsi="Times New Roman"/>
          <w:sz w:val="28"/>
        </w:rPr>
        <w:t xml:space="preserve">Касьянов Г. И., Мишкевич Э. Ю. Технология мясных паштетов с биокоррегирующими свойствами // Инновационные технологии, оборудование и добавки для переработки сырья животного происхождения: материалы Междунар. науч.-практ. конф. (Краснодар, 26 января 2018 г.). Краснодар: Изд-во КубГТУ, 2018. С. 107–110. </w:t>
      </w:r>
    </w:p>
    <w:p w14:paraId="110B0000">
      <w:pPr>
        <w:pStyle w:val="Style_6"/>
        <w:widowControl w:val="0"/>
        <w:numPr>
          <w:ilvl w:val="0"/>
          <w:numId w:val="5"/>
        </w:numPr>
        <w:tabs>
          <w:tab w:leader="none" w:pos="993" w:val="left"/>
        </w:tabs>
        <w:spacing w:after="0" w:line="360" w:lineRule="auto"/>
        <w:ind w:firstLine="426" w:left="0" w:right="-1"/>
        <w:jc w:val="both"/>
        <w:rPr>
          <w:rFonts w:ascii="Times New Roman" w:hAnsi="Times New Roman"/>
          <w:sz w:val="28"/>
        </w:rPr>
      </w:pPr>
      <w:bookmarkStart w:id="52" w:name="ба"/>
      <w:bookmarkEnd w:id="51"/>
      <w:r>
        <w:rPr>
          <w:rFonts w:ascii="Times New Roman" w:hAnsi="Times New Roman"/>
          <w:sz w:val="28"/>
        </w:rPr>
        <w:t>Касьянов</w:t>
      </w:r>
      <w:r>
        <w:rPr>
          <w:rFonts w:ascii="Times New Roman" w:hAnsi="Times New Roman"/>
          <w:spacing w:val="1"/>
          <w:sz w:val="28"/>
        </w:rPr>
        <w:t xml:space="preserve"> </w:t>
      </w:r>
      <w:r>
        <w:rPr>
          <w:rFonts w:ascii="Times New Roman" w:hAnsi="Times New Roman"/>
          <w:sz w:val="28"/>
        </w:rPr>
        <w:t>Г.И.</w:t>
      </w:r>
      <w:r>
        <w:rPr>
          <w:rFonts w:ascii="Times New Roman" w:hAnsi="Times New Roman"/>
          <w:spacing w:val="1"/>
          <w:sz w:val="28"/>
        </w:rPr>
        <w:t xml:space="preserve"> </w:t>
      </w:r>
      <w:r>
        <w:rPr>
          <w:rFonts w:ascii="Times New Roman" w:hAnsi="Times New Roman"/>
          <w:sz w:val="28"/>
        </w:rPr>
        <w:t>Газожидкостные</w:t>
      </w:r>
      <w:r>
        <w:rPr>
          <w:rFonts w:ascii="Times New Roman" w:hAnsi="Times New Roman"/>
          <w:spacing w:val="1"/>
          <w:sz w:val="28"/>
        </w:rPr>
        <w:t xml:space="preserve"> </w:t>
      </w:r>
      <w:r>
        <w:rPr>
          <w:rFonts w:ascii="Times New Roman" w:hAnsi="Times New Roman"/>
          <w:sz w:val="28"/>
        </w:rPr>
        <w:t>и</w:t>
      </w:r>
      <w:r>
        <w:rPr>
          <w:rFonts w:ascii="Times New Roman" w:hAnsi="Times New Roman"/>
          <w:spacing w:val="1"/>
          <w:sz w:val="28"/>
        </w:rPr>
        <w:t xml:space="preserve"> </w:t>
      </w:r>
      <w:r>
        <w:rPr>
          <w:rFonts w:ascii="Times New Roman" w:hAnsi="Times New Roman"/>
          <w:sz w:val="28"/>
        </w:rPr>
        <w:t>электромагнитные</w:t>
      </w:r>
      <w:r>
        <w:rPr>
          <w:rFonts w:ascii="Times New Roman" w:hAnsi="Times New Roman"/>
          <w:spacing w:val="1"/>
          <w:sz w:val="28"/>
        </w:rPr>
        <w:t xml:space="preserve"> </w:t>
      </w:r>
      <w:r>
        <w:rPr>
          <w:rFonts w:ascii="Times New Roman" w:hAnsi="Times New Roman"/>
          <w:sz w:val="28"/>
        </w:rPr>
        <w:t>способы</w:t>
      </w:r>
      <w:r>
        <w:rPr>
          <w:rFonts w:ascii="Times New Roman" w:hAnsi="Times New Roman"/>
          <w:spacing w:val="1"/>
          <w:sz w:val="28"/>
        </w:rPr>
        <w:t xml:space="preserve"> </w:t>
      </w:r>
      <w:r>
        <w:rPr>
          <w:rFonts w:ascii="Times New Roman" w:hAnsi="Times New Roman"/>
          <w:sz w:val="28"/>
        </w:rPr>
        <w:t>обработки</w:t>
      </w:r>
      <w:r>
        <w:rPr>
          <w:rFonts w:ascii="Times New Roman" w:hAnsi="Times New Roman"/>
          <w:spacing w:val="1"/>
          <w:sz w:val="28"/>
        </w:rPr>
        <w:t xml:space="preserve"> </w:t>
      </w:r>
      <w:r>
        <w:rPr>
          <w:rFonts w:ascii="Times New Roman" w:hAnsi="Times New Roman"/>
          <w:sz w:val="28"/>
        </w:rPr>
        <w:t>животного</w:t>
      </w:r>
      <w:r>
        <w:rPr>
          <w:rFonts w:ascii="Times New Roman" w:hAnsi="Times New Roman"/>
          <w:spacing w:val="1"/>
          <w:sz w:val="28"/>
        </w:rPr>
        <w:t xml:space="preserve"> </w:t>
      </w:r>
      <w:r>
        <w:rPr>
          <w:rFonts w:ascii="Times New Roman" w:hAnsi="Times New Roman"/>
          <w:sz w:val="28"/>
        </w:rPr>
        <w:t>сырья</w:t>
      </w:r>
      <w:r>
        <w:rPr>
          <w:rFonts w:ascii="Times New Roman" w:hAnsi="Times New Roman"/>
          <w:spacing w:val="1"/>
          <w:sz w:val="28"/>
        </w:rPr>
        <w:t xml:space="preserve"> </w:t>
      </w:r>
      <w:r>
        <w:rPr>
          <w:rFonts w:ascii="Times New Roman" w:hAnsi="Times New Roman"/>
          <w:sz w:val="28"/>
        </w:rPr>
        <w:t>//Известия</w:t>
      </w:r>
      <w:r>
        <w:rPr>
          <w:rFonts w:ascii="Times New Roman" w:hAnsi="Times New Roman"/>
          <w:spacing w:val="1"/>
          <w:sz w:val="28"/>
        </w:rPr>
        <w:t xml:space="preserve"> </w:t>
      </w:r>
      <w:r>
        <w:rPr>
          <w:rFonts w:ascii="Times New Roman" w:hAnsi="Times New Roman"/>
          <w:sz w:val="28"/>
        </w:rPr>
        <w:t>вузов.</w:t>
      </w:r>
      <w:r>
        <w:rPr>
          <w:rFonts w:ascii="Times New Roman" w:hAnsi="Times New Roman"/>
          <w:spacing w:val="1"/>
          <w:sz w:val="28"/>
        </w:rPr>
        <w:t xml:space="preserve"> </w:t>
      </w:r>
      <w:r>
        <w:rPr>
          <w:rFonts w:ascii="Times New Roman" w:hAnsi="Times New Roman"/>
          <w:sz w:val="28"/>
        </w:rPr>
        <w:t>Пищевая</w:t>
      </w:r>
      <w:r>
        <w:rPr>
          <w:rFonts w:ascii="Times New Roman" w:hAnsi="Times New Roman"/>
          <w:spacing w:val="1"/>
          <w:sz w:val="28"/>
        </w:rPr>
        <w:t xml:space="preserve"> </w:t>
      </w:r>
      <w:r>
        <w:rPr>
          <w:rFonts w:ascii="Times New Roman" w:hAnsi="Times New Roman"/>
          <w:sz w:val="28"/>
        </w:rPr>
        <w:t>технология,</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1"/>
          <w:sz w:val="28"/>
        </w:rPr>
        <w:t xml:space="preserve"> </w:t>
      </w:r>
      <w:r>
        <w:rPr>
          <w:rFonts w:ascii="Times New Roman" w:hAnsi="Times New Roman"/>
          <w:sz w:val="28"/>
        </w:rPr>
        <w:t>1,</w:t>
      </w:r>
      <w:r>
        <w:rPr>
          <w:rFonts w:ascii="Times New Roman" w:hAnsi="Times New Roman"/>
          <w:spacing w:val="-67"/>
          <w:sz w:val="28"/>
        </w:rPr>
        <w:t xml:space="preserve"> </w:t>
      </w:r>
      <w:r>
        <w:rPr>
          <w:rFonts w:ascii="Times New Roman" w:hAnsi="Times New Roman"/>
          <w:sz w:val="28"/>
        </w:rPr>
        <w:t>2012.</w:t>
      </w:r>
      <w:r>
        <w:rPr>
          <w:rFonts w:ascii="Times New Roman" w:hAnsi="Times New Roman"/>
          <w:spacing w:val="-2"/>
          <w:sz w:val="28"/>
        </w:rPr>
        <w:t xml:space="preserve"> </w:t>
      </w:r>
      <w:r>
        <w:rPr>
          <w:rFonts w:ascii="Times New Roman" w:hAnsi="Times New Roman"/>
          <w:sz w:val="28"/>
        </w:rPr>
        <w:t>С.37-39.</w:t>
      </w:r>
    </w:p>
    <w:p w14:paraId="12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shd w:fill="F5F5F5" w:val="clear"/>
        </w:rPr>
      </w:pPr>
      <w:bookmarkStart w:id="53" w:name="ац"/>
      <w:bookmarkEnd w:id="52"/>
      <w:r>
        <w:rPr>
          <w:rFonts w:ascii="Times New Roman" w:hAnsi="Times New Roman"/>
          <w:sz w:val="28"/>
          <w:highlight w:val="white"/>
        </w:rPr>
        <w:t>Касьянов Г.И. Натуральные пищевые добавки в форме СО</w:t>
      </w:r>
      <w:r>
        <w:rPr>
          <w:rFonts w:ascii="Times New Roman" w:hAnsi="Times New Roman"/>
          <w:sz w:val="28"/>
          <w:highlight w:val="white"/>
          <w:vertAlign w:val="subscript"/>
        </w:rPr>
        <w:t>2</w:t>
      </w:r>
      <w:r>
        <w:rPr>
          <w:rFonts w:ascii="Times New Roman" w:hAnsi="Times New Roman"/>
          <w:sz w:val="28"/>
          <w:highlight w:val="white"/>
        </w:rPr>
        <w:t>-экстрактов / Касьянов Г.И., Медведев А.М., Гуменюк М.С., Байло В.А, Горбунова А.Н. // Пищевая индустрия. -2020. -№2(44). – С. 64-66.</w:t>
      </w:r>
    </w:p>
    <w:p w14:paraId="13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54" w:name="ах"/>
      <w:bookmarkEnd w:id="53"/>
      <w:r>
        <w:rPr>
          <w:rFonts w:ascii="Times New Roman" w:hAnsi="Times New Roman"/>
          <w:sz w:val="28"/>
        </w:rPr>
        <w:t>Касьянов</w:t>
      </w:r>
      <w:r>
        <w:rPr>
          <w:rFonts w:ascii="Times New Roman" w:hAnsi="Times New Roman"/>
          <w:spacing w:val="1"/>
          <w:sz w:val="28"/>
        </w:rPr>
        <w:t xml:space="preserve"> </w:t>
      </w:r>
      <w:r>
        <w:rPr>
          <w:rFonts w:ascii="Times New Roman" w:hAnsi="Times New Roman"/>
          <w:sz w:val="28"/>
        </w:rPr>
        <w:t>Г.И.</w:t>
      </w:r>
      <w:r>
        <w:rPr>
          <w:rFonts w:ascii="Times New Roman" w:hAnsi="Times New Roman"/>
          <w:spacing w:val="1"/>
          <w:sz w:val="28"/>
        </w:rPr>
        <w:t xml:space="preserve"> </w:t>
      </w:r>
      <w:r>
        <w:rPr>
          <w:rFonts w:ascii="Times New Roman" w:hAnsi="Times New Roman"/>
          <w:sz w:val="28"/>
        </w:rPr>
        <w:t>СО</w:t>
      </w:r>
      <w:r>
        <w:rPr>
          <w:rFonts w:ascii="Times New Roman" w:hAnsi="Times New Roman"/>
          <w:sz w:val="28"/>
          <w:vertAlign w:val="subscript"/>
        </w:rPr>
        <w:t>2</w:t>
      </w:r>
      <w:r>
        <w:rPr>
          <w:rFonts w:ascii="Times New Roman" w:hAnsi="Times New Roman"/>
          <w:sz w:val="28"/>
        </w:rPr>
        <w:t>-экстракты:</w:t>
      </w:r>
      <w:r>
        <w:rPr>
          <w:rFonts w:ascii="Times New Roman" w:hAnsi="Times New Roman"/>
          <w:spacing w:val="1"/>
          <w:sz w:val="28"/>
        </w:rPr>
        <w:t xml:space="preserve"> </w:t>
      </w:r>
      <w:r>
        <w:rPr>
          <w:rFonts w:ascii="Times New Roman" w:hAnsi="Times New Roman"/>
          <w:sz w:val="28"/>
        </w:rPr>
        <w:t>производство</w:t>
      </w:r>
      <w:r>
        <w:rPr>
          <w:rFonts w:ascii="Times New Roman" w:hAnsi="Times New Roman"/>
          <w:spacing w:val="1"/>
          <w:sz w:val="28"/>
        </w:rPr>
        <w:t xml:space="preserve"> </w:t>
      </w:r>
      <w:r>
        <w:rPr>
          <w:rFonts w:ascii="Times New Roman" w:hAnsi="Times New Roman"/>
          <w:sz w:val="28"/>
        </w:rPr>
        <w:t>и</w:t>
      </w:r>
      <w:r>
        <w:rPr>
          <w:rFonts w:ascii="Times New Roman" w:hAnsi="Times New Roman"/>
          <w:spacing w:val="1"/>
          <w:sz w:val="28"/>
        </w:rPr>
        <w:t xml:space="preserve"> </w:t>
      </w:r>
      <w:r>
        <w:rPr>
          <w:rFonts w:ascii="Times New Roman" w:hAnsi="Times New Roman"/>
          <w:sz w:val="28"/>
        </w:rPr>
        <w:t>применение.</w:t>
      </w:r>
      <w:r>
        <w:rPr>
          <w:rFonts w:ascii="Times New Roman" w:hAnsi="Times New Roman"/>
          <w:spacing w:val="-67"/>
          <w:sz w:val="28"/>
        </w:rPr>
        <w:t xml:space="preserve"> </w:t>
      </w:r>
      <w:r>
        <w:rPr>
          <w:rFonts w:ascii="Times New Roman" w:hAnsi="Times New Roman"/>
          <w:sz w:val="28"/>
        </w:rPr>
        <w:t>Краснодар: Экоинвест,</w:t>
      </w:r>
      <w:r>
        <w:rPr>
          <w:rFonts w:ascii="Times New Roman" w:hAnsi="Times New Roman"/>
          <w:spacing w:val="-2"/>
          <w:sz w:val="28"/>
        </w:rPr>
        <w:t xml:space="preserve"> </w:t>
      </w:r>
      <w:r>
        <w:rPr>
          <w:rFonts w:ascii="Times New Roman" w:hAnsi="Times New Roman"/>
          <w:sz w:val="28"/>
        </w:rPr>
        <w:t>2010.</w:t>
      </w:r>
      <w:r>
        <w:rPr>
          <w:rFonts w:ascii="Times New Roman" w:hAnsi="Times New Roman"/>
          <w:spacing w:val="1"/>
          <w:sz w:val="28"/>
        </w:rPr>
        <w:t xml:space="preserve"> </w:t>
      </w:r>
      <w:r>
        <w:rPr>
          <w:rFonts w:ascii="Times New Roman" w:hAnsi="Times New Roman"/>
          <w:sz w:val="28"/>
        </w:rPr>
        <w:t>– 176 с.</w:t>
      </w:r>
    </w:p>
    <w:p w14:paraId="140B0000">
      <w:pPr>
        <w:pStyle w:val="Style_6"/>
        <w:widowControl w:val="0"/>
        <w:numPr>
          <w:ilvl w:val="0"/>
          <w:numId w:val="5"/>
        </w:numPr>
        <w:tabs>
          <w:tab w:leader="none" w:pos="993" w:val="left"/>
        </w:tabs>
        <w:spacing w:after="0" w:line="360" w:lineRule="auto"/>
        <w:ind w:firstLine="426" w:left="0" w:right="-1"/>
        <w:jc w:val="both"/>
        <w:rPr>
          <w:rFonts w:ascii="Times New Roman" w:hAnsi="Times New Roman"/>
          <w:sz w:val="28"/>
        </w:rPr>
      </w:pPr>
      <w:bookmarkStart w:id="55" w:name="бб"/>
      <w:bookmarkEnd w:id="54"/>
      <w:r>
        <w:rPr>
          <w:rFonts w:ascii="Times New Roman" w:hAnsi="Times New Roman"/>
          <w:sz w:val="28"/>
        </w:rPr>
        <w:t>Касьянов</w:t>
      </w:r>
      <w:r>
        <w:rPr>
          <w:rFonts w:ascii="Times New Roman" w:hAnsi="Times New Roman"/>
          <w:spacing w:val="1"/>
          <w:sz w:val="28"/>
        </w:rPr>
        <w:t xml:space="preserve"> </w:t>
      </w:r>
      <w:r>
        <w:rPr>
          <w:rFonts w:ascii="Times New Roman" w:hAnsi="Times New Roman"/>
          <w:sz w:val="28"/>
        </w:rPr>
        <w:t>Г.И.</w:t>
      </w:r>
      <w:r>
        <w:rPr>
          <w:rFonts w:ascii="Times New Roman" w:hAnsi="Times New Roman"/>
          <w:spacing w:val="1"/>
          <w:sz w:val="28"/>
        </w:rPr>
        <w:t xml:space="preserve"> </w:t>
      </w:r>
      <w:r>
        <w:rPr>
          <w:rFonts w:ascii="Times New Roman" w:hAnsi="Times New Roman"/>
          <w:sz w:val="28"/>
        </w:rPr>
        <w:t>Техника</w:t>
      </w:r>
      <w:r>
        <w:rPr>
          <w:rFonts w:ascii="Times New Roman" w:hAnsi="Times New Roman"/>
          <w:spacing w:val="1"/>
          <w:sz w:val="28"/>
        </w:rPr>
        <w:t xml:space="preserve"> </w:t>
      </w:r>
      <w:r>
        <w:rPr>
          <w:rFonts w:ascii="Times New Roman" w:hAnsi="Times New Roman"/>
          <w:sz w:val="28"/>
        </w:rPr>
        <w:t>и</w:t>
      </w:r>
      <w:r>
        <w:rPr>
          <w:rFonts w:ascii="Times New Roman" w:hAnsi="Times New Roman"/>
          <w:spacing w:val="1"/>
          <w:sz w:val="28"/>
        </w:rPr>
        <w:t xml:space="preserve"> </w:t>
      </w:r>
      <w:r>
        <w:rPr>
          <w:rFonts w:ascii="Times New Roman" w:hAnsi="Times New Roman"/>
          <w:sz w:val="28"/>
        </w:rPr>
        <w:t>технология</w:t>
      </w:r>
      <w:r>
        <w:rPr>
          <w:rFonts w:ascii="Times New Roman" w:hAnsi="Times New Roman"/>
          <w:spacing w:val="1"/>
          <w:sz w:val="28"/>
        </w:rPr>
        <w:t xml:space="preserve"> </w:t>
      </w:r>
      <w:r>
        <w:rPr>
          <w:rFonts w:ascii="Times New Roman" w:hAnsi="Times New Roman"/>
          <w:sz w:val="28"/>
        </w:rPr>
        <w:t>использования</w:t>
      </w:r>
      <w:r>
        <w:rPr>
          <w:rFonts w:ascii="Times New Roman" w:hAnsi="Times New Roman"/>
          <w:spacing w:val="1"/>
          <w:sz w:val="28"/>
        </w:rPr>
        <w:t xml:space="preserve"> </w:t>
      </w:r>
      <w:r>
        <w:rPr>
          <w:rFonts w:ascii="Times New Roman" w:hAnsi="Times New Roman"/>
          <w:sz w:val="28"/>
        </w:rPr>
        <w:t>диоксида</w:t>
      </w:r>
      <w:r>
        <w:rPr>
          <w:rFonts w:ascii="Times New Roman" w:hAnsi="Times New Roman"/>
          <w:spacing w:val="1"/>
          <w:sz w:val="28"/>
        </w:rPr>
        <w:t xml:space="preserve"> </w:t>
      </w:r>
      <w:r>
        <w:rPr>
          <w:rFonts w:ascii="Times New Roman" w:hAnsi="Times New Roman"/>
          <w:sz w:val="28"/>
        </w:rPr>
        <w:t>углерода в суб – и сверхкритическом состоянии //Вестник ВГУИТ, 2014. – №</w:t>
      </w:r>
      <w:r>
        <w:rPr>
          <w:rFonts w:ascii="Times New Roman" w:hAnsi="Times New Roman"/>
          <w:spacing w:val="1"/>
          <w:sz w:val="28"/>
        </w:rPr>
        <w:t xml:space="preserve"> </w:t>
      </w:r>
      <w:r>
        <w:rPr>
          <w:rFonts w:ascii="Times New Roman" w:hAnsi="Times New Roman"/>
          <w:sz w:val="28"/>
        </w:rPr>
        <w:t>1.</w:t>
      </w:r>
      <w:r>
        <w:rPr>
          <w:rFonts w:ascii="Times New Roman" w:hAnsi="Times New Roman"/>
          <w:spacing w:val="-2"/>
          <w:sz w:val="28"/>
        </w:rPr>
        <w:t xml:space="preserve"> </w:t>
      </w:r>
      <w:r>
        <w:rPr>
          <w:rFonts w:ascii="Times New Roman" w:hAnsi="Times New Roman"/>
          <w:sz w:val="28"/>
        </w:rPr>
        <w:t>– С.130-135.</w:t>
      </w:r>
    </w:p>
    <w:p w14:paraId="15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56" w:name="аъ"/>
      <w:bookmarkEnd w:id="55"/>
      <w:r>
        <w:rPr>
          <w:rFonts w:ascii="Times New Roman" w:hAnsi="Times New Roman"/>
          <w:sz w:val="28"/>
          <w:highlight w:val="white"/>
        </w:rPr>
        <w:t>Касьянов</w:t>
      </w:r>
      <w:r>
        <w:rPr>
          <w:rFonts w:ascii="Times New Roman" w:hAnsi="Times New Roman"/>
          <w:sz w:val="28"/>
        </w:rPr>
        <w:t xml:space="preserve"> Г.И., Занин Д.Е., Касьянов Д.Г. Особенности выделения каротиноидов и флавоноидов из сырья газожидкостными способами. В сборнике: Эксклюзивные технологии производства мясных, молочных и рыбных продуктов. Материалы международной научно-практической конференции. 2019. С. 147-151.</w:t>
      </w:r>
    </w:p>
    <w:p w14:paraId="16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shd w:fill="F5F5F5" w:val="clear"/>
        </w:rPr>
      </w:pPr>
      <w:bookmarkStart w:id="57" w:name="бс"/>
      <w:bookmarkEnd w:id="56"/>
      <w:r>
        <w:rPr>
          <w:rFonts w:ascii="Times New Roman" w:hAnsi="Times New Roman"/>
          <w:sz w:val="28"/>
          <w:highlight w:val="white"/>
        </w:rPr>
        <w:t>Касьянов Г.И., Золотокопова С.В., Магомедов А.М. Особенности</w:t>
      </w:r>
      <w:r>
        <w:rPr>
          <w:rFonts w:ascii="Times New Roman" w:hAnsi="Times New Roman"/>
          <w:sz w:val="28"/>
          <w:shd w:fill="F5F5F5" w:val="clear"/>
        </w:rPr>
        <w:t xml:space="preserve"> </w:t>
      </w:r>
      <w:r>
        <w:rPr>
          <w:rFonts w:ascii="Times New Roman" w:hAnsi="Times New Roman"/>
          <w:sz w:val="28"/>
          <w:highlight w:val="white"/>
        </w:rPr>
        <w:t>технологии фаршированного рыборастительного продукта, обогащенного СО</w:t>
      </w:r>
      <w:r>
        <w:rPr>
          <w:rFonts w:ascii="Times New Roman" w:hAnsi="Times New Roman"/>
          <w:sz w:val="28"/>
          <w:highlight w:val="white"/>
          <w:vertAlign w:val="subscript"/>
        </w:rPr>
        <w:t>2</w:t>
      </w:r>
      <w:r>
        <w:rPr>
          <w:rFonts w:ascii="Times New Roman" w:hAnsi="Times New Roman"/>
          <w:sz w:val="28"/>
          <w:highlight w:val="white"/>
        </w:rPr>
        <w:t>-экстрактами // Вестник Астраханского государственного технического университета. Серия: Рыбное хозяйство. – 2019. – С.86-93.</w:t>
      </w:r>
      <w:bookmarkEnd w:id="57"/>
    </w:p>
    <w:p w14:paraId="170B0000">
      <w:pPr>
        <w:pStyle w:val="Style_6"/>
        <w:widowControl w:val="1"/>
        <w:numPr>
          <w:ilvl w:val="0"/>
          <w:numId w:val="5"/>
        </w:numPr>
        <w:spacing w:after="0" w:line="360" w:lineRule="auto"/>
        <w:ind w:firstLine="426" w:left="0"/>
        <w:jc w:val="both"/>
        <w:rPr>
          <w:rFonts w:ascii="Times New Roman" w:hAnsi="Times New Roman"/>
          <w:sz w:val="28"/>
        </w:rPr>
      </w:pPr>
      <w:bookmarkStart w:id="58" w:name="шейковощемясн"/>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file:///C:\Users\User\Documents\Троицкий\Desktop\Касьянов%20Г.И.,%20Магомедов%20А.М.,%20Савицких%20Н.Б.,%20Фомин%20С.В.,%20Шейкина%20Е.В.%20Технологические%20особенности%20производства%20обогащенных%20овощемясных%20продуктов%20питания%20\Международный%20научно-исследовательский%20журнал,%20№%208,%202023.%206%20с"</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Касьянов Г.И., Магомедов А.М., Савицких Н.Б., Фомин С.В., Шейкина Е.В.</w:t>
      </w:r>
      <w:r>
        <w:rPr>
          <w:rStyle w:val="Style_21_ch"/>
          <w:rFonts w:ascii="Times New Roman" w:hAnsi="Times New Roman"/>
          <w:color w:val="000000"/>
          <w:sz w:val="28"/>
          <w:u w:val="none"/>
        </w:rPr>
        <w:t xml:space="preserve"> Технологические особенности производства обогащенных овощемясных продуктов питания //Международный научно-исследовательский журнал, № 8, 2023. 6 с. </w:t>
      </w:r>
      <w:r>
        <w:rPr>
          <w:rStyle w:val="Style_21_ch"/>
          <w:rFonts w:ascii="Times New Roman" w:hAnsi="Times New Roman"/>
          <w:color w:val="000000"/>
          <w:sz w:val="28"/>
          <w:u w:val="none"/>
        </w:rPr>
        <w:fldChar w:fldCharType="end"/>
      </w:r>
      <w:r>
        <w:rPr>
          <w:rFonts w:ascii="Times New Roman" w:hAnsi="Times New Roman"/>
          <w:sz w:val="28"/>
        </w:rPr>
        <w:t>DOI</w:t>
      </w:r>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HYPERLINK "https://doi.org/10.23670/IRJ.2023.134.4"</w:instrText>
      </w:r>
      <w:r>
        <w:rPr>
          <w:rFonts w:ascii="Times New Roman" w:hAnsi="Times New Roman"/>
          <w:sz w:val="28"/>
        </w:rPr>
        <w:fldChar w:fldCharType="separate"/>
      </w:r>
      <w:r>
        <w:rPr>
          <w:rFonts w:ascii="Times New Roman" w:hAnsi="Times New Roman"/>
          <w:sz w:val="28"/>
        </w:rPr>
        <w:t>https</w:t>
      </w:r>
      <w:r>
        <w:rPr>
          <w:rFonts w:ascii="Times New Roman" w:hAnsi="Times New Roman"/>
          <w:sz w:val="28"/>
        </w:rPr>
        <w:t>://</w:t>
      </w:r>
      <w:r>
        <w:rPr>
          <w:rFonts w:ascii="Times New Roman" w:hAnsi="Times New Roman"/>
          <w:sz w:val="28"/>
        </w:rPr>
        <w:t>doi</w:t>
      </w:r>
      <w:r>
        <w:rPr>
          <w:rFonts w:ascii="Times New Roman" w:hAnsi="Times New Roman"/>
          <w:sz w:val="28"/>
        </w:rPr>
        <w:t>.</w:t>
      </w:r>
      <w:r>
        <w:rPr>
          <w:rFonts w:ascii="Times New Roman" w:hAnsi="Times New Roman"/>
          <w:sz w:val="28"/>
        </w:rPr>
        <w:t>org</w:t>
      </w:r>
      <w:r>
        <w:rPr>
          <w:rFonts w:ascii="Times New Roman" w:hAnsi="Times New Roman"/>
          <w:sz w:val="28"/>
        </w:rPr>
        <w:t>/10.23670/</w:t>
      </w:r>
      <w:r>
        <w:rPr>
          <w:rFonts w:ascii="Times New Roman" w:hAnsi="Times New Roman"/>
          <w:sz w:val="28"/>
        </w:rPr>
        <w:t>IRJ</w:t>
      </w:r>
      <w:r>
        <w:rPr>
          <w:rFonts w:ascii="Times New Roman" w:hAnsi="Times New Roman"/>
          <w:sz w:val="28"/>
        </w:rPr>
        <w:t>.2023.134.4</w:t>
      </w:r>
      <w:r>
        <w:rPr>
          <w:rFonts w:ascii="Times New Roman" w:hAnsi="Times New Roman"/>
          <w:sz w:val="28"/>
        </w:rPr>
        <w:fldChar w:fldCharType="end"/>
      </w:r>
    </w:p>
    <w:p w14:paraId="18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shd w:fill="F5F5F5" w:val="clear"/>
        </w:rPr>
      </w:pPr>
      <w:bookmarkStart w:id="59" w:name="ащ"/>
      <w:bookmarkStart w:id="60" w:name="ат"/>
      <w:bookmarkEnd w:id="58"/>
      <w:r>
        <w:rPr>
          <w:rFonts w:ascii="Times New Roman" w:hAnsi="Times New Roman"/>
          <w:sz w:val="28"/>
        </w:rPr>
        <w:t xml:space="preserve">Касьянов Г.И., Медведев А.М., Савицких Н.Б., Шейкина Е.В., Фомин С.В. </w:t>
      </w:r>
      <w:r>
        <w:rPr>
          <w:rFonts w:ascii="Times New Roman" w:hAnsi="Times New Roman"/>
          <w:sz w:val="28"/>
        </w:rPr>
        <w:fldChar w:fldCharType="begin"/>
      </w:r>
      <w:r>
        <w:rPr>
          <w:rFonts w:ascii="Times New Roman" w:hAnsi="Times New Roman"/>
          <w:sz w:val="28"/>
        </w:rPr>
        <w:instrText>HYPERLINK "https://elibrary.ru/item.asp?id=44540902"</w:instrText>
      </w:r>
      <w:r>
        <w:rPr>
          <w:rFonts w:ascii="Times New Roman" w:hAnsi="Times New Roman"/>
          <w:sz w:val="28"/>
        </w:rPr>
        <w:fldChar w:fldCharType="separate"/>
      </w:r>
      <w:r>
        <w:rPr>
          <w:rFonts w:ascii="Times New Roman" w:hAnsi="Times New Roman"/>
          <w:sz w:val="28"/>
        </w:rPr>
        <w:t>Новый способ получения СО</w:t>
      </w:r>
      <w:r>
        <w:rPr>
          <w:rFonts w:ascii="Times New Roman" w:hAnsi="Times New Roman"/>
          <w:sz w:val="28"/>
          <w:vertAlign w:val="subscript"/>
        </w:rPr>
        <w:t>2</w:t>
      </w:r>
      <w:r>
        <w:rPr>
          <w:rFonts w:ascii="Times New Roman" w:hAnsi="Times New Roman"/>
          <w:sz w:val="28"/>
        </w:rPr>
        <w:t>-экстрактов</w:t>
      </w:r>
      <w:r>
        <w:rPr>
          <w:rFonts w:ascii="Times New Roman" w:hAnsi="Times New Roman"/>
          <w:sz w:val="28"/>
        </w:rPr>
        <w:fldChar w:fldCharType="end"/>
      </w:r>
      <w:r>
        <w:rPr>
          <w:rFonts w:ascii="Times New Roman" w:hAnsi="Times New Roman"/>
          <w:sz w:val="28"/>
        </w:rPr>
        <w:t>. В сборнике: Корреляционное взаимодействие науки и практики в новом мире. Сборник научных статей по итогам международной научно-практической конференции. Санкт-Петербург, 2020. С. 180-182.</w:t>
      </w:r>
    </w:p>
    <w:p w14:paraId="190B0000">
      <w:pPr>
        <w:pStyle w:val="Style_6"/>
        <w:widowControl w:val="1"/>
        <w:numPr>
          <w:ilvl w:val="0"/>
          <w:numId w:val="5"/>
        </w:numPr>
        <w:spacing w:after="0" w:line="360" w:lineRule="auto"/>
        <w:ind w:firstLine="426" w:left="0"/>
        <w:jc w:val="both"/>
        <w:rPr>
          <w:rFonts w:ascii="Times New Roman" w:hAnsi="Times New Roman"/>
          <w:sz w:val="28"/>
        </w:rPr>
      </w:pPr>
      <w:bookmarkStart w:id="61" w:name="кокоева"/>
      <w:bookmarkEnd w:id="59"/>
      <w:bookmarkEnd w:id="60"/>
      <w:r>
        <w:rPr>
          <w:rFonts w:ascii="Times New Roman" w:hAnsi="Times New Roman"/>
          <w:sz w:val="28"/>
        </w:rPr>
        <w:t>Кокоева А. Т. Использование в технологии производства мясных хлебов растительного сырья / А. Т. Кокоева // Инновационные технологии производства и переработки сельскохозяйственной продукции : Материалы всероссийской научно-практической конференции в честь 90-летия кафедр «Кормление, разведение и генетика сельскохозяйственных животных» и «Частная зоотехния» факультета технологического менеджемента, Владикавказ, 30–31 марта 2021 года. – г. Владикавказ: Горский государственный аграрный университет, 2021. – С. 238-240. – EDN HLRRVD.</w:t>
      </w:r>
    </w:p>
    <w:p w14:paraId="1A0B0000">
      <w:pPr>
        <w:pStyle w:val="Style_8"/>
        <w:widowControl w:val="1"/>
        <w:numPr>
          <w:ilvl w:val="0"/>
          <w:numId w:val="5"/>
        </w:numPr>
        <w:spacing w:line="360" w:lineRule="auto"/>
        <w:ind w:firstLine="426" w:left="0"/>
        <w:jc w:val="both"/>
        <w:rPr>
          <w:color w:val="000000"/>
          <w:sz w:val="28"/>
        </w:rPr>
      </w:pPr>
      <w:bookmarkStart w:id="62" w:name="махачкала"/>
      <w:bookmarkEnd w:id="61"/>
      <w:r>
        <w:rPr>
          <w:color w:val="000000"/>
          <w:sz w:val="28"/>
        </w:rPr>
        <w:t xml:space="preserve">Королева И.С., Савицких Н.Б., Шейкина Е.В. </w:t>
      </w:r>
      <w:r>
        <w:rPr>
          <w:rStyle w:val="Style_21_ch"/>
          <w:color w:val="000000"/>
          <w:sz w:val="28"/>
          <w:u w:val="none"/>
        </w:rPr>
        <w:fldChar w:fldCharType="begin"/>
      </w:r>
      <w:r>
        <w:rPr>
          <w:rStyle w:val="Style_21_ch"/>
          <w:color w:val="000000"/>
          <w:sz w:val="28"/>
          <w:u w:val="none"/>
        </w:rPr>
        <w:instrText>HYPERLINK "https://www.elibrary.ru/item.asp?id=54681635"</w:instrText>
      </w:r>
      <w:r>
        <w:rPr>
          <w:rStyle w:val="Style_21_ch"/>
          <w:color w:val="000000"/>
          <w:sz w:val="28"/>
          <w:u w:val="none"/>
        </w:rPr>
        <w:fldChar w:fldCharType="separate"/>
      </w:r>
      <w:r>
        <w:rPr>
          <w:rStyle w:val="Style_21_ch"/>
          <w:color w:val="000000"/>
          <w:sz w:val="28"/>
          <w:u w:val="none"/>
        </w:rPr>
        <w:t>Совершенствование технологии обогащенных мясорастительных продуктов</w:t>
      </w:r>
      <w:r>
        <w:rPr>
          <w:rStyle w:val="Style_21_ch"/>
          <w:color w:val="000000"/>
          <w:sz w:val="28"/>
          <w:u w:val="none"/>
        </w:rPr>
        <w:fldChar w:fldCharType="end"/>
      </w:r>
      <w:r>
        <w:rPr>
          <w:color w:val="000000"/>
          <w:sz w:val="28"/>
        </w:rPr>
        <w:t>. В сборнике: Приоритетные научные исследования в области производства и переработки плодоовощного сырья и винограда. Сборник научных трудов международной научно-практической конференции. Махачкала, 2023. С. 442-445.</w:t>
      </w:r>
    </w:p>
    <w:p w14:paraId="1B0B0000">
      <w:pPr>
        <w:pStyle w:val="Style_8"/>
        <w:widowControl w:val="1"/>
        <w:numPr>
          <w:ilvl w:val="0"/>
          <w:numId w:val="5"/>
        </w:numPr>
        <w:spacing w:line="360" w:lineRule="auto"/>
        <w:ind w:firstLine="426" w:left="0"/>
        <w:jc w:val="both"/>
        <w:rPr>
          <w:color w:val="000000"/>
          <w:sz w:val="28"/>
        </w:rPr>
      </w:pPr>
      <w:bookmarkStart w:id="63" w:name="двуокись"/>
      <w:bookmarkEnd w:id="62"/>
      <w:r>
        <w:rPr>
          <w:color w:val="000000"/>
          <w:sz w:val="28"/>
        </w:rPr>
        <w:t>Кошевой Е.П., Гукасян А.В., Косачев В.С. Зеленые технологии с применением двуокиси углерода в пищевой промышленности // Вестник ВГУИТ. 2018. Т. 80. № 2. С. 225–228. doi:10.20914/2310- 1202-2018-2-225-228.</w:t>
      </w:r>
    </w:p>
    <w:p w14:paraId="1C0B0000">
      <w:pPr>
        <w:pStyle w:val="Style_6"/>
        <w:widowControl w:val="1"/>
        <w:numPr>
          <w:ilvl w:val="0"/>
          <w:numId w:val="5"/>
        </w:numPr>
        <w:spacing w:after="0" w:line="360" w:lineRule="auto"/>
        <w:ind w:firstLine="426" w:left="0"/>
        <w:jc w:val="both"/>
        <w:rPr>
          <w:rFonts w:ascii="Times New Roman" w:hAnsi="Times New Roman"/>
          <w:sz w:val="28"/>
          <w:shd w:fill="F5F5F5" w:val="clear"/>
        </w:rPr>
      </w:pPr>
      <w:bookmarkStart w:id="64" w:name="вг"/>
      <w:bookmarkEnd w:id="63"/>
      <w:r>
        <w:rPr>
          <w:rFonts w:ascii="Times New Roman" w:hAnsi="Times New Roman"/>
          <w:sz w:val="28"/>
          <w:highlight w:val="white"/>
        </w:rPr>
        <w:t>Кошелева И. Как изготовить качественный паштет? / И. Кошелева // Мясной ряд. – 2021. – № 3(85). – С. 46-48. – EDN TWAVPV.</w:t>
      </w:r>
    </w:p>
    <w:p w14:paraId="1D0B0000">
      <w:pPr>
        <w:pStyle w:val="Style_6"/>
        <w:widowControl w:val="1"/>
        <w:numPr>
          <w:ilvl w:val="0"/>
          <w:numId w:val="5"/>
        </w:numPr>
        <w:spacing w:after="0" w:line="360" w:lineRule="auto"/>
        <w:ind w:firstLine="426" w:left="0"/>
        <w:jc w:val="both"/>
        <w:rPr>
          <w:rFonts w:ascii="Times New Roman" w:hAnsi="Times New Roman"/>
          <w:sz w:val="28"/>
        </w:rPr>
      </w:pPr>
      <w:bookmarkStart w:id="65" w:name="вн"/>
      <w:bookmarkStart w:id="66" w:name="бв"/>
      <w:bookmarkEnd w:id="64"/>
      <w:r>
        <w:rPr>
          <w:rFonts w:ascii="Times New Roman" w:hAnsi="Times New Roman"/>
          <w:sz w:val="28"/>
        </w:rPr>
        <w:t>Кудряшов Л.С. Физико-химические и биохимические основы производства мяса и мясных продуктов: учебное пособие/ Л.С. Кудряшов. – М.: ДеЛипринт, 2008 – 159 с.</w:t>
      </w:r>
    </w:p>
    <w:p w14:paraId="1E0B0000">
      <w:pPr>
        <w:pStyle w:val="Style_6"/>
        <w:widowControl w:val="1"/>
        <w:numPr>
          <w:ilvl w:val="0"/>
          <w:numId w:val="5"/>
        </w:numPr>
        <w:spacing w:after="0" w:line="360" w:lineRule="auto"/>
        <w:ind w:firstLine="426" w:left="0"/>
        <w:jc w:val="both"/>
        <w:rPr>
          <w:rFonts w:ascii="Times New Roman" w:hAnsi="Times New Roman"/>
          <w:sz w:val="28"/>
        </w:rPr>
      </w:pPr>
      <w:bookmarkStart w:id="67" w:name="ц"/>
      <w:bookmarkEnd w:id="65"/>
      <w:r>
        <w:rPr>
          <w:rFonts w:ascii="Times New Roman" w:hAnsi="Times New Roman"/>
          <w:sz w:val="28"/>
        </w:rPr>
        <w:t>Лапин А.А., Борисенков М.Ф. и др. Антиоксидантные свойства продуктов растительного происхождения // Химия растительного сырья. № 2 2007 С.79-83.</w:t>
      </w:r>
    </w:p>
    <w:p w14:paraId="1F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68" w:name="бж"/>
      <w:bookmarkEnd w:id="66"/>
      <w:bookmarkEnd w:id="67"/>
      <w:r>
        <w:rPr>
          <w:rFonts w:ascii="Times New Roman" w:hAnsi="Times New Roman"/>
          <w:sz w:val="28"/>
        </w:rPr>
        <w:t>Латин</w:t>
      </w:r>
      <w:r>
        <w:rPr>
          <w:rFonts w:ascii="Times New Roman" w:hAnsi="Times New Roman"/>
          <w:spacing w:val="1"/>
          <w:sz w:val="28"/>
        </w:rPr>
        <w:t xml:space="preserve"> </w:t>
      </w:r>
      <w:r>
        <w:rPr>
          <w:rFonts w:ascii="Times New Roman" w:hAnsi="Times New Roman"/>
          <w:sz w:val="28"/>
        </w:rPr>
        <w:t>Н.Н.,</w:t>
      </w:r>
      <w:r>
        <w:rPr>
          <w:rFonts w:ascii="Times New Roman" w:hAnsi="Times New Roman"/>
          <w:spacing w:val="1"/>
          <w:sz w:val="28"/>
        </w:rPr>
        <w:t xml:space="preserve"> </w:t>
      </w:r>
      <w:r>
        <w:rPr>
          <w:rFonts w:ascii="Times New Roman" w:hAnsi="Times New Roman"/>
          <w:sz w:val="28"/>
        </w:rPr>
        <w:t>Банашек</w:t>
      </w:r>
      <w:r>
        <w:rPr>
          <w:rFonts w:ascii="Times New Roman" w:hAnsi="Times New Roman"/>
          <w:spacing w:val="1"/>
          <w:sz w:val="28"/>
        </w:rPr>
        <w:t xml:space="preserve"> </w:t>
      </w:r>
      <w:r>
        <w:rPr>
          <w:rFonts w:ascii="Times New Roman" w:hAnsi="Times New Roman"/>
          <w:sz w:val="28"/>
        </w:rPr>
        <w:t>В.М.,</w:t>
      </w:r>
      <w:r>
        <w:rPr>
          <w:rFonts w:ascii="Times New Roman" w:hAnsi="Times New Roman"/>
          <w:spacing w:val="1"/>
          <w:sz w:val="28"/>
        </w:rPr>
        <w:t xml:space="preserve"> </w:t>
      </w:r>
      <w:r>
        <w:rPr>
          <w:rFonts w:ascii="Times New Roman" w:hAnsi="Times New Roman"/>
          <w:sz w:val="28"/>
        </w:rPr>
        <w:t>Стасьева</w:t>
      </w:r>
      <w:r>
        <w:rPr>
          <w:rFonts w:ascii="Times New Roman" w:hAnsi="Times New Roman"/>
          <w:spacing w:val="1"/>
          <w:sz w:val="28"/>
        </w:rPr>
        <w:t xml:space="preserve"> </w:t>
      </w:r>
      <w:r>
        <w:rPr>
          <w:rFonts w:ascii="Times New Roman" w:hAnsi="Times New Roman"/>
          <w:sz w:val="28"/>
        </w:rPr>
        <w:t>О.Н.</w:t>
      </w:r>
      <w:r>
        <w:rPr>
          <w:rFonts w:ascii="Times New Roman" w:hAnsi="Times New Roman"/>
          <w:spacing w:val="1"/>
          <w:sz w:val="28"/>
        </w:rPr>
        <w:t xml:space="preserve"> </w:t>
      </w:r>
      <w:r>
        <w:rPr>
          <w:rFonts w:ascii="Times New Roman" w:hAnsi="Times New Roman"/>
          <w:sz w:val="28"/>
        </w:rPr>
        <w:t>Сборник</w:t>
      </w:r>
      <w:r>
        <w:rPr>
          <w:rFonts w:ascii="Times New Roman" w:hAnsi="Times New Roman"/>
          <w:spacing w:val="1"/>
          <w:sz w:val="28"/>
        </w:rPr>
        <w:t xml:space="preserve"> </w:t>
      </w:r>
      <w:r>
        <w:rPr>
          <w:rFonts w:ascii="Times New Roman" w:hAnsi="Times New Roman"/>
          <w:sz w:val="28"/>
        </w:rPr>
        <w:t>рецептур</w:t>
      </w:r>
      <w:r>
        <w:rPr>
          <w:rFonts w:ascii="Times New Roman" w:hAnsi="Times New Roman"/>
          <w:spacing w:val="1"/>
          <w:sz w:val="28"/>
        </w:rPr>
        <w:t xml:space="preserve"> </w:t>
      </w:r>
      <w:r>
        <w:rPr>
          <w:rFonts w:ascii="Times New Roman" w:hAnsi="Times New Roman"/>
          <w:sz w:val="28"/>
        </w:rPr>
        <w:t>с</w:t>
      </w:r>
      <w:r>
        <w:rPr>
          <w:rFonts w:ascii="Times New Roman" w:hAnsi="Times New Roman"/>
          <w:spacing w:val="1"/>
          <w:sz w:val="28"/>
        </w:rPr>
        <w:t xml:space="preserve"> </w:t>
      </w:r>
      <w:r>
        <w:rPr>
          <w:rFonts w:ascii="Times New Roman" w:hAnsi="Times New Roman"/>
          <w:sz w:val="28"/>
        </w:rPr>
        <w:t>применением</w:t>
      </w:r>
      <w:r>
        <w:rPr>
          <w:rFonts w:ascii="Times New Roman" w:hAnsi="Times New Roman"/>
          <w:spacing w:val="1"/>
          <w:sz w:val="28"/>
        </w:rPr>
        <w:t xml:space="preserve"> </w:t>
      </w:r>
      <w:r>
        <w:rPr>
          <w:rFonts w:ascii="Times New Roman" w:hAnsi="Times New Roman"/>
          <w:sz w:val="28"/>
        </w:rPr>
        <w:t>СО</w:t>
      </w:r>
      <w:r>
        <w:rPr>
          <w:rFonts w:ascii="Times New Roman" w:hAnsi="Times New Roman"/>
          <w:sz w:val="28"/>
          <w:vertAlign w:val="subscript"/>
        </w:rPr>
        <w:t>2</w:t>
      </w:r>
      <w:r>
        <w:rPr>
          <w:rFonts w:ascii="Times New Roman" w:hAnsi="Times New Roman"/>
          <w:sz w:val="28"/>
        </w:rPr>
        <w:t>-экстрактов</w:t>
      </w:r>
      <w:r>
        <w:rPr>
          <w:rFonts w:ascii="Times New Roman" w:hAnsi="Times New Roman"/>
          <w:spacing w:val="1"/>
          <w:sz w:val="28"/>
        </w:rPr>
        <w:t xml:space="preserve"> </w:t>
      </w:r>
      <w:r>
        <w:rPr>
          <w:rFonts w:ascii="Times New Roman" w:hAnsi="Times New Roman"/>
          <w:sz w:val="28"/>
        </w:rPr>
        <w:t>от</w:t>
      </w:r>
      <w:r>
        <w:rPr>
          <w:rFonts w:ascii="Times New Roman" w:hAnsi="Times New Roman"/>
          <w:spacing w:val="1"/>
          <w:sz w:val="28"/>
        </w:rPr>
        <w:t xml:space="preserve"> </w:t>
      </w:r>
      <w:r>
        <w:rPr>
          <w:rFonts w:ascii="Times New Roman" w:hAnsi="Times New Roman"/>
          <w:sz w:val="28"/>
        </w:rPr>
        <w:t>«Компании</w:t>
      </w:r>
      <w:r>
        <w:rPr>
          <w:rFonts w:ascii="Times New Roman" w:hAnsi="Times New Roman"/>
          <w:spacing w:val="1"/>
          <w:sz w:val="28"/>
        </w:rPr>
        <w:t xml:space="preserve"> </w:t>
      </w:r>
      <w:r>
        <w:rPr>
          <w:rFonts w:ascii="Times New Roman" w:hAnsi="Times New Roman"/>
          <w:sz w:val="28"/>
        </w:rPr>
        <w:t>Караван».</w:t>
      </w:r>
      <w:r>
        <w:rPr>
          <w:rFonts w:ascii="Times New Roman" w:hAnsi="Times New Roman"/>
          <w:spacing w:val="71"/>
          <w:sz w:val="28"/>
        </w:rPr>
        <w:t xml:space="preserve"> </w:t>
      </w:r>
      <w:r>
        <w:rPr>
          <w:rFonts w:ascii="Times New Roman" w:hAnsi="Times New Roman"/>
          <w:sz w:val="28"/>
        </w:rPr>
        <w:t>Краснодар:</w:t>
      </w:r>
      <w:r>
        <w:rPr>
          <w:rFonts w:ascii="Times New Roman" w:hAnsi="Times New Roman"/>
          <w:spacing w:val="1"/>
          <w:sz w:val="28"/>
        </w:rPr>
        <w:t xml:space="preserve"> </w:t>
      </w:r>
      <w:r>
        <w:rPr>
          <w:rFonts w:ascii="Times New Roman" w:hAnsi="Times New Roman"/>
          <w:sz w:val="28"/>
        </w:rPr>
        <w:t>Экоинвест,</w:t>
      </w:r>
      <w:r>
        <w:rPr>
          <w:rFonts w:ascii="Times New Roman" w:hAnsi="Times New Roman"/>
          <w:spacing w:val="-6"/>
          <w:sz w:val="28"/>
        </w:rPr>
        <w:t xml:space="preserve"> </w:t>
      </w:r>
      <w:r>
        <w:rPr>
          <w:rFonts w:ascii="Times New Roman" w:hAnsi="Times New Roman"/>
          <w:sz w:val="28"/>
        </w:rPr>
        <w:t>2013.</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2"/>
          <w:sz w:val="28"/>
        </w:rPr>
        <w:t xml:space="preserve"> </w:t>
      </w:r>
      <w:r>
        <w:rPr>
          <w:rFonts w:ascii="Times New Roman" w:hAnsi="Times New Roman"/>
          <w:sz w:val="28"/>
        </w:rPr>
        <w:t>300с.</w:t>
      </w:r>
    </w:p>
    <w:p w14:paraId="200B0000">
      <w:pPr>
        <w:pStyle w:val="Style_22"/>
        <w:widowControl w:val="1"/>
        <w:numPr>
          <w:ilvl w:val="0"/>
          <w:numId w:val="5"/>
        </w:numPr>
        <w:tabs>
          <w:tab w:leader="none" w:pos="0" w:val="left"/>
        </w:tabs>
        <w:spacing w:line="360" w:lineRule="auto"/>
        <w:ind w:firstLine="142" w:left="0"/>
        <w:jc w:val="both"/>
        <w:rPr>
          <w:sz w:val="28"/>
        </w:rPr>
      </w:pPr>
      <w:bookmarkStart w:id="69" w:name="_Ref353896018"/>
      <w:bookmarkStart w:id="70" w:name="липатов"/>
      <w:bookmarkStart w:id="71" w:name="ааи"/>
      <w:bookmarkEnd w:id="68"/>
      <w:r>
        <w:rPr>
          <w:sz w:val="28"/>
        </w:rPr>
        <w:t>Липатoв Н.Н. Метoдoлoгические аспекты oптимизации качества пoликoмпoнентных прoдуктoв детскoгo питания нoвoгo пoкoления (в свете пищевoй кoмбинатoрики)/ Башкирoв O.И. //Хранение и перерабoтка сельхoзсырья. – 2000.- №6. –С. 6-8.</w:t>
      </w:r>
      <w:bookmarkEnd w:id="69"/>
      <w:r>
        <w:rPr>
          <w:sz w:val="28"/>
        </w:rPr>
        <w:t xml:space="preserve"> </w:t>
      </w:r>
    </w:p>
    <w:p w14:paraId="210B0000">
      <w:pPr>
        <w:pStyle w:val="Style_6"/>
        <w:widowControl w:val="1"/>
        <w:numPr>
          <w:ilvl w:val="0"/>
          <w:numId w:val="5"/>
        </w:numPr>
        <w:spacing w:after="0" w:line="360" w:lineRule="auto"/>
        <w:ind w:firstLine="426" w:left="0" w:right="-1"/>
        <w:jc w:val="both"/>
        <w:rPr>
          <w:rFonts w:ascii="Times New Roman" w:hAnsi="Times New Roman"/>
          <w:sz w:val="28"/>
        </w:rPr>
      </w:pPr>
      <w:bookmarkStart w:id="72" w:name="лисицмного"/>
      <w:bookmarkEnd w:id="70"/>
      <w:bookmarkEnd w:id="71"/>
      <w:r>
        <w:rPr>
          <w:rFonts w:ascii="Times New Roman" w:hAnsi="Times New Roman"/>
          <w:sz w:val="28"/>
        </w:rPr>
        <w:t>Лисицын А.Б., Чернуха И.М., Никитина М.А. Конструирование многокомпонентных продуктов питания. М.: МГУПП, 2021. – 176 с.</w:t>
      </w:r>
    </w:p>
    <w:p w14:paraId="220B0000">
      <w:pPr>
        <w:pStyle w:val="Style_8"/>
        <w:widowControl w:val="1"/>
        <w:numPr>
          <w:ilvl w:val="0"/>
          <w:numId w:val="5"/>
        </w:numPr>
        <w:spacing w:line="360" w:lineRule="auto"/>
        <w:ind w:firstLine="426" w:left="0"/>
        <w:jc w:val="both"/>
        <w:rPr>
          <w:color w:val="000000"/>
          <w:sz w:val="28"/>
          <w:shd w:fill="F5F5F5" w:val="clear"/>
        </w:rPr>
      </w:pPr>
      <w:bookmarkStart w:id="73" w:name="вд"/>
      <w:bookmarkStart w:id="74" w:name="лисицпашт"/>
      <w:bookmarkEnd w:id="72"/>
      <w:r>
        <w:rPr>
          <w:color w:val="000000"/>
          <w:sz w:val="28"/>
          <w:highlight w:val="white"/>
        </w:rPr>
        <w:t>Лукин А. А. Перспективы использования растительного сырья в технологии паштетов (патентный поиск) / А. А. Лукин, И. Ю. Мигуля // Вестник современных исследований. – 2018. – № 2.2(17). – С. 50-52. – EDN</w:t>
      </w:r>
      <w:r>
        <w:rPr>
          <w:color w:val="000000"/>
          <w:sz w:val="28"/>
          <w:shd w:fill="F5F5F5" w:val="clear"/>
        </w:rPr>
        <w:t xml:space="preserve"> </w:t>
      </w:r>
      <w:r>
        <w:rPr>
          <w:color w:val="000000"/>
          <w:sz w:val="28"/>
          <w:highlight w:val="white"/>
        </w:rPr>
        <w:t>YUMNVO.</w:t>
      </w:r>
    </w:p>
    <w:p w14:paraId="230B0000">
      <w:pPr>
        <w:pStyle w:val="Style_6"/>
        <w:widowControl w:val="1"/>
        <w:numPr>
          <w:ilvl w:val="0"/>
          <w:numId w:val="5"/>
        </w:numPr>
        <w:spacing w:after="0" w:line="360" w:lineRule="auto"/>
        <w:ind w:firstLine="426" w:left="0"/>
        <w:jc w:val="both"/>
        <w:rPr>
          <w:rFonts w:ascii="Times New Roman" w:hAnsi="Times New Roman"/>
          <w:sz w:val="28"/>
        </w:rPr>
      </w:pPr>
      <w:bookmarkStart w:id="75" w:name="ам"/>
      <w:bookmarkEnd w:id="73"/>
      <w:bookmarkEnd w:id="74"/>
      <w:r>
        <w:rPr>
          <w:rFonts w:ascii="Times New Roman" w:hAnsi="Times New Roman"/>
          <w:sz w:val="28"/>
        </w:rPr>
        <w:t>Макарова Н.В. Антиоксидантные свойства фруктов: факторы влияния, применение, готовые продукты. Самара, 2017. – 471с.</w:t>
      </w:r>
    </w:p>
    <w:p w14:paraId="240B0000">
      <w:pPr>
        <w:pStyle w:val="Style_6"/>
        <w:widowControl w:val="1"/>
        <w:numPr>
          <w:ilvl w:val="0"/>
          <w:numId w:val="5"/>
        </w:numPr>
        <w:spacing w:after="0" w:line="360" w:lineRule="auto"/>
        <w:ind w:firstLine="426" w:left="0"/>
        <w:jc w:val="both"/>
        <w:rPr>
          <w:rFonts w:ascii="Times New Roman" w:hAnsi="Times New Roman"/>
          <w:sz w:val="28"/>
        </w:rPr>
      </w:pPr>
      <w:bookmarkStart w:id="76" w:name="ал"/>
      <w:bookmarkEnd w:id="75"/>
      <w:r>
        <w:rPr>
          <w:rFonts w:ascii="Times New Roman" w:hAnsi="Times New Roman"/>
          <w:sz w:val="28"/>
        </w:rPr>
        <w:t>Макарова Н.В., Валиулина Д.Ф., Азаров О.И., Кузнецов А.А. Сравнительные исследования содержания фенольных соединений, флавоноидов и антиоксидантной активности яблок разных сортов // Химия растительного сырья.  2018. №20. С.335–322.</w:t>
      </w:r>
    </w:p>
    <w:p w14:paraId="250B0000">
      <w:pPr>
        <w:pStyle w:val="Style_23"/>
        <w:widowControl w:val="1"/>
        <w:numPr>
          <w:ilvl w:val="0"/>
          <w:numId w:val="5"/>
        </w:numPr>
        <w:spacing w:before="0" w:line="360" w:lineRule="auto"/>
        <w:ind w:firstLine="426" w:left="0"/>
        <w:jc w:val="both"/>
        <w:rPr>
          <w:rFonts w:ascii="Times New Roman" w:hAnsi="Times New Roman"/>
          <w:sz w:val="28"/>
        </w:rPr>
      </w:pPr>
      <w:bookmarkStart w:id="77" w:name="бз"/>
      <w:bookmarkEnd w:id="76"/>
      <w:r>
        <w:rPr>
          <w:rFonts w:ascii="Times New Roman" w:hAnsi="Times New Roman"/>
          <w:sz w:val="28"/>
        </w:rPr>
        <w:t>Малашенко Н.Л., Можаева Е.Ю. Технологические, физико-химические и экономические аспекты процесса СО</w:t>
      </w:r>
      <w:r>
        <w:rPr>
          <w:rFonts w:ascii="Times New Roman" w:hAnsi="Times New Roman"/>
          <w:sz w:val="28"/>
          <w:vertAlign w:val="subscript"/>
        </w:rPr>
        <w:t>2</w:t>
      </w:r>
      <w:r>
        <w:rPr>
          <w:rFonts w:ascii="Times New Roman" w:hAnsi="Times New Roman"/>
          <w:sz w:val="28"/>
        </w:rPr>
        <w:t>-экстракции. Краснодар: Издательский Дом–Юг, 2012. -76 c.</w:t>
      </w:r>
    </w:p>
    <w:p w14:paraId="260B0000">
      <w:pPr>
        <w:pStyle w:val="Style_6"/>
        <w:widowControl w:val="1"/>
        <w:numPr>
          <w:ilvl w:val="0"/>
          <w:numId w:val="5"/>
        </w:numPr>
        <w:spacing w:after="0" w:line="360" w:lineRule="auto"/>
        <w:ind w:firstLine="426" w:left="0"/>
        <w:jc w:val="both"/>
        <w:rPr>
          <w:rFonts w:ascii="Times New Roman" w:hAnsi="Times New Roman"/>
          <w:sz w:val="28"/>
        </w:rPr>
      </w:pPr>
      <w:bookmarkStart w:id="78" w:name="ау"/>
      <w:bookmarkEnd w:id="77"/>
      <w:r>
        <w:rPr>
          <w:rFonts w:ascii="Times New Roman" w:hAnsi="Times New Roman"/>
          <w:sz w:val="28"/>
        </w:rPr>
        <w:t xml:space="preserve">Малашенко, Н. Л. Совершенствование технологий получения поликомпозитных пряно-ароматических пищевых добавок : специальность 05.18.01 "Технология обработки, хранения и переработки злаковых, бобовых культур, крупяных продуктов, плодоовощной продукции и виноградарства" : диссертация на соискание ученой степени кандидата технических наук / Малашенко Надежда Леонидовна. – Краснодар, 2015. – 24 с. – EDN WIMEGR. </w:t>
      </w:r>
    </w:p>
    <w:p w14:paraId="270B0000">
      <w:pPr>
        <w:pStyle w:val="Style_6"/>
        <w:widowControl w:val="1"/>
        <w:numPr>
          <w:ilvl w:val="0"/>
          <w:numId w:val="5"/>
        </w:numPr>
        <w:spacing w:after="0" w:line="360" w:lineRule="auto"/>
        <w:ind w:firstLine="426" w:left="0"/>
        <w:jc w:val="both"/>
        <w:rPr>
          <w:rFonts w:ascii="Times New Roman" w:hAnsi="Times New Roman"/>
          <w:sz w:val="28"/>
        </w:rPr>
      </w:pPr>
      <w:bookmarkStart w:id="79" w:name="вя"/>
      <w:bookmarkEnd w:id="78"/>
      <w:r>
        <w:rPr>
          <w:rFonts w:ascii="Times New Roman" w:hAnsi="Times New Roman"/>
          <w:sz w:val="28"/>
        </w:rPr>
        <w:t>Маргиева Ф.Т. Использование вкусоароматических добавок в производстве сырокопченых колбас / Ф.Т. Маргиева, Б.Б. Ваниева, Г.С. Тукфатулин // Материалы 8-й Международной научнопрактической конференции 18-19 апреля «Перспективы развития АПК в современных условиях». - Владикавказ, 2019. – С. 294-296.</w:t>
      </w:r>
    </w:p>
    <w:p w14:paraId="280B0000">
      <w:pPr>
        <w:pStyle w:val="Style_6"/>
        <w:widowControl w:val="1"/>
        <w:numPr>
          <w:ilvl w:val="0"/>
          <w:numId w:val="5"/>
        </w:numPr>
        <w:spacing w:after="0" w:line="360" w:lineRule="auto"/>
        <w:ind w:firstLine="426" w:left="0"/>
        <w:jc w:val="both"/>
        <w:rPr>
          <w:rFonts w:ascii="Times New Roman" w:hAnsi="Times New Roman"/>
          <w:sz w:val="28"/>
        </w:rPr>
      </w:pPr>
      <w:bookmarkStart w:id="80" w:name="вю"/>
      <w:bookmarkEnd w:id="79"/>
      <w:r>
        <w:rPr>
          <w:rFonts w:ascii="Times New Roman" w:hAnsi="Times New Roman"/>
          <w:sz w:val="28"/>
        </w:rPr>
        <w:t>Маргиева Ф.Т. Совершенствование потребительских свойств вареных колбас / Ф.Т. Маргиева, Т.А. Кадиева, Б.Б. Ваниева, А.Т. Кокоева // Международной научно-практической конференции «Достижения науки – сельскому хозяйству». – Владикавказ, 2020. - С. 379-380.</w:t>
      </w:r>
    </w:p>
    <w:p w14:paraId="290B0000">
      <w:pPr>
        <w:widowControl w:val="1"/>
        <w:numPr>
          <w:ilvl w:val="0"/>
          <w:numId w:val="5"/>
        </w:numPr>
        <w:spacing w:after="0" w:line="360" w:lineRule="auto"/>
        <w:ind w:firstLine="142" w:left="0"/>
        <w:jc w:val="both"/>
        <w:rPr>
          <w:rFonts w:ascii="Times New Roman" w:hAnsi="Times New Roman"/>
          <w:sz w:val="28"/>
        </w:rPr>
      </w:pPr>
      <w:bookmarkStart w:id="81" w:name="савин"/>
      <w:bookmarkEnd w:id="80"/>
      <w:r>
        <w:rPr>
          <w:rFonts w:ascii="Times New Roman" w:hAnsi="Times New Roman"/>
          <w:sz w:val="28"/>
        </w:rPr>
        <w:t xml:space="preserve"> </w:t>
      </w:r>
      <w:bookmarkStart w:id="82" w:name="аал"/>
      <w:r>
        <w:rPr>
          <w:rFonts w:ascii="Times New Roman" w:hAnsi="Times New Roman"/>
          <w:sz w:val="28"/>
        </w:rPr>
        <w:t>Математическое планирование активного эксперимента и обработка его результатов./ В.Н. Савин, Г.И. Касьянов, А.М. Савина; Кубан. гос. технол. ун-т. Каф. технологии мясных и рыбных продуктов.– Краснодар: Изд-во КубГТУ, 2002.– 43 с.</w:t>
      </w:r>
    </w:p>
    <w:p w14:paraId="2A0B0000">
      <w:pPr>
        <w:pStyle w:val="Style_6"/>
        <w:widowControl w:val="0"/>
        <w:numPr>
          <w:ilvl w:val="0"/>
          <w:numId w:val="5"/>
        </w:numPr>
        <w:tabs>
          <w:tab w:leader="none" w:pos="993" w:val="left"/>
        </w:tabs>
        <w:spacing w:after="0" w:line="360" w:lineRule="auto"/>
        <w:ind w:firstLine="426" w:left="0" w:right="-1"/>
        <w:jc w:val="both"/>
        <w:rPr>
          <w:rFonts w:ascii="Times New Roman" w:hAnsi="Times New Roman"/>
          <w:sz w:val="28"/>
        </w:rPr>
      </w:pPr>
      <w:bookmarkStart w:id="83" w:name="бщ"/>
      <w:bookmarkStart w:id="84" w:name="технология"/>
      <w:bookmarkEnd w:id="81"/>
      <w:bookmarkEnd w:id="82"/>
      <w:r>
        <w:rPr>
          <w:rFonts w:ascii="Times New Roman" w:hAnsi="Times New Roman"/>
          <w:sz w:val="28"/>
        </w:rPr>
        <w:t>Машанов А.И. Технологические схемы и процессы переработки животного и растительного сырья: учебное пособие / А.И Машанов, Л.С. Зобнина; Краснояр. гос. аграр. ун-т. – Красноярск, 2013. – 171 с.</w:t>
      </w:r>
    </w:p>
    <w:p w14:paraId="2B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85" w:name="бк"/>
      <w:bookmarkStart w:id="86" w:name="медведкомб"/>
      <w:bookmarkEnd w:id="83"/>
      <w:bookmarkEnd w:id="84"/>
      <w:r>
        <w:rPr>
          <w:rFonts w:ascii="Times New Roman" w:hAnsi="Times New Roman"/>
          <w:sz w:val="28"/>
        </w:rPr>
        <w:t>Медведев</w:t>
      </w:r>
      <w:r>
        <w:rPr>
          <w:rFonts w:ascii="Times New Roman" w:hAnsi="Times New Roman"/>
          <w:spacing w:val="1"/>
          <w:sz w:val="28"/>
        </w:rPr>
        <w:t xml:space="preserve"> </w:t>
      </w:r>
      <w:r>
        <w:rPr>
          <w:rFonts w:ascii="Times New Roman" w:hAnsi="Times New Roman"/>
          <w:sz w:val="28"/>
        </w:rPr>
        <w:t>А.М.</w:t>
      </w:r>
      <w:r>
        <w:rPr>
          <w:rFonts w:ascii="Times New Roman" w:hAnsi="Times New Roman"/>
          <w:spacing w:val="1"/>
          <w:sz w:val="28"/>
        </w:rPr>
        <w:t xml:space="preserve"> </w:t>
      </w:r>
      <w:r>
        <w:rPr>
          <w:rFonts w:ascii="Times New Roman" w:hAnsi="Times New Roman"/>
          <w:sz w:val="28"/>
        </w:rPr>
        <w:t>Технологические</w:t>
      </w:r>
      <w:r>
        <w:rPr>
          <w:rFonts w:ascii="Times New Roman" w:hAnsi="Times New Roman"/>
          <w:spacing w:val="1"/>
          <w:sz w:val="28"/>
        </w:rPr>
        <w:t xml:space="preserve"> </w:t>
      </w:r>
      <w:r>
        <w:rPr>
          <w:rFonts w:ascii="Times New Roman" w:hAnsi="Times New Roman"/>
          <w:sz w:val="28"/>
        </w:rPr>
        <w:t>особенности</w:t>
      </w:r>
      <w:r>
        <w:rPr>
          <w:rFonts w:ascii="Times New Roman" w:hAnsi="Times New Roman"/>
          <w:spacing w:val="1"/>
          <w:sz w:val="28"/>
        </w:rPr>
        <w:t xml:space="preserve"> </w:t>
      </w:r>
      <w:r>
        <w:rPr>
          <w:rFonts w:ascii="Times New Roman" w:hAnsi="Times New Roman"/>
          <w:sz w:val="28"/>
        </w:rPr>
        <w:t>производства</w:t>
      </w:r>
      <w:r>
        <w:rPr>
          <w:rFonts w:ascii="Times New Roman" w:hAnsi="Times New Roman"/>
          <w:spacing w:val="-67"/>
          <w:sz w:val="28"/>
        </w:rPr>
        <w:t xml:space="preserve"> </w:t>
      </w:r>
      <w:r>
        <w:rPr>
          <w:rFonts w:ascii="Times New Roman" w:hAnsi="Times New Roman"/>
          <w:sz w:val="28"/>
        </w:rPr>
        <w:t>комбинированных</w:t>
      </w:r>
      <w:r>
        <w:rPr>
          <w:rFonts w:ascii="Times New Roman" w:hAnsi="Times New Roman"/>
          <w:spacing w:val="1"/>
          <w:sz w:val="28"/>
        </w:rPr>
        <w:t xml:space="preserve"> </w:t>
      </w:r>
      <w:r>
        <w:rPr>
          <w:rFonts w:ascii="Times New Roman" w:hAnsi="Times New Roman"/>
          <w:sz w:val="28"/>
        </w:rPr>
        <w:t>продуктов</w:t>
      </w:r>
      <w:r>
        <w:rPr>
          <w:rFonts w:ascii="Times New Roman" w:hAnsi="Times New Roman"/>
          <w:spacing w:val="1"/>
          <w:sz w:val="28"/>
        </w:rPr>
        <w:t xml:space="preserve"> </w:t>
      </w:r>
      <w:r>
        <w:rPr>
          <w:rFonts w:ascii="Times New Roman" w:hAnsi="Times New Roman"/>
          <w:sz w:val="28"/>
        </w:rPr>
        <w:t>специализированного</w:t>
      </w:r>
      <w:r>
        <w:rPr>
          <w:rFonts w:ascii="Times New Roman" w:hAnsi="Times New Roman"/>
          <w:spacing w:val="1"/>
          <w:sz w:val="28"/>
        </w:rPr>
        <w:t xml:space="preserve"> </w:t>
      </w:r>
      <w:r>
        <w:rPr>
          <w:rFonts w:ascii="Times New Roman" w:hAnsi="Times New Roman"/>
          <w:sz w:val="28"/>
        </w:rPr>
        <w:t>назначения</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1"/>
          <w:sz w:val="28"/>
        </w:rPr>
        <w:t xml:space="preserve"> </w:t>
      </w:r>
      <w:r>
        <w:rPr>
          <w:rFonts w:ascii="Times New Roman" w:hAnsi="Times New Roman"/>
          <w:sz w:val="28"/>
        </w:rPr>
        <w:t>А.М.</w:t>
      </w:r>
      <w:r>
        <w:rPr>
          <w:rFonts w:ascii="Times New Roman" w:hAnsi="Times New Roman"/>
          <w:spacing w:val="1"/>
          <w:sz w:val="28"/>
        </w:rPr>
        <w:t xml:space="preserve"> </w:t>
      </w:r>
      <w:r>
        <w:rPr>
          <w:rFonts w:ascii="Times New Roman" w:hAnsi="Times New Roman"/>
          <w:sz w:val="28"/>
        </w:rPr>
        <w:t>Медведев,</w:t>
      </w:r>
      <w:r>
        <w:rPr>
          <w:rFonts w:ascii="Times New Roman" w:hAnsi="Times New Roman"/>
          <w:spacing w:val="1"/>
          <w:sz w:val="28"/>
        </w:rPr>
        <w:t xml:space="preserve"> </w:t>
      </w:r>
      <w:r>
        <w:rPr>
          <w:rFonts w:ascii="Times New Roman" w:hAnsi="Times New Roman"/>
          <w:sz w:val="28"/>
        </w:rPr>
        <w:t>А.М.</w:t>
      </w:r>
      <w:r>
        <w:rPr>
          <w:rFonts w:ascii="Times New Roman" w:hAnsi="Times New Roman"/>
          <w:spacing w:val="1"/>
          <w:sz w:val="28"/>
        </w:rPr>
        <w:t xml:space="preserve"> </w:t>
      </w:r>
      <w:r>
        <w:rPr>
          <w:rFonts w:ascii="Times New Roman" w:hAnsi="Times New Roman"/>
          <w:sz w:val="28"/>
        </w:rPr>
        <w:t>Магомедов</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1"/>
          <w:sz w:val="28"/>
        </w:rPr>
        <w:t xml:space="preserve"> </w:t>
      </w:r>
      <w:r>
        <w:rPr>
          <w:rFonts w:ascii="Times New Roman" w:hAnsi="Times New Roman"/>
          <w:sz w:val="28"/>
        </w:rPr>
        <w:t>Передовые</w:t>
      </w:r>
      <w:r>
        <w:rPr>
          <w:rFonts w:ascii="Times New Roman" w:hAnsi="Times New Roman"/>
          <w:spacing w:val="1"/>
          <w:sz w:val="28"/>
        </w:rPr>
        <w:t xml:space="preserve"> </w:t>
      </w:r>
      <w:r>
        <w:rPr>
          <w:rFonts w:ascii="Times New Roman" w:hAnsi="Times New Roman"/>
          <w:sz w:val="28"/>
        </w:rPr>
        <w:t>инновационные</w:t>
      </w:r>
      <w:r>
        <w:rPr>
          <w:rFonts w:ascii="Times New Roman" w:hAnsi="Times New Roman"/>
          <w:spacing w:val="1"/>
          <w:sz w:val="28"/>
        </w:rPr>
        <w:t xml:space="preserve"> </w:t>
      </w:r>
      <w:r>
        <w:rPr>
          <w:rFonts w:ascii="Times New Roman" w:hAnsi="Times New Roman"/>
          <w:sz w:val="28"/>
        </w:rPr>
        <w:t>разработки.</w:t>
      </w:r>
      <w:r>
        <w:rPr>
          <w:rFonts w:ascii="Times New Roman" w:hAnsi="Times New Roman"/>
          <w:spacing w:val="1"/>
          <w:sz w:val="28"/>
        </w:rPr>
        <w:t xml:space="preserve"> </w:t>
      </w:r>
      <w:r>
        <w:rPr>
          <w:rFonts w:ascii="Times New Roman" w:hAnsi="Times New Roman"/>
          <w:sz w:val="28"/>
        </w:rPr>
        <w:t>Перспективы и опыт использования, проблемы внедрения в производство: сб.</w:t>
      </w:r>
      <w:r>
        <w:rPr>
          <w:rFonts w:ascii="Times New Roman" w:hAnsi="Times New Roman"/>
          <w:spacing w:val="1"/>
          <w:sz w:val="28"/>
        </w:rPr>
        <w:t xml:space="preserve"> </w:t>
      </w:r>
      <w:r>
        <w:rPr>
          <w:rFonts w:ascii="Times New Roman" w:hAnsi="Times New Roman"/>
          <w:sz w:val="28"/>
        </w:rPr>
        <w:t>науч. статей V международной научной конференции. – Казань, 2019. – С. 180-</w:t>
      </w:r>
      <w:r>
        <w:rPr>
          <w:rFonts w:ascii="Times New Roman" w:hAnsi="Times New Roman"/>
          <w:spacing w:val="1"/>
          <w:sz w:val="28"/>
        </w:rPr>
        <w:t xml:space="preserve"> </w:t>
      </w:r>
      <w:r>
        <w:rPr>
          <w:rFonts w:ascii="Times New Roman" w:hAnsi="Times New Roman"/>
          <w:sz w:val="28"/>
        </w:rPr>
        <w:t>182.</w:t>
      </w:r>
    </w:p>
    <w:p w14:paraId="2C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87" w:name="бл"/>
      <w:bookmarkStart w:id="88" w:name="медведзавтр"/>
      <w:bookmarkEnd w:id="85"/>
      <w:bookmarkEnd w:id="86"/>
      <w:r>
        <w:rPr>
          <w:rFonts w:ascii="Times New Roman" w:hAnsi="Times New Roman"/>
          <w:sz w:val="28"/>
        </w:rPr>
        <w:t>Медведев А.М. Технология сухих завтраков на орехово-зерновой</w:t>
      </w:r>
      <w:r>
        <w:rPr>
          <w:rFonts w:ascii="Times New Roman" w:hAnsi="Times New Roman"/>
          <w:spacing w:val="1"/>
          <w:sz w:val="28"/>
        </w:rPr>
        <w:t xml:space="preserve"> </w:t>
      </w:r>
      <w:r>
        <w:rPr>
          <w:rFonts w:ascii="Times New Roman" w:hAnsi="Times New Roman"/>
          <w:sz w:val="28"/>
        </w:rPr>
        <w:t>основе / А.М. Медведев, Г.И. Касьянов, М.П. Бахмет. – Краснодар, 2020. – 158</w:t>
      </w:r>
      <w:r>
        <w:rPr>
          <w:rFonts w:ascii="Times New Roman" w:hAnsi="Times New Roman"/>
          <w:spacing w:val="1"/>
          <w:sz w:val="28"/>
        </w:rPr>
        <w:t xml:space="preserve"> </w:t>
      </w:r>
      <w:r>
        <w:rPr>
          <w:rFonts w:ascii="Times New Roman" w:hAnsi="Times New Roman"/>
          <w:sz w:val="28"/>
        </w:rPr>
        <w:t>с.</w:t>
      </w:r>
    </w:p>
    <w:p w14:paraId="2D0B0000">
      <w:pPr>
        <w:pStyle w:val="Style_6"/>
        <w:widowControl w:val="1"/>
        <w:numPr>
          <w:ilvl w:val="0"/>
          <w:numId w:val="5"/>
        </w:numPr>
        <w:spacing w:after="0" w:line="360" w:lineRule="auto"/>
        <w:ind w:firstLine="426" w:left="0"/>
        <w:jc w:val="both"/>
        <w:rPr>
          <w:rFonts w:ascii="Times New Roman" w:hAnsi="Times New Roman"/>
          <w:sz w:val="28"/>
          <w:highlight w:val="white"/>
        </w:rPr>
      </w:pPr>
      <w:bookmarkStart w:id="89" w:name="д"/>
      <w:bookmarkEnd w:id="87"/>
      <w:bookmarkEnd w:id="88"/>
      <w:r>
        <w:rPr>
          <w:rFonts w:ascii="Times New Roman" w:hAnsi="Times New Roman"/>
          <w:sz w:val="28"/>
          <w:highlight w:val="white"/>
        </w:rPr>
        <w:t xml:space="preserve">Меньщикова Е. Б. Фенольные антиоксиданты в биологии и медицине: строение, свойства, механизмы действия : монография / Е. Б. Меньщикова, В. </w:t>
      </w:r>
      <w:bookmarkEnd w:id="89"/>
      <w:r>
        <w:rPr>
          <w:rFonts w:ascii="Times New Roman" w:hAnsi="Times New Roman"/>
          <w:sz w:val="28"/>
          <w:highlight w:val="white"/>
        </w:rPr>
        <w:t xml:space="preserve">З. Ланкин, Н. В. Кандалинцева. - Германия : LAP LAMBERT Acad. </w:t>
      </w:r>
      <w:r>
        <w:rPr>
          <w:rFonts w:ascii="Times New Roman" w:hAnsi="Times New Roman"/>
          <w:sz w:val="28"/>
          <w:highlight w:val="white"/>
        </w:rPr>
        <w:t>Publ</w:t>
      </w:r>
      <w:r>
        <w:rPr>
          <w:rFonts w:ascii="Times New Roman" w:hAnsi="Times New Roman"/>
          <w:sz w:val="28"/>
          <w:highlight w:val="white"/>
        </w:rPr>
        <w:t>., 2012. – 23-26 с.</w:t>
      </w:r>
    </w:p>
    <w:p w14:paraId="2E0B0000">
      <w:pPr>
        <w:pStyle w:val="Style_6"/>
        <w:widowControl w:val="1"/>
        <w:numPr>
          <w:ilvl w:val="0"/>
          <w:numId w:val="5"/>
        </w:numPr>
        <w:spacing w:after="0" w:line="360" w:lineRule="auto"/>
        <w:ind w:firstLine="426" w:left="0"/>
        <w:jc w:val="both"/>
        <w:rPr>
          <w:rFonts w:ascii="Times New Roman" w:hAnsi="Times New Roman"/>
          <w:sz w:val="28"/>
        </w:rPr>
      </w:pPr>
      <w:bookmarkStart w:id="90" w:name="вр"/>
      <w:r>
        <w:rPr>
          <w:rFonts w:ascii="Times New Roman" w:hAnsi="Times New Roman"/>
          <w:sz w:val="28"/>
        </w:rPr>
        <w:t>Мишкевич Э. Ю. Коррекция рецептур паштетов пищевыми добавками // Инновационные технологии, оборудование и добавки для переработки сырья животного происхождения: докл. Междунар. науч.- техн. конф. Краснодар: Изд-во КубГТУ, 2018. С. 75–76.</w:t>
      </w:r>
    </w:p>
    <w:p w14:paraId="2F0B0000">
      <w:pPr>
        <w:pStyle w:val="Style_6"/>
        <w:widowControl w:val="1"/>
        <w:numPr>
          <w:ilvl w:val="0"/>
          <w:numId w:val="5"/>
        </w:numPr>
        <w:spacing w:after="0" w:line="360" w:lineRule="auto"/>
        <w:ind w:firstLine="426" w:left="0"/>
        <w:jc w:val="both"/>
        <w:rPr>
          <w:rFonts w:ascii="Times New Roman" w:hAnsi="Times New Roman"/>
          <w:sz w:val="28"/>
        </w:rPr>
      </w:pPr>
      <w:bookmarkStart w:id="91" w:name="вц"/>
      <w:bookmarkStart w:id="92" w:name="вк"/>
      <w:bookmarkEnd w:id="90"/>
      <w:r>
        <w:rPr>
          <w:rFonts w:ascii="Times New Roman" w:hAnsi="Times New Roman"/>
          <w:sz w:val="28"/>
          <w:highlight w:val="white"/>
        </w:rPr>
        <w:t>Морозова О. А. Применение растительных компонентов в рецептуре мясного хлеба / О. А. Морозова // Студенческая наука и XXI век. – 2020. – Т. 17. – № 1-1(19). – С. 131-132. – EDN MSGAOC.</w:t>
      </w:r>
    </w:p>
    <w:p w14:paraId="300B0000">
      <w:pPr>
        <w:pStyle w:val="Style_6"/>
        <w:widowControl w:val="1"/>
        <w:numPr>
          <w:ilvl w:val="0"/>
          <w:numId w:val="5"/>
        </w:numPr>
        <w:spacing w:after="0" w:line="360" w:lineRule="auto"/>
        <w:ind w:firstLine="142" w:left="0"/>
        <w:jc w:val="both"/>
        <w:rPr>
          <w:rFonts w:ascii="Times New Roman" w:hAnsi="Times New Roman"/>
          <w:sz w:val="28"/>
        </w:rPr>
      </w:pPr>
      <w:bookmarkStart w:id="93" w:name="аав"/>
      <w:bookmarkEnd w:id="91"/>
      <w:r>
        <w:rPr>
          <w:rFonts w:ascii="Times New Roman" w:hAnsi="Times New Roman"/>
          <w:sz w:val="28"/>
        </w:rPr>
        <w:t xml:space="preserve"> МР 2.3.1.0253-21. Нормы физиологических потребностей в энергии и пищевых веществах для различных групп населения РФ: утверждены 22.07.2021 : введены в действие 22.07.2021. – Москва: Федеральная служба по надзору в сфере защиты прав потребителей и благополучия человека, 2021. – 72 с.</w:t>
      </w:r>
    </w:p>
    <w:p w14:paraId="310B0000">
      <w:pPr>
        <w:pStyle w:val="Style_6"/>
        <w:widowControl w:val="1"/>
        <w:numPr>
          <w:ilvl w:val="0"/>
          <w:numId w:val="5"/>
        </w:numPr>
        <w:spacing w:after="0" w:line="360" w:lineRule="auto"/>
        <w:ind w:firstLine="142" w:left="0"/>
        <w:jc w:val="both"/>
        <w:rPr>
          <w:rFonts w:ascii="Times New Roman" w:hAnsi="Times New Roman"/>
          <w:sz w:val="28"/>
        </w:rPr>
      </w:pPr>
      <w:bookmarkEnd w:id="92"/>
      <w:bookmarkEnd w:id="93"/>
      <w:r>
        <w:rPr>
          <w:rFonts w:ascii="Times New Roman" w:hAnsi="Times New Roman"/>
          <w:sz w:val="28"/>
        </w:rPr>
        <w:t xml:space="preserve">  </w:t>
      </w:r>
      <w:bookmarkStart w:id="94" w:name="аац"/>
      <w:r>
        <w:rPr>
          <w:rFonts w:ascii="Times New Roman" w:hAnsi="Times New Roman"/>
          <w:sz w:val="28"/>
        </w:rPr>
        <w:t>МУК 4.2.1847-04. Санитарно-эпидемиологическая оценка обоснования сроков годности и условий хранения пищевых продуктов. – URL: https://docs.cntd.ru/document/1200035982 (дата обращения: 11.03.2025).</w:t>
      </w:r>
      <w:bookmarkEnd w:id="94"/>
    </w:p>
    <w:p w14:paraId="320B0000">
      <w:pPr>
        <w:pStyle w:val="Style_6"/>
        <w:widowControl w:val="1"/>
        <w:numPr>
          <w:ilvl w:val="0"/>
          <w:numId w:val="5"/>
        </w:numPr>
        <w:spacing w:after="0" w:line="360" w:lineRule="auto"/>
        <w:ind w:firstLine="142" w:left="0"/>
        <w:jc w:val="both"/>
        <w:rPr>
          <w:rFonts w:ascii="Times New Roman" w:hAnsi="Times New Roman"/>
          <w:sz w:val="28"/>
        </w:rPr>
      </w:pPr>
      <w:bookmarkStart w:id="95" w:name="надточий"/>
      <w:bookmarkStart w:id="96" w:name="аад"/>
      <w:r>
        <w:rPr>
          <w:rFonts w:ascii="Times New Roman" w:hAnsi="Times New Roman"/>
          <w:sz w:val="28"/>
        </w:rPr>
        <w:t>Надточий Л.А., Орлова О.Ю. Инновации в биотехнологии. Ч. 2. Пищевая комбинаторика: Учеб.-метод. пособие. – СПб.: Университет ИТМО, 2015. – 37 с.</w:t>
      </w:r>
    </w:p>
    <w:p w14:paraId="330B0000">
      <w:pPr>
        <w:pStyle w:val="Style_6"/>
        <w:widowControl w:val="0"/>
        <w:numPr>
          <w:ilvl w:val="0"/>
          <w:numId w:val="5"/>
        </w:numPr>
        <w:tabs>
          <w:tab w:leader="none" w:pos="993" w:val="left"/>
        </w:tabs>
        <w:spacing w:after="0" w:line="360" w:lineRule="auto"/>
        <w:ind w:firstLine="426" w:left="0" w:right="-1"/>
        <w:jc w:val="both"/>
        <w:rPr>
          <w:rFonts w:ascii="Times New Roman" w:hAnsi="Times New Roman"/>
          <w:sz w:val="28"/>
        </w:rPr>
      </w:pPr>
      <w:bookmarkStart w:id="97" w:name="новыйуглев"/>
      <w:bookmarkEnd w:id="95"/>
      <w:bookmarkEnd w:id="96"/>
      <w:r>
        <w:rPr>
          <w:rFonts w:ascii="Times New Roman" w:hAnsi="Times New Roman"/>
          <w:sz w:val="28"/>
          <w:highlight w:val="white"/>
        </w:rPr>
        <w:t>Новый способ получения СО</w:t>
      </w:r>
      <w:r>
        <w:rPr>
          <w:rFonts w:ascii="Times New Roman" w:hAnsi="Times New Roman"/>
          <w:sz w:val="28"/>
          <w:highlight w:val="white"/>
          <w:vertAlign w:val="subscript"/>
        </w:rPr>
        <w:t>2</w:t>
      </w:r>
      <w:r>
        <w:rPr>
          <w:rFonts w:ascii="Times New Roman" w:hAnsi="Times New Roman"/>
          <w:sz w:val="28"/>
          <w:highlight w:val="white"/>
        </w:rPr>
        <w:t>-экстрактов / Г. И. Касьянов, А. М. Медведев, Н. Б. Савицких [и др.] // Корреляционное взаимодействие науки и практики в новом мире : сборник научных статей по итогам международной научно-практической конференции, Санкт-Петербург, 25–26 декабря 2020 года. – Санкт-Петербург: Санкт-Петербургский государственный экономический университет, 2020. – С. 180-182. – EDN VGZJMI.</w:t>
      </w:r>
    </w:p>
    <w:p w14:paraId="340B0000">
      <w:pPr>
        <w:pStyle w:val="Style_6"/>
        <w:widowControl w:val="0"/>
        <w:numPr>
          <w:ilvl w:val="0"/>
          <w:numId w:val="5"/>
        </w:numPr>
        <w:tabs>
          <w:tab w:leader="none" w:pos="0" w:val="left"/>
        </w:tabs>
        <w:spacing w:after="0" w:line="360" w:lineRule="auto"/>
        <w:ind w:firstLine="426" w:left="0"/>
        <w:jc w:val="both"/>
        <w:rPr>
          <w:rFonts w:ascii="Times New Roman" w:hAnsi="Times New Roman"/>
          <w:sz w:val="28"/>
        </w:rPr>
      </w:pPr>
      <w:bookmarkStart w:id="98" w:name="в"/>
      <w:bookmarkEnd w:id="97"/>
      <w:r>
        <w:rPr>
          <w:rFonts w:ascii="Times New Roman" w:hAnsi="Times New Roman"/>
          <w:sz w:val="28"/>
        </w:rPr>
        <w:t>Hoнxибeл</w:t>
      </w:r>
      <w:r>
        <w:rPr>
          <w:rFonts w:ascii="Times New Roman" w:hAnsi="Times New Roman"/>
          <w:spacing w:val="-1"/>
          <w:sz w:val="28"/>
        </w:rPr>
        <w:t xml:space="preserve"> </w:t>
      </w:r>
      <w:r>
        <w:rPr>
          <w:rFonts w:ascii="Times New Roman" w:hAnsi="Times New Roman"/>
          <w:sz w:val="28"/>
        </w:rPr>
        <w:t>Д.,</w:t>
      </w:r>
      <w:r>
        <w:rPr>
          <w:rFonts w:ascii="Times New Roman" w:hAnsi="Times New Roman"/>
          <w:spacing w:val="-1"/>
          <w:sz w:val="28"/>
        </w:rPr>
        <w:t xml:space="preserve"> </w:t>
      </w:r>
      <w:r>
        <w:rPr>
          <w:rFonts w:ascii="Times New Roman" w:hAnsi="Times New Roman"/>
          <w:sz w:val="28"/>
        </w:rPr>
        <w:t>Уoлтoн</w:t>
      </w:r>
      <w:r>
        <w:rPr>
          <w:rFonts w:ascii="Times New Roman" w:hAnsi="Times New Roman"/>
          <w:spacing w:val="-2"/>
          <w:sz w:val="28"/>
        </w:rPr>
        <w:t xml:space="preserve"> </w:t>
      </w:r>
      <w:r>
        <w:rPr>
          <w:rFonts w:ascii="Times New Roman" w:hAnsi="Times New Roman"/>
          <w:sz w:val="28"/>
        </w:rPr>
        <w:t>Дж.</w:t>
      </w:r>
      <w:r>
        <w:rPr>
          <w:rFonts w:ascii="Times New Roman" w:hAnsi="Times New Roman"/>
          <w:spacing w:val="-1"/>
          <w:sz w:val="28"/>
        </w:rPr>
        <w:t xml:space="preserve"> </w:t>
      </w:r>
      <w:r>
        <w:rPr>
          <w:rFonts w:ascii="Times New Roman" w:hAnsi="Times New Roman"/>
          <w:sz w:val="28"/>
        </w:rPr>
        <w:t>Химия</w:t>
      </w:r>
      <w:r>
        <w:rPr>
          <w:rFonts w:ascii="Times New Roman" w:hAnsi="Times New Roman"/>
          <w:spacing w:val="-2"/>
          <w:sz w:val="28"/>
        </w:rPr>
        <w:t xml:space="preserve"> </w:t>
      </w:r>
      <w:r>
        <w:rPr>
          <w:rFonts w:ascii="Times New Roman" w:hAnsi="Times New Roman"/>
          <w:sz w:val="28"/>
        </w:rPr>
        <w:t>свободных радикалов.–</w:t>
      </w:r>
      <w:r>
        <w:rPr>
          <w:rFonts w:ascii="Times New Roman" w:hAnsi="Times New Roman"/>
          <w:spacing w:val="-1"/>
          <w:sz w:val="28"/>
        </w:rPr>
        <w:t xml:space="preserve"> </w:t>
      </w:r>
      <w:r>
        <w:rPr>
          <w:rFonts w:ascii="Times New Roman" w:hAnsi="Times New Roman"/>
          <w:sz w:val="28"/>
        </w:rPr>
        <w:t>M.:</w:t>
      </w:r>
      <w:r>
        <w:rPr>
          <w:rFonts w:ascii="Times New Roman" w:hAnsi="Times New Roman"/>
          <w:spacing w:val="-1"/>
          <w:sz w:val="28"/>
        </w:rPr>
        <w:t xml:space="preserve"> </w:t>
      </w:r>
      <w:r>
        <w:rPr>
          <w:rFonts w:ascii="Times New Roman" w:hAnsi="Times New Roman"/>
          <w:sz w:val="28"/>
        </w:rPr>
        <w:t>Мир,</w:t>
      </w:r>
      <w:r>
        <w:rPr>
          <w:rFonts w:ascii="Times New Roman" w:hAnsi="Times New Roman"/>
          <w:spacing w:val="-1"/>
          <w:sz w:val="28"/>
        </w:rPr>
        <w:t xml:space="preserve"> </w:t>
      </w:r>
      <w:r>
        <w:rPr>
          <w:rFonts w:ascii="Times New Roman" w:hAnsi="Times New Roman"/>
          <w:sz w:val="28"/>
        </w:rPr>
        <w:t>1977.–</w:t>
      </w:r>
      <w:r>
        <w:rPr>
          <w:rFonts w:ascii="Times New Roman" w:hAnsi="Times New Roman"/>
          <w:spacing w:val="-2"/>
          <w:sz w:val="28"/>
        </w:rPr>
        <w:t xml:space="preserve"> </w:t>
      </w:r>
      <w:r>
        <w:rPr>
          <w:rFonts w:ascii="Times New Roman" w:hAnsi="Times New Roman"/>
          <w:sz w:val="28"/>
        </w:rPr>
        <w:t>606</w:t>
      </w:r>
      <w:r>
        <w:rPr>
          <w:rFonts w:ascii="Times New Roman" w:hAnsi="Times New Roman"/>
          <w:spacing w:val="-2"/>
          <w:sz w:val="28"/>
        </w:rPr>
        <w:t xml:space="preserve"> </w:t>
      </w:r>
      <w:r>
        <w:rPr>
          <w:rFonts w:ascii="Times New Roman" w:hAnsi="Times New Roman"/>
          <w:sz w:val="28"/>
        </w:rPr>
        <w:t>c.</w:t>
      </w:r>
      <w:bookmarkEnd w:id="98"/>
    </w:p>
    <w:p w14:paraId="350B0000">
      <w:pPr>
        <w:pStyle w:val="Style_6"/>
        <w:widowControl w:val="0"/>
        <w:numPr>
          <w:ilvl w:val="0"/>
          <w:numId w:val="5"/>
        </w:numPr>
        <w:tabs>
          <w:tab w:leader="none" w:pos="851" w:val="left"/>
        </w:tabs>
        <w:spacing w:after="0" w:line="360" w:lineRule="auto"/>
        <w:ind w:firstLine="426" w:left="0"/>
        <w:jc w:val="both"/>
        <w:rPr>
          <w:rFonts w:ascii="Times New Roman" w:hAnsi="Times New Roman"/>
          <w:sz w:val="28"/>
        </w:rPr>
      </w:pPr>
      <w:bookmarkStart w:id="99" w:name="бр"/>
      <w:r>
        <w:rPr>
          <w:rFonts w:ascii="Times New Roman" w:hAnsi="Times New Roman"/>
          <w:sz w:val="28"/>
        </w:rPr>
        <w:t>Патент на изобретение</w:t>
      </w:r>
      <w:r>
        <w:rPr>
          <w:rFonts w:ascii="Times New Roman" w:hAnsi="Times New Roman"/>
          <w:spacing w:val="92"/>
          <w:sz w:val="28"/>
        </w:rPr>
        <w:t xml:space="preserve"> </w:t>
      </w:r>
      <w:r>
        <w:rPr>
          <w:rFonts w:ascii="Times New Roman" w:hAnsi="Times New Roman"/>
          <w:sz w:val="28"/>
        </w:rPr>
        <w:t>№</w:t>
      </w:r>
      <w:r>
        <w:rPr>
          <w:rFonts w:ascii="Times New Roman" w:hAnsi="Times New Roman"/>
          <w:spacing w:val="97"/>
          <w:sz w:val="28"/>
        </w:rPr>
        <w:t xml:space="preserve"> </w:t>
      </w:r>
      <w:r>
        <w:rPr>
          <w:rFonts w:ascii="Times New Roman" w:hAnsi="Times New Roman"/>
          <w:sz w:val="28"/>
        </w:rPr>
        <w:t>2518955.</w:t>
      </w:r>
      <w:r>
        <w:rPr>
          <w:rFonts w:ascii="Times New Roman" w:hAnsi="Times New Roman"/>
          <w:spacing w:val="96"/>
          <w:sz w:val="28"/>
        </w:rPr>
        <w:t xml:space="preserve"> </w:t>
      </w:r>
      <w:r>
        <w:rPr>
          <w:rFonts w:ascii="Times New Roman" w:hAnsi="Times New Roman"/>
          <w:sz w:val="28"/>
        </w:rPr>
        <w:t>Способ</w:t>
      </w:r>
      <w:r>
        <w:rPr>
          <w:rFonts w:ascii="Times New Roman" w:hAnsi="Times New Roman"/>
          <w:spacing w:val="94"/>
          <w:sz w:val="28"/>
        </w:rPr>
        <w:t xml:space="preserve"> </w:t>
      </w:r>
      <w:r>
        <w:rPr>
          <w:rFonts w:ascii="Times New Roman" w:hAnsi="Times New Roman"/>
          <w:sz w:val="28"/>
        </w:rPr>
        <w:t>производства консервов "Котлеты домашние с капустой и соусом луковым с горчицей"</w:t>
      </w:r>
      <w:r>
        <w:rPr>
          <w:rFonts w:ascii="Times New Roman" w:hAnsi="Times New Roman"/>
          <w:spacing w:val="1"/>
          <w:sz w:val="28"/>
        </w:rPr>
        <w:t xml:space="preserve"> / </w:t>
      </w:r>
      <w:r>
        <w:rPr>
          <w:rFonts w:ascii="Times New Roman" w:hAnsi="Times New Roman"/>
          <w:sz w:val="28"/>
        </w:rPr>
        <w:t>Квасенков</w:t>
      </w:r>
      <w:r>
        <w:rPr>
          <w:rFonts w:ascii="Times New Roman" w:hAnsi="Times New Roman"/>
          <w:spacing w:val="1"/>
          <w:sz w:val="28"/>
        </w:rPr>
        <w:t xml:space="preserve"> </w:t>
      </w:r>
      <w:r>
        <w:rPr>
          <w:rFonts w:ascii="Times New Roman" w:hAnsi="Times New Roman"/>
          <w:sz w:val="28"/>
        </w:rPr>
        <w:t>О.И.,</w:t>
      </w:r>
      <w:r>
        <w:rPr>
          <w:rFonts w:ascii="Times New Roman" w:hAnsi="Times New Roman"/>
          <w:spacing w:val="1"/>
          <w:sz w:val="28"/>
        </w:rPr>
        <w:t xml:space="preserve"> </w:t>
      </w:r>
      <w:r>
        <w:rPr>
          <w:rFonts w:ascii="Times New Roman" w:hAnsi="Times New Roman"/>
          <w:sz w:val="28"/>
        </w:rPr>
        <w:t>Касьянов</w:t>
      </w:r>
      <w:r>
        <w:rPr>
          <w:rFonts w:ascii="Times New Roman" w:hAnsi="Times New Roman"/>
          <w:spacing w:val="1"/>
          <w:sz w:val="28"/>
        </w:rPr>
        <w:t xml:space="preserve"> </w:t>
      </w:r>
      <w:r>
        <w:rPr>
          <w:rFonts w:ascii="Times New Roman" w:hAnsi="Times New Roman"/>
          <w:sz w:val="28"/>
        </w:rPr>
        <w:t>Г.И.,</w:t>
      </w:r>
      <w:r>
        <w:rPr>
          <w:rFonts w:ascii="Times New Roman" w:hAnsi="Times New Roman"/>
          <w:spacing w:val="1"/>
          <w:sz w:val="28"/>
        </w:rPr>
        <w:t xml:space="preserve"> </w:t>
      </w:r>
      <w:r>
        <w:rPr>
          <w:rFonts w:ascii="Times New Roman" w:hAnsi="Times New Roman"/>
          <w:sz w:val="28"/>
        </w:rPr>
        <w:t>Рашидова</w:t>
      </w:r>
      <w:r>
        <w:rPr>
          <w:rFonts w:ascii="Times New Roman" w:hAnsi="Times New Roman"/>
          <w:spacing w:val="1"/>
          <w:sz w:val="28"/>
        </w:rPr>
        <w:t xml:space="preserve"> </w:t>
      </w:r>
      <w:r>
        <w:rPr>
          <w:rFonts w:ascii="Times New Roman" w:hAnsi="Times New Roman"/>
          <w:sz w:val="28"/>
        </w:rPr>
        <w:t>Г.М.;</w:t>
      </w:r>
      <w:r>
        <w:rPr>
          <w:rFonts w:ascii="Times New Roman" w:hAnsi="Times New Roman"/>
          <w:spacing w:val="1"/>
          <w:sz w:val="28"/>
        </w:rPr>
        <w:t xml:space="preserve"> з</w:t>
      </w:r>
      <w:r>
        <w:rPr>
          <w:rFonts w:ascii="Times New Roman" w:hAnsi="Times New Roman"/>
          <w:sz w:val="28"/>
        </w:rPr>
        <w:t>аявка</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1"/>
          <w:sz w:val="28"/>
        </w:rPr>
        <w:t xml:space="preserve"> </w:t>
      </w:r>
      <w:r>
        <w:rPr>
          <w:rFonts w:ascii="Times New Roman" w:hAnsi="Times New Roman"/>
          <w:sz w:val="28"/>
        </w:rPr>
        <w:t>2013115366/14;</w:t>
      </w:r>
      <w:r>
        <w:rPr>
          <w:rFonts w:ascii="Times New Roman" w:hAnsi="Times New Roman"/>
          <w:spacing w:val="-67"/>
          <w:sz w:val="28"/>
        </w:rPr>
        <w:t xml:space="preserve"> з</w:t>
      </w:r>
      <w:r>
        <w:rPr>
          <w:rFonts w:ascii="Times New Roman" w:hAnsi="Times New Roman"/>
          <w:sz w:val="28"/>
        </w:rPr>
        <w:t>аявл.</w:t>
      </w:r>
      <w:r>
        <w:rPr>
          <w:rFonts w:ascii="Times New Roman" w:hAnsi="Times New Roman"/>
          <w:spacing w:val="-4"/>
          <w:sz w:val="28"/>
        </w:rPr>
        <w:t xml:space="preserve"> </w:t>
      </w:r>
      <w:r>
        <w:rPr>
          <w:rFonts w:ascii="Times New Roman" w:hAnsi="Times New Roman"/>
          <w:sz w:val="28"/>
        </w:rPr>
        <w:t>08.04.2013;</w:t>
      </w:r>
      <w:r>
        <w:rPr>
          <w:rFonts w:ascii="Times New Roman" w:hAnsi="Times New Roman"/>
          <w:spacing w:val="-1"/>
          <w:sz w:val="28"/>
        </w:rPr>
        <w:t xml:space="preserve"> о</w:t>
      </w:r>
      <w:r>
        <w:rPr>
          <w:rFonts w:ascii="Times New Roman" w:hAnsi="Times New Roman"/>
          <w:sz w:val="28"/>
        </w:rPr>
        <w:t>публ.</w:t>
      </w:r>
      <w:r>
        <w:rPr>
          <w:rFonts w:ascii="Times New Roman" w:hAnsi="Times New Roman"/>
          <w:spacing w:val="-1"/>
          <w:sz w:val="28"/>
        </w:rPr>
        <w:t xml:space="preserve"> </w:t>
      </w:r>
      <w:r>
        <w:rPr>
          <w:rFonts w:ascii="Times New Roman" w:hAnsi="Times New Roman"/>
          <w:sz w:val="28"/>
        </w:rPr>
        <w:t>10.06.2014.</w:t>
      </w:r>
    </w:p>
    <w:p w14:paraId="36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100" w:name="бп"/>
      <w:bookmarkEnd w:id="99"/>
      <w:r>
        <w:rPr>
          <w:rFonts w:ascii="Times New Roman" w:hAnsi="Times New Roman"/>
          <w:sz w:val="28"/>
        </w:rPr>
        <w:t>Патент</w:t>
      </w:r>
      <w:r>
        <w:rPr>
          <w:rFonts w:ascii="Times New Roman" w:hAnsi="Times New Roman"/>
          <w:spacing w:val="1"/>
          <w:sz w:val="28"/>
        </w:rPr>
        <w:t xml:space="preserve"> </w:t>
      </w:r>
      <w:r>
        <w:rPr>
          <w:rFonts w:ascii="Times New Roman" w:hAnsi="Times New Roman"/>
          <w:sz w:val="28"/>
        </w:rPr>
        <w:t>на изобретение</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1"/>
          <w:sz w:val="28"/>
        </w:rPr>
        <w:t xml:space="preserve"> </w:t>
      </w:r>
      <w:r>
        <w:rPr>
          <w:rFonts w:ascii="Times New Roman" w:hAnsi="Times New Roman"/>
          <w:sz w:val="28"/>
        </w:rPr>
        <w:t>2519633.</w:t>
      </w:r>
      <w:r>
        <w:rPr>
          <w:rFonts w:ascii="Times New Roman" w:hAnsi="Times New Roman"/>
          <w:spacing w:val="1"/>
          <w:sz w:val="28"/>
        </w:rPr>
        <w:t xml:space="preserve"> </w:t>
      </w:r>
      <w:r>
        <w:rPr>
          <w:rFonts w:ascii="Times New Roman" w:hAnsi="Times New Roman"/>
          <w:sz w:val="28"/>
        </w:rPr>
        <w:t>Способ</w:t>
      </w:r>
      <w:r>
        <w:rPr>
          <w:rFonts w:ascii="Times New Roman" w:hAnsi="Times New Roman"/>
          <w:spacing w:val="1"/>
          <w:sz w:val="28"/>
        </w:rPr>
        <w:t xml:space="preserve"> </w:t>
      </w:r>
      <w:r>
        <w:rPr>
          <w:rFonts w:ascii="Times New Roman" w:hAnsi="Times New Roman"/>
          <w:sz w:val="28"/>
        </w:rPr>
        <w:t>производства</w:t>
      </w:r>
      <w:r>
        <w:rPr>
          <w:rFonts w:ascii="Times New Roman" w:hAnsi="Times New Roman"/>
          <w:spacing w:val="1"/>
          <w:sz w:val="28"/>
        </w:rPr>
        <w:t xml:space="preserve"> </w:t>
      </w:r>
      <w:r>
        <w:rPr>
          <w:rFonts w:ascii="Times New Roman" w:hAnsi="Times New Roman"/>
          <w:sz w:val="28"/>
        </w:rPr>
        <w:t>консервов "Котлеты домашние с капустой и соусом сметанным с томатом"</w:t>
      </w:r>
      <w:r>
        <w:rPr>
          <w:rFonts w:ascii="Times New Roman" w:hAnsi="Times New Roman"/>
          <w:spacing w:val="1"/>
          <w:sz w:val="28"/>
        </w:rPr>
        <w:t xml:space="preserve"> / </w:t>
      </w:r>
      <w:r>
        <w:rPr>
          <w:rFonts w:ascii="Times New Roman" w:hAnsi="Times New Roman"/>
          <w:sz w:val="28"/>
        </w:rPr>
        <w:t>Квасенков</w:t>
      </w:r>
      <w:r>
        <w:rPr>
          <w:rFonts w:ascii="Times New Roman" w:hAnsi="Times New Roman"/>
          <w:spacing w:val="1"/>
          <w:sz w:val="28"/>
        </w:rPr>
        <w:t xml:space="preserve"> </w:t>
      </w:r>
      <w:r>
        <w:rPr>
          <w:rFonts w:ascii="Times New Roman" w:hAnsi="Times New Roman"/>
          <w:sz w:val="28"/>
        </w:rPr>
        <w:t>О.И.,</w:t>
      </w:r>
      <w:r>
        <w:rPr>
          <w:rFonts w:ascii="Times New Roman" w:hAnsi="Times New Roman"/>
          <w:spacing w:val="1"/>
          <w:sz w:val="28"/>
        </w:rPr>
        <w:t xml:space="preserve"> </w:t>
      </w:r>
      <w:r>
        <w:rPr>
          <w:rFonts w:ascii="Times New Roman" w:hAnsi="Times New Roman"/>
          <w:sz w:val="28"/>
        </w:rPr>
        <w:t>Касьянов</w:t>
      </w:r>
      <w:r>
        <w:rPr>
          <w:rFonts w:ascii="Times New Roman" w:hAnsi="Times New Roman"/>
          <w:spacing w:val="1"/>
          <w:sz w:val="28"/>
        </w:rPr>
        <w:t xml:space="preserve"> </w:t>
      </w:r>
      <w:r>
        <w:rPr>
          <w:rFonts w:ascii="Times New Roman" w:hAnsi="Times New Roman"/>
          <w:sz w:val="28"/>
        </w:rPr>
        <w:t>Г.И.,</w:t>
      </w:r>
      <w:r>
        <w:rPr>
          <w:rFonts w:ascii="Times New Roman" w:hAnsi="Times New Roman"/>
          <w:spacing w:val="1"/>
          <w:sz w:val="28"/>
        </w:rPr>
        <w:t xml:space="preserve"> </w:t>
      </w:r>
      <w:r>
        <w:rPr>
          <w:rFonts w:ascii="Times New Roman" w:hAnsi="Times New Roman"/>
          <w:sz w:val="28"/>
        </w:rPr>
        <w:t>Будилов</w:t>
      </w:r>
      <w:r>
        <w:rPr>
          <w:rFonts w:ascii="Times New Roman" w:hAnsi="Times New Roman"/>
          <w:spacing w:val="1"/>
          <w:sz w:val="28"/>
        </w:rPr>
        <w:t xml:space="preserve"> </w:t>
      </w:r>
      <w:r>
        <w:rPr>
          <w:rFonts w:ascii="Times New Roman" w:hAnsi="Times New Roman"/>
          <w:sz w:val="28"/>
        </w:rPr>
        <w:t>И.С.;</w:t>
      </w:r>
      <w:r>
        <w:rPr>
          <w:rFonts w:ascii="Times New Roman" w:hAnsi="Times New Roman"/>
          <w:spacing w:val="1"/>
          <w:sz w:val="28"/>
        </w:rPr>
        <w:t xml:space="preserve"> з</w:t>
      </w:r>
      <w:r>
        <w:rPr>
          <w:rFonts w:ascii="Times New Roman" w:hAnsi="Times New Roman"/>
          <w:sz w:val="28"/>
        </w:rPr>
        <w:t>аявка</w:t>
      </w:r>
      <w:r>
        <w:rPr>
          <w:rFonts w:ascii="Times New Roman" w:hAnsi="Times New Roman"/>
          <w:spacing w:val="1"/>
          <w:sz w:val="28"/>
        </w:rPr>
        <w:t xml:space="preserve"> </w:t>
      </w:r>
      <w:r>
        <w:rPr>
          <w:rFonts w:ascii="Times New Roman" w:hAnsi="Times New Roman"/>
          <w:sz w:val="28"/>
        </w:rPr>
        <w:t>№</w:t>
      </w:r>
      <w:r>
        <w:rPr>
          <w:rFonts w:ascii="Times New Roman" w:hAnsi="Times New Roman"/>
          <w:spacing w:val="1"/>
          <w:sz w:val="28"/>
        </w:rPr>
        <w:t xml:space="preserve"> </w:t>
      </w:r>
      <w:r>
        <w:rPr>
          <w:rFonts w:ascii="Times New Roman" w:hAnsi="Times New Roman"/>
          <w:sz w:val="28"/>
        </w:rPr>
        <w:t>2013115361/14.;</w:t>
      </w:r>
      <w:r>
        <w:rPr>
          <w:rFonts w:ascii="Times New Roman" w:hAnsi="Times New Roman"/>
          <w:spacing w:val="1"/>
          <w:sz w:val="28"/>
        </w:rPr>
        <w:t xml:space="preserve"> з</w:t>
      </w:r>
      <w:r>
        <w:rPr>
          <w:rFonts w:ascii="Times New Roman" w:hAnsi="Times New Roman"/>
          <w:sz w:val="28"/>
        </w:rPr>
        <w:t>аявл.</w:t>
      </w:r>
      <w:r>
        <w:rPr>
          <w:rFonts w:ascii="Times New Roman" w:hAnsi="Times New Roman"/>
          <w:spacing w:val="-4"/>
          <w:sz w:val="28"/>
        </w:rPr>
        <w:t xml:space="preserve"> </w:t>
      </w:r>
      <w:r>
        <w:rPr>
          <w:rFonts w:ascii="Times New Roman" w:hAnsi="Times New Roman"/>
          <w:sz w:val="28"/>
        </w:rPr>
        <w:t>08.04.2013;</w:t>
      </w:r>
      <w:r>
        <w:rPr>
          <w:rFonts w:ascii="Times New Roman" w:hAnsi="Times New Roman"/>
          <w:spacing w:val="-2"/>
          <w:sz w:val="28"/>
        </w:rPr>
        <w:t xml:space="preserve"> о</w:t>
      </w:r>
      <w:r>
        <w:rPr>
          <w:rFonts w:ascii="Times New Roman" w:hAnsi="Times New Roman"/>
          <w:sz w:val="28"/>
        </w:rPr>
        <w:t>публ.</w:t>
      </w:r>
      <w:r>
        <w:rPr>
          <w:rFonts w:ascii="Times New Roman" w:hAnsi="Times New Roman"/>
          <w:spacing w:val="4"/>
          <w:sz w:val="28"/>
        </w:rPr>
        <w:t xml:space="preserve"> </w:t>
      </w:r>
      <w:r>
        <w:rPr>
          <w:rFonts w:ascii="Times New Roman" w:hAnsi="Times New Roman"/>
          <w:sz w:val="28"/>
        </w:rPr>
        <w:t>20.06.2014.</w:t>
      </w:r>
    </w:p>
    <w:p w14:paraId="370B0000">
      <w:pPr>
        <w:pStyle w:val="Style_6"/>
        <w:widowControl w:val="0"/>
        <w:numPr>
          <w:ilvl w:val="0"/>
          <w:numId w:val="5"/>
        </w:numPr>
        <w:tabs>
          <w:tab w:leader="none" w:pos="851" w:val="left"/>
        </w:tabs>
        <w:spacing w:after="0" w:line="360" w:lineRule="auto"/>
        <w:ind w:firstLine="426" w:left="0" w:right="-143"/>
        <w:jc w:val="both"/>
        <w:rPr>
          <w:rFonts w:ascii="Times New Roman" w:hAnsi="Times New Roman"/>
          <w:sz w:val="28"/>
        </w:rPr>
      </w:pPr>
      <w:bookmarkStart w:id="101" w:name="бо"/>
      <w:bookmarkEnd w:id="100"/>
      <w:r>
        <w:rPr>
          <w:rFonts w:ascii="Times New Roman" w:hAnsi="Times New Roman"/>
          <w:sz w:val="28"/>
        </w:rPr>
        <w:t>Патент на изобретение № 2525791. Способ производства</w:t>
      </w:r>
      <w:r>
        <w:rPr>
          <w:rFonts w:ascii="Times New Roman" w:hAnsi="Times New Roman"/>
          <w:spacing w:val="1"/>
          <w:sz w:val="28"/>
        </w:rPr>
        <w:t xml:space="preserve"> </w:t>
      </w:r>
      <w:r>
        <w:rPr>
          <w:rFonts w:ascii="Times New Roman" w:hAnsi="Times New Roman"/>
          <w:sz w:val="28"/>
        </w:rPr>
        <w:t>консервированных котлет / Квасенков О.И., Касьянов Г.И., Нестеренко Д.А.,</w:t>
      </w:r>
      <w:r>
        <w:rPr>
          <w:rFonts w:ascii="Times New Roman" w:hAnsi="Times New Roman"/>
          <w:spacing w:val="1"/>
          <w:sz w:val="28"/>
        </w:rPr>
        <w:t xml:space="preserve"> </w:t>
      </w:r>
      <w:r>
        <w:rPr>
          <w:rFonts w:ascii="Times New Roman" w:hAnsi="Times New Roman"/>
          <w:sz w:val="28"/>
        </w:rPr>
        <w:t>Рохмань С.В.; заявка № 2013137479/12; заявл. 12.08.2013; опубл.</w:t>
      </w:r>
      <w:r>
        <w:rPr>
          <w:rFonts w:ascii="Times New Roman" w:hAnsi="Times New Roman"/>
          <w:spacing w:val="1"/>
          <w:sz w:val="28"/>
        </w:rPr>
        <w:t xml:space="preserve"> </w:t>
      </w:r>
      <w:r>
        <w:rPr>
          <w:rFonts w:ascii="Times New Roman" w:hAnsi="Times New Roman"/>
          <w:sz w:val="28"/>
        </w:rPr>
        <w:t>20.08.2014.</w:t>
      </w:r>
    </w:p>
    <w:p w14:paraId="380B0000">
      <w:pPr>
        <w:pStyle w:val="Style_6"/>
        <w:widowControl w:val="1"/>
        <w:numPr>
          <w:ilvl w:val="0"/>
          <w:numId w:val="5"/>
        </w:numPr>
        <w:spacing w:line="360" w:lineRule="auto"/>
        <w:ind w:firstLine="426" w:left="0"/>
        <w:jc w:val="both"/>
        <w:rPr>
          <w:rFonts w:ascii="Times New Roman" w:hAnsi="Times New Roman"/>
          <w:sz w:val="28"/>
        </w:rPr>
      </w:pPr>
      <w:bookmarkStart w:id="102" w:name="бд"/>
      <w:bookmarkEnd w:id="101"/>
      <w:r>
        <w:rPr>
          <w:rFonts w:ascii="Times New Roman" w:hAnsi="Times New Roman"/>
          <w:sz w:val="28"/>
        </w:rPr>
        <w:t>Патент на изобретение № RU2701856  Установка для экстракции растительного сырья Экстрактор для извлечения биологически активных компонентов из растительного сырья. / Занин Д.Е., Касьянов Д.Г., Метельская Е.А.; заявка № 2019100143; заявл. 09.01.2019; опубл. 01.10.2019. Бюл. № 28.</w:t>
      </w:r>
    </w:p>
    <w:p w14:paraId="390B0000">
      <w:pPr>
        <w:pStyle w:val="Style_6"/>
        <w:widowControl w:val="1"/>
        <w:numPr>
          <w:ilvl w:val="0"/>
          <w:numId w:val="5"/>
        </w:numPr>
        <w:spacing w:line="360" w:lineRule="auto"/>
        <w:ind w:firstLine="426" w:left="0"/>
        <w:jc w:val="both"/>
        <w:rPr>
          <w:rFonts w:ascii="Times New Roman" w:hAnsi="Times New Roman"/>
          <w:b w:val="1"/>
          <w:sz w:val="28"/>
        </w:rPr>
      </w:pPr>
      <w:bookmarkStart w:id="103" w:name="вб"/>
      <w:bookmarkStart w:id="104" w:name="аи"/>
      <w:bookmarkEnd w:id="102"/>
      <w:r>
        <w:rPr>
          <w:rStyle w:val="Style_24_ch"/>
          <w:rFonts w:ascii="Times New Roman" w:hAnsi="Times New Roman"/>
          <w:sz w:val="28"/>
        </w:rPr>
        <w:t xml:space="preserve">Патент на изобретение </w:t>
      </w:r>
      <w:r>
        <w:rPr>
          <w:rFonts w:ascii="Times New Roman" w:hAnsi="Times New Roman"/>
          <w:sz w:val="28"/>
        </w:rPr>
        <w:t>RU № 2 527 302. Способ стерилизации консервов «Пюре из моркови, тыквы и яблок» / Ахмедов М.Э.; заявка № 2012125548/13; заявл. 19.06.2012; опубл. 27.08.2014.</w:t>
      </w:r>
    </w:p>
    <w:p w14:paraId="3A0B0000">
      <w:pPr>
        <w:pStyle w:val="Style_6"/>
        <w:widowControl w:val="1"/>
        <w:numPr>
          <w:ilvl w:val="0"/>
          <w:numId w:val="5"/>
        </w:numPr>
        <w:spacing w:line="360" w:lineRule="auto"/>
        <w:ind w:firstLine="426" w:left="0"/>
        <w:jc w:val="both"/>
        <w:rPr>
          <w:rFonts w:ascii="Times New Roman" w:hAnsi="Times New Roman"/>
          <w:b w:val="1"/>
          <w:sz w:val="28"/>
        </w:rPr>
      </w:pPr>
      <w:bookmarkStart w:id="105" w:name="ва"/>
      <w:bookmarkEnd w:id="103"/>
      <w:r>
        <w:rPr>
          <w:rFonts w:ascii="Times New Roman" w:hAnsi="Times New Roman"/>
          <w:sz w:val="28"/>
        </w:rPr>
        <w:t xml:space="preserve">Патент на изобретение </w:t>
      </w:r>
      <w:r>
        <w:rPr>
          <w:rFonts w:ascii="Times New Roman" w:hAnsi="Times New Roman"/>
          <w:sz w:val="28"/>
        </w:rPr>
        <w:t>RU</w:t>
      </w:r>
      <w:r>
        <w:rPr>
          <w:rFonts w:ascii="Times New Roman" w:hAnsi="Times New Roman"/>
          <w:sz w:val="28"/>
        </w:rPr>
        <w:t xml:space="preserve"> № 2 578 326. Способ стерилизации пюре из моркови / Ахмедов М.Э.; заявка № 2012125511/13; заявл. 19.06.2012; опубл. 27.03.2016.</w:t>
      </w:r>
    </w:p>
    <w:p w14:paraId="3B0B0000">
      <w:pPr>
        <w:pStyle w:val="Style_6"/>
        <w:widowControl w:val="1"/>
        <w:numPr>
          <w:ilvl w:val="0"/>
          <w:numId w:val="5"/>
        </w:numPr>
        <w:spacing w:after="0" w:line="360" w:lineRule="auto"/>
        <w:ind w:firstLine="426" w:left="0"/>
        <w:jc w:val="both"/>
        <w:rPr>
          <w:rFonts w:ascii="Times New Roman" w:hAnsi="Times New Roman"/>
          <w:sz w:val="28"/>
        </w:rPr>
      </w:pPr>
      <w:bookmarkStart w:id="106" w:name="ад"/>
      <w:bookmarkEnd w:id="104"/>
      <w:bookmarkEnd w:id="105"/>
      <w:r>
        <w:rPr>
          <w:rFonts w:ascii="Times New Roman" w:hAnsi="Times New Roman"/>
          <w:sz w:val="28"/>
        </w:rPr>
        <w:t xml:space="preserve">Патент на изобретение </w:t>
      </w:r>
      <w:r>
        <w:rPr>
          <w:rFonts w:ascii="Times New Roman" w:hAnsi="Times New Roman"/>
          <w:sz w:val="28"/>
        </w:rPr>
        <w:t>RU</w:t>
      </w:r>
      <w:r>
        <w:rPr>
          <w:rFonts w:ascii="Times New Roman" w:hAnsi="Times New Roman"/>
          <w:sz w:val="28"/>
        </w:rPr>
        <w:t xml:space="preserve"> № 2302139 Биологически активная добавка к пище, обладающая антиоксидантными свойствами / Петрик А.А., Калманович С.А., Мартовщук В.И., Марковский Ю.И., Щипанова А.А., Корнен Н.Н., Ясюк О.В., Доброва М.А., Агафонов О.С.; заявка № 2005134904/13; заявл. 11.11.05; опубл. 10.07.07. </w:t>
      </w:r>
      <w:bookmarkEnd w:id="106"/>
    </w:p>
    <w:p w14:paraId="3C0B0000">
      <w:pPr>
        <w:pStyle w:val="Style_6"/>
        <w:widowControl w:val="1"/>
        <w:numPr>
          <w:ilvl w:val="0"/>
          <w:numId w:val="5"/>
        </w:numPr>
        <w:spacing w:after="0" w:line="360" w:lineRule="auto"/>
        <w:ind w:firstLine="426" w:left="0"/>
        <w:jc w:val="both"/>
        <w:rPr>
          <w:rFonts w:ascii="Times New Roman" w:hAnsi="Times New Roman"/>
          <w:sz w:val="28"/>
        </w:rPr>
      </w:pPr>
      <w:bookmarkStart w:id="107" w:name="аж"/>
      <w:bookmarkStart w:id="108" w:name="ви"/>
      <w:r>
        <w:rPr>
          <w:rFonts w:ascii="Times New Roman" w:hAnsi="Times New Roman"/>
          <w:sz w:val="28"/>
        </w:rPr>
        <w:t>Патент на изобретение RU № 2467589C1 Способ получения биологически активной добавки к пище из семян тыквы / Михалев В.Ю.; заявка № 2011139082/10; заявл. 23.09.2011; опубл. 27.11.2012 Бюл. № 33</w:t>
      </w:r>
    </w:p>
    <w:p w14:paraId="3D0B0000">
      <w:pPr>
        <w:pStyle w:val="Style_6"/>
        <w:widowControl w:val="1"/>
        <w:numPr>
          <w:ilvl w:val="0"/>
          <w:numId w:val="5"/>
        </w:numPr>
        <w:spacing w:line="360" w:lineRule="auto"/>
        <w:ind w:firstLine="426" w:left="0"/>
        <w:jc w:val="both"/>
        <w:rPr>
          <w:rFonts w:ascii="Times New Roman" w:hAnsi="Times New Roman"/>
          <w:b w:val="1"/>
          <w:sz w:val="28"/>
        </w:rPr>
      </w:pPr>
      <w:bookmarkEnd w:id="107"/>
      <w:r>
        <w:rPr>
          <w:rFonts w:ascii="Times New Roman" w:hAnsi="Times New Roman"/>
          <w:sz w:val="28"/>
        </w:rPr>
        <w:t xml:space="preserve">Патент на изобретение RU № 2520024 Способ стерилизации консервов «Пюре из кабачков с морковью» / </w:t>
      </w:r>
      <w:r>
        <w:rPr>
          <w:rStyle w:val="Style_24_ch"/>
          <w:rFonts w:ascii="Times New Roman" w:hAnsi="Times New Roman"/>
          <w:sz w:val="28"/>
        </w:rPr>
        <w:t xml:space="preserve">Ахмедов М.Э.; заявка № </w:t>
      </w:r>
      <w:r>
        <w:rPr>
          <w:rFonts w:ascii="Times New Roman" w:hAnsi="Times New Roman"/>
          <w:sz w:val="28"/>
        </w:rPr>
        <w:t>2012125518/13; заявл. 19.06.2012; опубл. 20.06.2014.</w:t>
      </w:r>
    </w:p>
    <w:p w14:paraId="3E0B0000">
      <w:pPr>
        <w:pStyle w:val="Style_6"/>
        <w:widowControl w:val="1"/>
        <w:numPr>
          <w:ilvl w:val="0"/>
          <w:numId w:val="5"/>
        </w:numPr>
        <w:spacing w:after="0" w:line="360" w:lineRule="auto"/>
        <w:ind w:firstLine="426" w:left="0"/>
        <w:jc w:val="both"/>
        <w:rPr>
          <w:rFonts w:ascii="Times New Roman" w:hAnsi="Times New Roman"/>
          <w:sz w:val="28"/>
        </w:rPr>
      </w:pPr>
      <w:bookmarkStart w:id="109" w:name="вт"/>
      <w:bookmarkStart w:id="110" w:name="бъ"/>
      <w:bookmarkEnd w:id="108"/>
      <w:r>
        <w:rPr>
          <w:rFonts w:ascii="Times New Roman" w:hAnsi="Times New Roman"/>
          <w:sz w:val="28"/>
        </w:rPr>
        <w:t xml:space="preserve">Патент на изобретение </w:t>
      </w:r>
      <w:r>
        <w:rPr>
          <w:rFonts w:ascii="Times New Roman" w:hAnsi="Times New Roman"/>
          <w:sz w:val="28"/>
        </w:rPr>
        <w:t>RU</w:t>
      </w:r>
      <w:r>
        <w:rPr>
          <w:rFonts w:ascii="Times New Roman" w:hAnsi="Times New Roman"/>
          <w:sz w:val="28"/>
        </w:rPr>
        <w:t xml:space="preserve"> № 2548497. Способ получения универсальной пищевой добавки с биокоррегирующими свойствами / Запорожский А. А., Касьянов Г. И., Мишкевич Э. Ю.; заяв. № 2013159242/13; заявл. 30.12.2013; опубл. 20.04.2015.</w:t>
      </w:r>
    </w:p>
    <w:p w14:paraId="3F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111" w:name="бг"/>
      <w:bookmarkEnd w:id="109"/>
      <w:r>
        <w:rPr>
          <w:rFonts w:ascii="Times New Roman" w:hAnsi="Times New Roman"/>
          <w:sz w:val="28"/>
        </w:rPr>
        <w:t>Патент на полезную модель № 160667 МПК B 01 D 11/00 Экстрактор для извлечения биологически активных компонентов из растительного сырья. Авторы: Занин Д.Е., Касьянов Д.Г., Метельская Е.А. 2015135817/05, 24.08.2015 Опубликовано: 27.03.2016. Бюл. № 9.</w:t>
      </w:r>
    </w:p>
    <w:p w14:paraId="400B0000">
      <w:pPr>
        <w:widowControl w:val="1"/>
        <w:numPr>
          <w:ilvl w:val="0"/>
          <w:numId w:val="5"/>
        </w:numPr>
        <w:spacing w:after="0" w:line="360" w:lineRule="auto"/>
        <w:ind w:firstLine="142" w:left="0"/>
        <w:jc w:val="both"/>
        <w:rPr>
          <w:rFonts w:ascii="Times New Roman" w:hAnsi="Times New Roman"/>
          <w:sz w:val="28"/>
        </w:rPr>
      </w:pPr>
      <w:bookmarkStart w:id="112" w:name="Принцип"/>
      <w:bookmarkEnd w:id="111"/>
      <w:r>
        <w:rPr>
          <w:rFonts w:ascii="Times New Roman" w:hAnsi="Times New Roman"/>
          <w:sz w:val="28"/>
        </w:rPr>
        <w:t xml:space="preserve">Патент на Промышленный образец </w:t>
      </w:r>
      <w:r>
        <w:rPr>
          <w:rFonts w:ascii="Times New Roman" w:hAnsi="Times New Roman"/>
          <w:sz w:val="28"/>
        </w:rPr>
        <w:t xml:space="preserve">RU 148027. </w:t>
      </w:r>
      <w:r>
        <w:rPr>
          <w:rFonts w:ascii="Times New Roman" w:hAnsi="Times New Roman"/>
          <w:sz w:val="28"/>
        </w:rPr>
        <w:t xml:space="preserve">Схема «Принцип конструирования продуктов специализированного питания» /Иночкина Е.В., </w:t>
      </w:r>
      <w:r>
        <w:rPr>
          <w:rFonts w:ascii="Times New Roman" w:hAnsi="Times New Roman"/>
          <w:sz w:val="28"/>
        </w:rPr>
        <w:t>Шейкина Е.В</w:t>
      </w:r>
      <w:r>
        <w:rPr>
          <w:rFonts w:ascii="Times New Roman" w:hAnsi="Times New Roman"/>
          <w:b w:val="1"/>
          <w:sz w:val="28"/>
        </w:rPr>
        <w:t>.,</w:t>
      </w:r>
      <w:r>
        <w:rPr>
          <w:rFonts w:ascii="Times New Roman" w:hAnsi="Times New Roman"/>
          <w:sz w:val="28"/>
        </w:rPr>
        <w:t xml:space="preserve"> Филиппов К.К. </w:t>
      </w:r>
      <w:r>
        <w:rPr>
          <w:rFonts w:ascii="Times New Roman" w:hAnsi="Times New Roman"/>
          <w:sz w:val="28"/>
        </w:rPr>
        <w:t>Заявка № 2025501108, заявлен 28.02.2025, опубликован 24.06.2025.</w:t>
      </w:r>
    </w:p>
    <w:p w14:paraId="410B0000">
      <w:pPr>
        <w:widowControl w:val="1"/>
        <w:numPr>
          <w:ilvl w:val="0"/>
          <w:numId w:val="5"/>
        </w:numPr>
        <w:spacing w:after="0" w:line="360" w:lineRule="auto"/>
        <w:ind w:firstLine="142" w:left="0"/>
        <w:jc w:val="both"/>
        <w:rPr>
          <w:rFonts w:ascii="Times New Roman" w:hAnsi="Times New Roman"/>
          <w:sz w:val="28"/>
        </w:rPr>
      </w:pPr>
      <w:bookmarkEnd w:id="112"/>
      <w:r>
        <w:rPr>
          <w:rFonts w:ascii="Times New Roman" w:hAnsi="Times New Roman"/>
          <w:sz w:val="28"/>
        </w:rPr>
        <w:t xml:space="preserve">Патент на Промышленный образец </w:t>
      </w:r>
      <w:r>
        <w:rPr>
          <w:rFonts w:ascii="Times New Roman" w:hAnsi="Times New Roman"/>
          <w:sz w:val="28"/>
        </w:rPr>
        <w:t xml:space="preserve">RU 149584. </w:t>
      </w:r>
      <w:r>
        <w:rPr>
          <w:rFonts w:ascii="Times New Roman" w:hAnsi="Times New Roman"/>
          <w:sz w:val="28"/>
        </w:rPr>
        <w:fldChar w:fldCharType="begin"/>
      </w:r>
      <w:r>
        <w:rPr>
          <w:rFonts w:ascii="Times New Roman" w:hAnsi="Times New Roman"/>
          <w:sz w:val="28"/>
        </w:rPr>
        <w:instrText>HYPERLINK "https://elibrary.ru/item.asp?id=83124558"</w:instrText>
      </w:r>
      <w:r>
        <w:rPr>
          <w:rFonts w:ascii="Times New Roman" w:hAnsi="Times New Roman"/>
          <w:sz w:val="28"/>
        </w:rPr>
        <w:fldChar w:fldCharType="separate"/>
      </w:r>
      <w:r>
        <w:rPr>
          <w:rFonts w:ascii="Times New Roman" w:hAnsi="Times New Roman"/>
          <w:sz w:val="28"/>
        </w:rPr>
        <w:t>Схема «Экструзионный способ про</w:t>
      </w:r>
      <w:bookmarkStart w:id="113" w:name="_Hlt219579914"/>
      <w:bookmarkStart w:id="114" w:name="_Hlt219579913"/>
      <w:r>
        <w:rPr>
          <w:rFonts w:ascii="Times New Roman" w:hAnsi="Times New Roman"/>
          <w:sz w:val="28"/>
        </w:rPr>
        <w:t>м</w:t>
      </w:r>
      <w:bookmarkEnd w:id="114"/>
      <w:bookmarkEnd w:id="113"/>
      <w:r>
        <w:rPr>
          <w:rFonts w:ascii="Times New Roman" w:hAnsi="Times New Roman"/>
          <w:sz w:val="28"/>
        </w:rPr>
        <w:t>ышленного изготовления комбинированных снеков»</w:t>
      </w:r>
      <w:r>
        <w:rPr>
          <w:rFonts w:ascii="Times New Roman" w:hAnsi="Times New Roman"/>
          <w:sz w:val="28"/>
        </w:rPr>
        <w:fldChar w:fldCharType="end"/>
      </w:r>
      <w:r>
        <w:rPr>
          <w:rFonts w:ascii="Times New Roman" w:hAnsi="Times New Roman"/>
          <w:sz w:val="28"/>
        </w:rPr>
        <w:t xml:space="preserve"> /Медведев А.М., Касьянов Г.И., Савицкий Н.Б., Шейкина Е.В.Заявка № 2025501047, заявлен 26.02.2025, опубликован 09.10.2025.</w:t>
      </w:r>
    </w:p>
    <w:p w14:paraId="420B0000">
      <w:pPr>
        <w:widowControl w:val="1"/>
        <w:numPr>
          <w:ilvl w:val="0"/>
          <w:numId w:val="5"/>
        </w:numPr>
        <w:spacing w:after="0" w:line="360" w:lineRule="auto"/>
        <w:ind w:firstLine="142" w:left="0"/>
        <w:jc w:val="both"/>
        <w:rPr>
          <w:rFonts w:ascii="Times New Roman" w:hAnsi="Times New Roman"/>
          <w:sz w:val="28"/>
        </w:rPr>
      </w:pPr>
      <w:bookmarkStart w:id="115" w:name="узлы"/>
      <w:r>
        <w:rPr>
          <w:rFonts w:ascii="Times New Roman" w:hAnsi="Times New Roman"/>
          <w:sz w:val="28"/>
        </w:rPr>
        <w:t>Патент на Промышленный образец</w:t>
      </w:r>
      <w:r>
        <w:rPr>
          <w:rFonts w:ascii="Times New Roman" w:hAnsi="Times New Roman"/>
          <w:sz w:val="28"/>
        </w:rPr>
        <w:t xml:space="preserve">RU 149947. </w:t>
      </w:r>
      <w:r>
        <w:rPr>
          <w:rFonts w:ascii="Times New Roman" w:hAnsi="Times New Roman"/>
          <w:sz w:val="28"/>
        </w:rPr>
        <w:fldChar w:fldCharType="begin"/>
      </w:r>
      <w:r>
        <w:rPr>
          <w:rFonts w:ascii="Times New Roman" w:hAnsi="Times New Roman"/>
          <w:sz w:val="28"/>
        </w:rPr>
        <w:instrText>HYPERLINK "https://elibrary.ru/item.asp?id=83124558"</w:instrText>
      </w:r>
      <w:r>
        <w:rPr>
          <w:rFonts w:ascii="Times New Roman" w:hAnsi="Times New Roman"/>
          <w:sz w:val="28"/>
        </w:rPr>
        <w:fldChar w:fldCharType="separate"/>
      </w:r>
      <w:r>
        <w:rPr>
          <w:rFonts w:ascii="Times New Roman" w:hAnsi="Times New Roman"/>
          <w:sz w:val="28"/>
        </w:rPr>
        <w:t>Схема «"Технологические узлы подготовки и переработки орехового и зернового сырья на СО</w:t>
      </w:r>
      <w:r>
        <w:rPr>
          <w:rFonts w:ascii="Times New Roman" w:hAnsi="Times New Roman"/>
          <w:sz w:val="28"/>
        </w:rPr>
        <w:fldChar w:fldCharType="end"/>
      </w:r>
      <w:r>
        <w:rPr>
          <w:rFonts w:ascii="Times New Roman" w:hAnsi="Times New Roman"/>
          <w:sz w:val="28"/>
          <w:vertAlign w:val="subscript"/>
        </w:rPr>
        <w:fldChar w:fldCharType="begin"/>
      </w:r>
      <w:r>
        <w:rPr>
          <w:rFonts w:ascii="Times New Roman" w:hAnsi="Times New Roman"/>
          <w:sz w:val="28"/>
          <w:vertAlign w:val="subscript"/>
        </w:rPr>
        <w:instrText>HYPERLINK "https://elibrary.ru/item.asp?id=83124558"</w:instrText>
      </w:r>
      <w:r>
        <w:rPr>
          <w:rFonts w:ascii="Times New Roman" w:hAnsi="Times New Roman"/>
          <w:sz w:val="28"/>
          <w:vertAlign w:val="subscript"/>
        </w:rPr>
        <w:fldChar w:fldCharType="separate"/>
      </w:r>
      <w:r>
        <w:rPr>
          <w:rFonts w:ascii="Times New Roman" w:hAnsi="Times New Roman"/>
          <w:sz w:val="28"/>
          <w:vertAlign w:val="subscript"/>
        </w:rPr>
        <w:t>2</w:t>
      </w:r>
      <w:r>
        <w:rPr>
          <w:rFonts w:ascii="Times New Roman" w:hAnsi="Times New Roman"/>
          <w:sz w:val="28"/>
          <w:vertAlign w:val="subscript"/>
        </w:rPr>
        <w:fldChar w:fldCharType="end"/>
      </w:r>
      <w:r>
        <w:rPr>
          <w:rFonts w:ascii="Times New Roman" w:hAnsi="Times New Roman"/>
          <w:sz w:val="28"/>
        </w:rPr>
        <w:fldChar w:fldCharType="begin"/>
      </w:r>
      <w:r>
        <w:rPr>
          <w:rFonts w:ascii="Times New Roman" w:hAnsi="Times New Roman"/>
          <w:sz w:val="28"/>
        </w:rPr>
        <w:instrText>HYPERLINK "https://elibrary.ru/item.asp?id=83124558"</w:instrText>
      </w:r>
      <w:r>
        <w:rPr>
          <w:rFonts w:ascii="Times New Roman" w:hAnsi="Times New Roman"/>
          <w:sz w:val="28"/>
        </w:rPr>
        <w:fldChar w:fldCharType="separate"/>
      </w:r>
      <w:r>
        <w:rPr>
          <w:rFonts w:ascii="Times New Roman" w:hAnsi="Times New Roman"/>
          <w:sz w:val="28"/>
        </w:rPr>
        <w:t>-экстракты и СО</w:t>
      </w:r>
      <w:r>
        <w:rPr>
          <w:rFonts w:ascii="Times New Roman" w:hAnsi="Times New Roman"/>
          <w:sz w:val="28"/>
        </w:rPr>
        <w:fldChar w:fldCharType="end"/>
      </w:r>
      <w:r>
        <w:rPr>
          <w:rFonts w:ascii="Times New Roman" w:hAnsi="Times New Roman"/>
          <w:sz w:val="28"/>
          <w:vertAlign w:val="subscript"/>
        </w:rPr>
        <w:fldChar w:fldCharType="begin"/>
      </w:r>
      <w:r>
        <w:rPr>
          <w:rFonts w:ascii="Times New Roman" w:hAnsi="Times New Roman"/>
          <w:sz w:val="28"/>
          <w:vertAlign w:val="subscript"/>
        </w:rPr>
        <w:instrText>HYPERLINK "https://elibrary.ru/item.asp?id=83124558"</w:instrText>
      </w:r>
      <w:r>
        <w:rPr>
          <w:rFonts w:ascii="Times New Roman" w:hAnsi="Times New Roman"/>
          <w:sz w:val="28"/>
          <w:vertAlign w:val="subscript"/>
        </w:rPr>
        <w:fldChar w:fldCharType="separate"/>
      </w:r>
      <w:r>
        <w:rPr>
          <w:rFonts w:ascii="Times New Roman" w:hAnsi="Times New Roman"/>
          <w:sz w:val="28"/>
          <w:vertAlign w:val="subscript"/>
        </w:rPr>
        <w:t>2</w:t>
      </w:r>
      <w:r>
        <w:rPr>
          <w:rFonts w:ascii="Times New Roman" w:hAnsi="Times New Roman"/>
          <w:sz w:val="28"/>
          <w:vertAlign w:val="subscript"/>
        </w:rPr>
        <w:fldChar w:fldCharType="end"/>
      </w:r>
      <w:r>
        <w:rPr>
          <w:rFonts w:ascii="Times New Roman" w:hAnsi="Times New Roman"/>
          <w:sz w:val="28"/>
        </w:rPr>
        <w:fldChar w:fldCharType="begin"/>
      </w:r>
      <w:r>
        <w:rPr>
          <w:rFonts w:ascii="Times New Roman" w:hAnsi="Times New Roman"/>
          <w:sz w:val="28"/>
        </w:rPr>
        <w:instrText>HYPERLINK "https://elibrary.ru/item.asp?id=83124558"</w:instrText>
      </w:r>
      <w:r>
        <w:rPr>
          <w:rFonts w:ascii="Times New Roman" w:hAnsi="Times New Roman"/>
          <w:sz w:val="28"/>
        </w:rPr>
        <w:fldChar w:fldCharType="separate"/>
      </w:r>
      <w:r>
        <w:rPr>
          <w:rFonts w:ascii="Times New Roman" w:hAnsi="Times New Roman"/>
          <w:sz w:val="28"/>
        </w:rPr>
        <w:t>-шроты»</w:t>
      </w:r>
      <w:r>
        <w:rPr>
          <w:rFonts w:ascii="Times New Roman" w:hAnsi="Times New Roman"/>
          <w:sz w:val="28"/>
        </w:rPr>
        <w:fldChar w:fldCharType="end"/>
      </w:r>
      <w:r>
        <w:rPr>
          <w:rFonts w:ascii="Times New Roman" w:hAnsi="Times New Roman"/>
          <w:sz w:val="28"/>
        </w:rPr>
        <w:t xml:space="preserve"> / Касьянов Г.И., Савин В.Н., Филиппов К.К., Шейкина Е.В.Заявка № 2025502008, заявлен 09.04.2025, опубликован 06.11.2025.</w:t>
      </w:r>
    </w:p>
    <w:p w14:paraId="43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116" w:name="аы"/>
      <w:bookmarkEnd w:id="115"/>
      <w:r>
        <w:rPr>
          <w:rFonts w:ascii="Times New Roman" w:hAnsi="Times New Roman"/>
          <w:sz w:val="28"/>
        </w:rPr>
        <w:t>Пилат Т. Л., Иванов А. А. Биологические добавки к пище. – М.,</w:t>
      </w:r>
      <w:r>
        <w:rPr>
          <w:rFonts w:ascii="Times New Roman" w:hAnsi="Times New Roman"/>
          <w:spacing w:val="1"/>
          <w:sz w:val="28"/>
        </w:rPr>
        <w:t xml:space="preserve"> </w:t>
      </w:r>
      <w:r>
        <w:rPr>
          <w:rFonts w:ascii="Times New Roman" w:hAnsi="Times New Roman"/>
          <w:sz w:val="28"/>
        </w:rPr>
        <w:t>2012.</w:t>
      </w:r>
      <w:r>
        <w:rPr>
          <w:rFonts w:ascii="Times New Roman" w:hAnsi="Times New Roman"/>
          <w:spacing w:val="-2"/>
          <w:sz w:val="28"/>
        </w:rPr>
        <w:t xml:space="preserve"> </w:t>
      </w:r>
      <w:r>
        <w:rPr>
          <w:rFonts w:ascii="Times New Roman" w:hAnsi="Times New Roman"/>
          <w:sz w:val="28"/>
        </w:rPr>
        <w:t>– 710</w:t>
      </w:r>
      <w:r>
        <w:rPr>
          <w:rFonts w:ascii="Times New Roman" w:hAnsi="Times New Roman"/>
          <w:spacing w:val="1"/>
          <w:sz w:val="28"/>
        </w:rPr>
        <w:t xml:space="preserve"> </w:t>
      </w:r>
      <w:r>
        <w:rPr>
          <w:rFonts w:ascii="Times New Roman" w:hAnsi="Times New Roman"/>
          <w:sz w:val="28"/>
        </w:rPr>
        <w:t>с.</w:t>
      </w:r>
    </w:p>
    <w:p w14:paraId="440B0000">
      <w:pPr>
        <w:pStyle w:val="Style_6"/>
        <w:widowControl w:val="1"/>
        <w:numPr>
          <w:ilvl w:val="0"/>
          <w:numId w:val="5"/>
        </w:numPr>
        <w:spacing w:after="0" w:line="360" w:lineRule="auto"/>
        <w:ind w:firstLine="426" w:left="0"/>
        <w:jc w:val="both"/>
        <w:rPr>
          <w:rFonts w:ascii="Times New Roman" w:hAnsi="Times New Roman"/>
          <w:sz w:val="28"/>
        </w:rPr>
      </w:pPr>
      <w:bookmarkStart w:id="117" w:name="вх"/>
      <w:bookmarkEnd w:id="116"/>
      <w:r>
        <w:rPr>
          <w:rFonts w:ascii="Times New Roman" w:hAnsi="Times New Roman"/>
          <w:sz w:val="28"/>
        </w:rPr>
        <w:t>Поликарпова, В. М. Значение микробиологических показателей в мясном хлебе / В. М. Поликарпова // Молодежь и наука. – 2019. – № 5-6. – С. 4. – EDN DMBINY.</w:t>
      </w:r>
    </w:p>
    <w:p w14:paraId="450B0000">
      <w:pPr>
        <w:pStyle w:val="Style_6"/>
        <w:widowControl w:val="1"/>
        <w:numPr>
          <w:ilvl w:val="0"/>
          <w:numId w:val="5"/>
        </w:numPr>
        <w:spacing w:line="360" w:lineRule="auto"/>
        <w:ind w:firstLine="426" w:left="0"/>
        <w:jc w:val="both"/>
        <w:rPr>
          <w:rFonts w:ascii="Times New Roman" w:hAnsi="Times New Roman"/>
          <w:sz w:val="28"/>
        </w:rPr>
      </w:pPr>
      <w:bookmarkStart w:id="118" w:name="ф"/>
      <w:bookmarkEnd w:id="117"/>
      <w:r>
        <w:rPr>
          <w:rFonts w:ascii="Times New Roman" w:hAnsi="Times New Roman"/>
          <w:sz w:val="28"/>
        </w:rPr>
        <w:t>Приказ Минздрава России от 19.08.2016 N 614 (ред. от 01.12.2020) "Об утверждении рекомендаций по рациональным нормам потребления пищевых продуктов, отвечающих современным требованиям здорового питания" http://www.consultant.ru/document/cons_doc_LAW_204200/6d6b93b520567b6e785aeb028d00b9d345e78701/.</w:t>
      </w:r>
      <w:bookmarkEnd w:id="118"/>
    </w:p>
    <w:p w14:paraId="460B0000">
      <w:pPr>
        <w:widowControl w:val="1"/>
        <w:numPr>
          <w:ilvl w:val="0"/>
          <w:numId w:val="5"/>
        </w:numPr>
        <w:spacing w:after="0" w:line="360" w:lineRule="auto"/>
        <w:ind w:firstLine="142" w:left="0"/>
        <w:jc w:val="both"/>
        <w:rPr>
          <w:rFonts w:ascii="Times New Roman" w:hAnsi="Times New Roman"/>
          <w:sz w:val="28"/>
        </w:rPr>
      </w:pPr>
      <w:bookmarkStart w:id="119" w:name="коррекции"/>
      <w:r>
        <w:rPr>
          <w:rFonts w:ascii="Times New Roman" w:hAnsi="Times New Roman"/>
          <w:sz w:val="28"/>
        </w:rPr>
        <w:fldChar w:fldCharType="begin"/>
      </w:r>
      <w:r>
        <w:rPr>
          <w:rFonts w:ascii="Times New Roman" w:hAnsi="Times New Roman"/>
          <w:sz w:val="28"/>
        </w:rPr>
        <w:instrText>HYPERLINK "https://elibrary.ru/item.asp?id=39331299"</w:instrText>
      </w:r>
      <w:r>
        <w:rPr>
          <w:rFonts w:ascii="Times New Roman" w:hAnsi="Times New Roman"/>
          <w:sz w:val="28"/>
        </w:rPr>
        <w:fldChar w:fldCharType="separate"/>
      </w:r>
      <w:r>
        <w:rPr>
          <w:rFonts w:ascii="Times New Roman" w:hAnsi="Times New Roman"/>
          <w:sz w:val="28"/>
        </w:rPr>
        <w:t>Программа для коррекции ошибок "Конвертер символьного форматированного текста для коррекции ошибок"</w:t>
      </w:r>
      <w:r>
        <w:rPr>
          <w:rFonts w:ascii="Times New Roman" w:hAnsi="Times New Roman"/>
          <w:sz w:val="28"/>
        </w:rPr>
        <w:fldChar w:fldCharType="end"/>
      </w:r>
      <w:r>
        <w:rPr>
          <w:rFonts w:ascii="Times New Roman" w:hAnsi="Times New Roman"/>
          <w:sz w:val="28"/>
        </w:rPr>
        <w:t xml:space="preserve"> /Касьянов Г.И., Шейкина Е.В., Бородихин А.С., Мякинникова Е.И., Иночкина Е.В. Свидетельство о регистрации программы для ЭВМ RU2015615115. Заявка № 2015611707 от 13.03.2015, опубл. 07.05.2015.</w:t>
      </w:r>
    </w:p>
    <w:p w14:paraId="470B0000">
      <w:pPr>
        <w:widowControl w:val="1"/>
        <w:numPr>
          <w:ilvl w:val="0"/>
          <w:numId w:val="5"/>
        </w:numPr>
        <w:spacing w:after="0" w:line="360" w:lineRule="auto"/>
        <w:ind w:firstLine="142" w:left="0"/>
        <w:jc w:val="both"/>
        <w:rPr>
          <w:rFonts w:ascii="Times New Roman" w:hAnsi="Times New Roman"/>
          <w:sz w:val="28"/>
        </w:rPr>
      </w:pPr>
      <w:bookmarkEnd w:id="119"/>
      <w:r>
        <w:rPr>
          <w:rFonts w:ascii="Times New Roman" w:hAnsi="Times New Roman"/>
          <w:sz w:val="28"/>
        </w:rPr>
        <w:t xml:space="preserve"> </w:t>
      </w:r>
      <w:r>
        <w:rPr>
          <w:rFonts w:ascii="Times New Roman" w:hAnsi="Times New Roman"/>
          <w:sz w:val="28"/>
        </w:rPr>
        <w:fldChar w:fldCharType="begin"/>
      </w:r>
      <w:r>
        <w:rPr>
          <w:rFonts w:ascii="Times New Roman" w:hAnsi="Times New Roman"/>
          <w:sz w:val="28"/>
        </w:rPr>
        <w:instrText>HYPERLINK "https://elibrary.ru/item.asp?id=56013102"</w:instrText>
      </w:r>
      <w:r>
        <w:rPr>
          <w:rFonts w:ascii="Times New Roman" w:hAnsi="Times New Roman"/>
          <w:sz w:val="28"/>
        </w:rPr>
        <w:fldChar w:fldCharType="separate"/>
      </w:r>
      <w:r>
        <w:rPr>
          <w:rFonts w:ascii="Times New Roman" w:hAnsi="Times New Roman"/>
          <w:sz w:val="28"/>
        </w:rPr>
        <w:t>Программа д</w:t>
      </w:r>
      <w:bookmarkStart w:id="120" w:name="_Hlt218989969"/>
      <w:r>
        <w:rPr>
          <w:rFonts w:ascii="Times New Roman" w:hAnsi="Times New Roman"/>
          <w:sz w:val="28"/>
        </w:rPr>
        <w:t>л</w:t>
      </w:r>
      <w:bookmarkEnd w:id="120"/>
      <w:r>
        <w:rPr>
          <w:rFonts w:ascii="Times New Roman" w:hAnsi="Times New Roman"/>
          <w:sz w:val="28"/>
        </w:rPr>
        <w:t>я</w:t>
      </w:r>
      <w:bookmarkStart w:id="121" w:name="расчета"/>
      <w:r>
        <w:rPr>
          <w:rFonts w:ascii="Times New Roman" w:hAnsi="Times New Roman"/>
          <w:sz w:val="28"/>
        </w:rPr>
        <w:t xml:space="preserve"> расчета</w:t>
      </w:r>
      <w:bookmarkEnd w:id="121"/>
      <w:r>
        <w:rPr>
          <w:rFonts w:ascii="Times New Roman" w:hAnsi="Times New Roman"/>
          <w:sz w:val="28"/>
        </w:rPr>
        <w:t xml:space="preserve"> суммарной антиоксидантной активности сырья и пищевых продуктов, предназначенных для людей, работающих в условиях низких температур</w:t>
      </w:r>
      <w:r>
        <w:rPr>
          <w:rFonts w:ascii="Times New Roman" w:hAnsi="Times New Roman"/>
          <w:sz w:val="28"/>
        </w:rPr>
        <w:fldChar w:fldCharType="end"/>
      </w:r>
      <w:r>
        <w:rPr>
          <w:rFonts w:ascii="Times New Roman" w:hAnsi="Times New Roman"/>
          <w:sz w:val="28"/>
        </w:rPr>
        <w:t xml:space="preserve"> /Касьянов Г.И., Бородихин А.С., Фомин С.В., Шейкина Е.В., Савицких Н.Б. Свидетельство о регистрации программы для ЭВМ RU 2023685800. Заявка № 2023684335 от 16.11.2023, опубл. 30.11.2023.</w:t>
      </w:r>
    </w:p>
    <w:p w14:paraId="480B0000">
      <w:pPr>
        <w:pStyle w:val="Style_6"/>
        <w:widowControl w:val="1"/>
        <w:numPr>
          <w:ilvl w:val="0"/>
          <w:numId w:val="5"/>
        </w:numPr>
        <w:spacing w:after="0" w:line="360" w:lineRule="auto"/>
        <w:ind w:firstLine="426" w:left="0"/>
        <w:jc w:val="both"/>
        <w:rPr>
          <w:rFonts w:ascii="Times New Roman" w:hAnsi="Times New Roman"/>
          <w:sz w:val="28"/>
          <w:highlight w:val="white"/>
        </w:rPr>
      </w:pPr>
      <w:bookmarkStart w:id="122" w:name="бф"/>
      <w:bookmarkStart w:id="123" w:name="бь"/>
      <w:r>
        <w:rPr>
          <w:rFonts w:ascii="Times New Roman" w:hAnsi="Times New Roman"/>
          <w:sz w:val="28"/>
          <w:highlight w:val="white"/>
        </w:rPr>
        <w:t>Проектирование, строительство и инженерное оборудование консервных предприятий : учебник для вузов / Г. И. Касьянов, А. В. Кочерга, М. А. Кожухова, Э. Ю. Мишкевич ; ответственный редактор Г. И. Касьянов. — 2-е изд., перераб. и доп. — Москва : Издательство Юрайт, 2021. — 193 с.</w:t>
      </w:r>
    </w:p>
    <w:p w14:paraId="490B0000">
      <w:pPr>
        <w:pStyle w:val="Style_6"/>
        <w:widowControl w:val="1"/>
        <w:numPr>
          <w:ilvl w:val="0"/>
          <w:numId w:val="5"/>
        </w:numPr>
        <w:spacing w:line="360" w:lineRule="auto"/>
        <w:ind w:firstLine="426" w:left="0"/>
        <w:jc w:val="both"/>
        <w:rPr>
          <w:rFonts w:ascii="Times New Roman" w:hAnsi="Times New Roman"/>
          <w:sz w:val="28"/>
        </w:rPr>
      </w:pPr>
      <w:bookmarkStart w:id="124" w:name="ан"/>
      <w:bookmarkEnd w:id="122"/>
      <w:bookmarkEnd w:id="123"/>
      <w:r>
        <w:rPr>
          <w:rFonts w:ascii="Times New Roman" w:hAnsi="Times New Roman"/>
          <w:sz w:val="28"/>
        </w:rPr>
        <w:t>Рациональное питание. Нормы физиологических потребностей энергии и пищевых веществах для различных групп населения Российской</w:t>
      </w:r>
      <w:r>
        <w:rPr>
          <w:rFonts w:ascii="Times New Roman" w:hAnsi="Times New Roman"/>
          <w:spacing w:val="1"/>
          <w:sz w:val="28"/>
        </w:rPr>
        <w:t xml:space="preserve"> </w:t>
      </w:r>
      <w:r>
        <w:rPr>
          <w:rFonts w:ascii="Times New Roman" w:hAnsi="Times New Roman"/>
          <w:sz w:val="28"/>
        </w:rPr>
        <w:t>Федерации. Методические рекомендации MP 2.3.1.2432-08: М.: Федеральный центр гигиены и эпидемиологии Роспотреб</w:t>
      </w:r>
      <w:r>
        <w:rPr>
          <w:rFonts w:ascii="Times New Roman" w:hAnsi="Times New Roman"/>
          <w:sz w:val="28"/>
        </w:rPr>
        <w:t>надзора,</w:t>
      </w:r>
      <w:r>
        <w:rPr>
          <w:rFonts w:ascii="Times New Roman" w:hAnsi="Times New Roman"/>
          <w:spacing w:val="-11"/>
          <w:sz w:val="28"/>
        </w:rPr>
        <w:t xml:space="preserve"> </w:t>
      </w:r>
      <w:r>
        <w:rPr>
          <w:rFonts w:ascii="Times New Roman" w:hAnsi="Times New Roman"/>
          <w:sz w:val="28"/>
        </w:rPr>
        <w:t>2009.</w:t>
      </w:r>
      <w:r>
        <w:rPr>
          <w:rFonts w:ascii="Times New Roman" w:hAnsi="Times New Roman"/>
          <w:spacing w:val="-10"/>
          <w:sz w:val="28"/>
        </w:rPr>
        <w:t xml:space="preserve"> </w:t>
      </w:r>
      <w:r>
        <w:rPr>
          <w:rFonts w:ascii="Times New Roman" w:hAnsi="Times New Roman"/>
          <w:sz w:val="28"/>
        </w:rPr>
        <w:t>36</w:t>
      </w:r>
      <w:r>
        <w:rPr>
          <w:rFonts w:ascii="Times New Roman" w:hAnsi="Times New Roman"/>
          <w:spacing w:val="-10"/>
          <w:sz w:val="28"/>
        </w:rPr>
        <w:t xml:space="preserve"> </w:t>
      </w:r>
      <w:r>
        <w:rPr>
          <w:rFonts w:ascii="Times New Roman" w:hAnsi="Times New Roman"/>
          <w:sz w:val="28"/>
        </w:rPr>
        <w:t>с</w:t>
      </w:r>
      <w:r>
        <w:rPr>
          <w:rFonts w:ascii="Times New Roman" w:hAnsi="Times New Roman"/>
          <w:sz w:val="28"/>
        </w:rPr>
        <w:t>.</w:t>
      </w:r>
    </w:p>
    <w:p w14:paraId="4A0B0000">
      <w:pPr>
        <w:pStyle w:val="Style_6"/>
        <w:widowControl w:val="1"/>
        <w:numPr>
          <w:ilvl w:val="0"/>
          <w:numId w:val="5"/>
        </w:numPr>
        <w:spacing w:after="0" w:line="360" w:lineRule="auto"/>
        <w:ind w:firstLine="426" w:left="0"/>
        <w:jc w:val="both"/>
        <w:rPr>
          <w:rFonts w:ascii="Times New Roman" w:hAnsi="Times New Roman"/>
          <w:sz w:val="28"/>
        </w:rPr>
      </w:pPr>
      <w:bookmarkStart w:id="125" w:name="савинцифр"/>
      <w:bookmarkEnd w:id="124"/>
      <w:r>
        <w:rPr>
          <w:rFonts w:ascii="Times New Roman" w:hAnsi="Times New Roman"/>
          <w:sz w:val="28"/>
        </w:rPr>
        <w:t xml:space="preserve">Савин В.Н., Родионова А.А.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"https://elibrary.ru/item.asp?id=69178168"</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Проблемы цифровизации экстракционного предприятия, как этапы развития производства</w:t>
      </w:r>
      <w:r>
        <w:rPr>
          <w:rStyle w:val="Style_21_ch"/>
          <w:rFonts w:ascii="Times New Roman" w:hAnsi="Times New Roman"/>
          <w:color w:val="000000"/>
          <w:sz w:val="28"/>
          <w:u w:val="none"/>
        </w:rPr>
        <w:fldChar w:fldCharType="end"/>
      </w:r>
      <w:r>
        <w:rPr>
          <w:rFonts w:ascii="Times New Roman" w:hAnsi="Times New Roman"/>
          <w:sz w:val="28"/>
        </w:rPr>
        <w:t>. В сб. матер. междун. научно-практ. конф. «Оптимизация технологических процессов и разработка новых, прорывных способов переработки агропищевого сырья и водных биологических ресурсов», Краснодар: КубГТУ, 2024. – С. 75-78.</w:t>
      </w:r>
    </w:p>
    <w:p w14:paraId="4B0B0000">
      <w:pPr>
        <w:pStyle w:val="Style_6"/>
        <w:widowControl w:val="1"/>
        <w:numPr>
          <w:ilvl w:val="0"/>
          <w:numId w:val="5"/>
        </w:numPr>
        <w:spacing w:after="0" w:line="360" w:lineRule="auto"/>
        <w:ind w:firstLine="426" w:left="0"/>
        <w:jc w:val="both"/>
        <w:rPr>
          <w:rFonts w:ascii="Times New Roman" w:hAnsi="Times New Roman"/>
          <w:sz w:val="28"/>
        </w:rPr>
      </w:pPr>
      <w:bookmarkStart w:id="126" w:name="савиновпашт"/>
      <w:bookmarkEnd w:id="125"/>
      <w:r>
        <w:rPr>
          <w:rFonts w:ascii="Times New Roman" w:hAnsi="Times New Roman"/>
          <w:sz w:val="28"/>
          <w:highlight w:val="white"/>
        </w:rPr>
        <w:t>Савинов И. В. Технология производства мясорастительного паштета для диетического питания / И. В. Савинов, К. В. Соколовская, Ю. А. Моргунова. — Текст : непосредственный // Молодой ученый. — 2020. — № 8 (298). — С</w:t>
      </w:r>
      <w:r>
        <w:rPr>
          <w:rFonts w:ascii="Times New Roman" w:hAnsi="Times New Roman"/>
          <w:sz w:val="28"/>
        </w:rPr>
        <w:t xml:space="preserve">. </w:t>
      </w:r>
      <w:r>
        <w:rPr>
          <w:rFonts w:ascii="Times New Roman" w:hAnsi="Times New Roman"/>
          <w:sz w:val="28"/>
          <w:highlight w:val="white"/>
        </w:rPr>
        <w:t>97-99.</w:t>
      </w:r>
    </w:p>
    <w:p w14:paraId="4C0B0000">
      <w:pPr>
        <w:pStyle w:val="Style_6"/>
        <w:widowControl w:val="1"/>
        <w:numPr>
          <w:ilvl w:val="0"/>
          <w:numId w:val="5"/>
        </w:numPr>
        <w:spacing w:after="0" w:line="360" w:lineRule="auto"/>
        <w:ind w:firstLine="426" w:left="0"/>
        <w:jc w:val="both"/>
        <w:rPr>
          <w:rFonts w:ascii="Times New Roman" w:hAnsi="Times New Roman"/>
          <w:sz w:val="28"/>
        </w:rPr>
      </w:pPr>
      <w:bookmarkStart w:id="127" w:name="б"/>
      <w:bookmarkEnd w:id="126"/>
      <w:r>
        <w:rPr>
          <w:rFonts w:ascii="Times New Roman" w:hAnsi="Times New Roman"/>
          <w:sz w:val="28"/>
        </w:rPr>
        <w:t>Свободные радикалы в биологии. Ч. 1 / под ред. акад. Н.М. Эммануэля. – М.: Мир, 1979. – 308 с.;</w:t>
      </w:r>
    </w:p>
    <w:p w14:paraId="4D0B0000">
      <w:pPr>
        <w:pStyle w:val="Style_6"/>
        <w:widowControl w:val="1"/>
        <w:numPr>
          <w:ilvl w:val="0"/>
          <w:numId w:val="5"/>
        </w:numPr>
        <w:spacing w:after="0" w:line="360" w:lineRule="auto"/>
        <w:ind w:firstLine="426" w:left="0"/>
        <w:jc w:val="both"/>
        <w:rPr>
          <w:rFonts w:ascii="Times New Roman" w:hAnsi="Times New Roman"/>
          <w:sz w:val="28"/>
          <w:shd w:fill="F5F5F5" w:val="clear"/>
        </w:rPr>
      </w:pPr>
      <w:bookmarkStart w:id="128" w:name="ву"/>
      <w:bookmarkEnd w:id="127"/>
      <w:r>
        <w:rPr>
          <w:rFonts w:ascii="Times New Roman" w:hAnsi="Times New Roman"/>
          <w:sz w:val="28"/>
          <w:highlight w:val="white"/>
        </w:rPr>
        <w:t xml:space="preserve">Скрипникова Д. П. Влияние порошка плодов шиповника на химический состав и выход мясорастительных паштетов / Д. П. Скрипникова, К. А. Лещуков, А. В. Мамаев // Технология и продукты здорового питания : материалы IХ международной научно-практической конференции, посвященной 20-летию специальности, Саратов, 01–12 декабря 2015 года. – Саратов: ООО "Центр </w:t>
      </w:r>
      <w:bookmarkEnd w:id="128"/>
      <w:r>
        <w:rPr>
          <w:rFonts w:ascii="Times New Roman" w:hAnsi="Times New Roman"/>
          <w:sz w:val="28"/>
          <w:highlight w:val="white"/>
        </w:rPr>
        <w:t>социальных агроинноваций</w:t>
      </w:r>
      <w:r>
        <w:rPr>
          <w:rFonts w:ascii="Times New Roman" w:hAnsi="Times New Roman"/>
          <w:sz w:val="28"/>
        </w:rPr>
        <w:t xml:space="preserve"> </w:t>
      </w:r>
      <w:r>
        <w:rPr>
          <w:rFonts w:ascii="Times New Roman" w:hAnsi="Times New Roman"/>
          <w:sz w:val="28"/>
          <w:highlight w:val="white"/>
        </w:rPr>
        <w:t>СГАУ", 2015. – С. 377-380.</w:t>
      </w:r>
      <w:r>
        <w:rPr>
          <w:rFonts w:ascii="Times New Roman" w:hAnsi="Times New Roman"/>
          <w:sz w:val="28"/>
        </w:rPr>
        <w:t xml:space="preserve"> </w:t>
      </w:r>
      <w:r>
        <w:rPr>
          <w:rFonts w:ascii="Times New Roman" w:hAnsi="Times New Roman"/>
          <w:sz w:val="28"/>
          <w:highlight w:val="white"/>
        </w:rPr>
        <w:t>– EDN XGQOCD</w:t>
      </w:r>
      <w:r>
        <w:rPr>
          <w:rFonts w:ascii="Times New Roman" w:hAnsi="Times New Roman"/>
          <w:sz w:val="28"/>
        </w:rPr>
        <w:t>.</w:t>
      </w:r>
    </w:p>
    <w:p w14:paraId="4E0B0000">
      <w:pPr>
        <w:pStyle w:val="Style_6"/>
        <w:widowControl w:val="0"/>
        <w:numPr>
          <w:ilvl w:val="0"/>
          <w:numId w:val="5"/>
        </w:numPr>
        <w:spacing w:after="0" w:line="360" w:lineRule="auto"/>
        <w:ind w:firstLine="426" w:left="0"/>
        <w:jc w:val="both"/>
        <w:rPr>
          <w:rFonts w:ascii="Times New Roman" w:hAnsi="Times New Roman"/>
          <w:sz w:val="28"/>
        </w:rPr>
      </w:pPr>
      <w:bookmarkStart w:id="129" w:name="караван"/>
      <w:r>
        <w:rPr>
          <w:rFonts w:ascii="Times New Roman" w:hAnsi="Times New Roman"/>
          <w:sz w:val="28"/>
        </w:rPr>
        <w:t>Стасьева</w:t>
      </w:r>
      <w:r>
        <w:rPr>
          <w:rFonts w:ascii="Times New Roman" w:hAnsi="Times New Roman"/>
          <w:spacing w:val="6"/>
          <w:sz w:val="28"/>
        </w:rPr>
        <w:t xml:space="preserve"> </w:t>
      </w:r>
      <w:r>
        <w:rPr>
          <w:rFonts w:ascii="Times New Roman" w:hAnsi="Times New Roman"/>
          <w:sz w:val="28"/>
        </w:rPr>
        <w:t>О.Н.,</w:t>
      </w:r>
      <w:r>
        <w:rPr>
          <w:rFonts w:ascii="Times New Roman" w:hAnsi="Times New Roman"/>
          <w:spacing w:val="6"/>
          <w:sz w:val="28"/>
        </w:rPr>
        <w:t xml:space="preserve"> </w:t>
      </w:r>
      <w:r>
        <w:rPr>
          <w:rFonts w:ascii="Times New Roman" w:hAnsi="Times New Roman"/>
          <w:sz w:val="28"/>
        </w:rPr>
        <w:t>Латин</w:t>
      </w:r>
      <w:r>
        <w:rPr>
          <w:rFonts w:ascii="Times New Roman" w:hAnsi="Times New Roman"/>
          <w:spacing w:val="9"/>
          <w:sz w:val="28"/>
        </w:rPr>
        <w:t xml:space="preserve"> </w:t>
      </w:r>
      <w:r>
        <w:rPr>
          <w:rFonts w:ascii="Times New Roman" w:hAnsi="Times New Roman"/>
          <w:sz w:val="28"/>
        </w:rPr>
        <w:t>Н.Н.,</w:t>
      </w:r>
      <w:r>
        <w:rPr>
          <w:rFonts w:ascii="Times New Roman" w:hAnsi="Times New Roman"/>
          <w:spacing w:val="6"/>
          <w:sz w:val="28"/>
        </w:rPr>
        <w:t xml:space="preserve"> </w:t>
      </w:r>
      <w:r>
        <w:rPr>
          <w:rFonts w:ascii="Times New Roman" w:hAnsi="Times New Roman"/>
          <w:sz w:val="28"/>
        </w:rPr>
        <w:t>Касьянов</w:t>
      </w:r>
      <w:r>
        <w:rPr>
          <w:rFonts w:ascii="Times New Roman" w:hAnsi="Times New Roman"/>
          <w:spacing w:val="7"/>
          <w:sz w:val="28"/>
        </w:rPr>
        <w:t xml:space="preserve"> </w:t>
      </w:r>
      <w:r>
        <w:rPr>
          <w:rFonts w:ascii="Times New Roman" w:hAnsi="Times New Roman"/>
          <w:sz w:val="28"/>
        </w:rPr>
        <w:t>Г.И.</w:t>
      </w:r>
      <w:r>
        <w:rPr>
          <w:rFonts w:ascii="Times New Roman" w:hAnsi="Times New Roman"/>
          <w:spacing w:val="7"/>
          <w:sz w:val="28"/>
        </w:rPr>
        <w:t xml:space="preserve"> </w:t>
      </w:r>
      <w:r>
        <w:rPr>
          <w:rFonts w:ascii="Times New Roman" w:hAnsi="Times New Roman"/>
          <w:sz w:val="28"/>
        </w:rPr>
        <w:t>СО</w:t>
      </w:r>
      <w:r>
        <w:rPr>
          <w:rFonts w:ascii="Times New Roman" w:hAnsi="Times New Roman"/>
          <w:sz w:val="28"/>
          <w:vertAlign w:val="subscript"/>
        </w:rPr>
        <w:t>2</w:t>
      </w:r>
      <w:r>
        <w:rPr>
          <w:rFonts w:ascii="Times New Roman" w:hAnsi="Times New Roman"/>
          <w:sz w:val="28"/>
        </w:rPr>
        <w:t>-экстракты</w:t>
      </w:r>
      <w:r>
        <w:rPr>
          <w:rFonts w:ascii="Times New Roman" w:hAnsi="Times New Roman"/>
          <w:spacing w:val="8"/>
          <w:sz w:val="28"/>
        </w:rPr>
        <w:t xml:space="preserve"> </w:t>
      </w:r>
      <w:r>
        <w:rPr>
          <w:rFonts w:ascii="Times New Roman" w:hAnsi="Times New Roman"/>
          <w:sz w:val="28"/>
        </w:rPr>
        <w:t>Компании Караван. Краснодар: Экоинвест, 2018. – 224 с.</w:t>
      </w:r>
    </w:p>
    <w:p w14:paraId="4F0B0000">
      <w:pPr>
        <w:pStyle w:val="Style_23"/>
        <w:widowControl w:val="1"/>
        <w:numPr>
          <w:ilvl w:val="0"/>
          <w:numId w:val="5"/>
        </w:numPr>
        <w:spacing w:before="0" w:line="360" w:lineRule="auto"/>
        <w:ind w:firstLine="426" w:left="0"/>
        <w:jc w:val="both"/>
        <w:rPr>
          <w:rFonts w:ascii="Times New Roman" w:hAnsi="Times New Roman"/>
          <w:sz w:val="28"/>
        </w:rPr>
      </w:pPr>
      <w:bookmarkStart w:id="130" w:name="караваннов"/>
      <w:bookmarkStart w:id="131" w:name="би"/>
      <w:bookmarkEnd w:id="129"/>
      <w:r>
        <w:rPr>
          <w:rFonts w:ascii="Times New Roman" w:hAnsi="Times New Roman"/>
          <w:sz w:val="28"/>
        </w:rPr>
        <w:t>Стасьева О.Н., Латин Н.Н., Касьянов Г.И. СО</w:t>
      </w:r>
      <w:r>
        <w:rPr>
          <w:rFonts w:ascii="Times New Roman" w:hAnsi="Times New Roman"/>
          <w:sz w:val="28"/>
          <w:vertAlign w:val="subscript"/>
        </w:rPr>
        <w:t>2</w:t>
      </w:r>
      <w:r>
        <w:rPr>
          <w:rFonts w:ascii="Times New Roman" w:hAnsi="Times New Roman"/>
          <w:sz w:val="28"/>
        </w:rPr>
        <w:t>-экстракты компании Караван–новый класс натуральных пищевых добавок. - Краснодар: КНИИХП, 2010.–324 с.</w:t>
      </w:r>
    </w:p>
    <w:p w14:paraId="500B0000">
      <w:pPr>
        <w:pStyle w:val="Style_6"/>
        <w:widowControl w:val="1"/>
        <w:numPr>
          <w:ilvl w:val="0"/>
          <w:numId w:val="5"/>
        </w:numPr>
        <w:spacing w:after="0" w:line="360" w:lineRule="auto"/>
        <w:ind w:firstLine="142" w:left="0"/>
        <w:jc w:val="both"/>
        <w:rPr>
          <w:rFonts w:ascii="Times New Roman" w:hAnsi="Times New Roman"/>
          <w:sz w:val="28"/>
        </w:rPr>
      </w:pPr>
      <w:bookmarkStart w:id="132" w:name="ааг"/>
      <w:bookmarkStart w:id="133" w:name="таблхимсост"/>
      <w:bookmarkEnd w:id="130"/>
      <w:bookmarkEnd w:id="131"/>
      <w:r>
        <w:rPr>
          <w:rFonts w:ascii="Times New Roman" w:hAnsi="Times New Roman"/>
          <w:sz w:val="28"/>
        </w:rPr>
        <w:t>Таблицы химического состава и калорийности российских продуктов питания: Справ. / Под ред. И.М. Скурихина и В.А. Тутельяна. – М.: ДеЛи принт, 2007. – 276 с.</w:t>
      </w:r>
    </w:p>
    <w:p w14:paraId="510B0000">
      <w:pPr>
        <w:pStyle w:val="Style_6"/>
        <w:widowControl w:val="1"/>
        <w:numPr>
          <w:ilvl w:val="0"/>
          <w:numId w:val="5"/>
        </w:numPr>
        <w:spacing w:after="0" w:line="360" w:lineRule="auto"/>
        <w:ind w:firstLine="142" w:left="0"/>
        <w:jc w:val="both"/>
        <w:rPr>
          <w:rFonts w:ascii="Times New Roman" w:hAnsi="Times New Roman"/>
          <w:sz w:val="28"/>
        </w:rPr>
      </w:pPr>
      <w:bookmarkStart w:id="134" w:name="ааб"/>
      <w:bookmarkEnd w:id="133"/>
      <w:bookmarkEnd w:id="132"/>
      <w:r>
        <w:rPr>
          <w:rFonts w:ascii="Times New Roman" w:hAnsi="Times New Roman"/>
          <w:sz w:val="28"/>
        </w:rPr>
        <w:t>Тамова, М.Ю. Организация питания детей раннего и дошкольного возраста в дошкольной образовательной организации / М.Ю. Тамова, Н.Т. Шамкова, В.А. Тутельян. – М.: ДеЛи плюс, 2019. – 152 с.</w:t>
      </w:r>
    </w:p>
    <w:p w14:paraId="520B0000">
      <w:pPr>
        <w:pStyle w:val="Style_6"/>
        <w:widowControl w:val="0"/>
        <w:numPr>
          <w:ilvl w:val="0"/>
          <w:numId w:val="5"/>
        </w:numPr>
        <w:tabs>
          <w:tab w:leader="none" w:pos="851" w:val="left"/>
        </w:tabs>
        <w:spacing w:after="0" w:line="360" w:lineRule="auto"/>
        <w:ind w:firstLine="426" w:left="0"/>
        <w:jc w:val="both"/>
        <w:rPr>
          <w:rFonts w:ascii="Times New Roman" w:hAnsi="Times New Roman"/>
          <w:sz w:val="28"/>
        </w:rPr>
      </w:pPr>
      <w:bookmarkStart w:id="135" w:name="бч"/>
      <w:bookmarkStart w:id="136" w:name="консерв"/>
      <w:bookmarkEnd w:id="134"/>
      <w:r>
        <w:rPr>
          <w:rFonts w:ascii="Times New Roman" w:hAnsi="Times New Roman"/>
          <w:sz w:val="28"/>
        </w:rPr>
        <w:t>Технология консервирования плодов, овощей, мяса и рыбы / Под ред. Б.Л. Флауменбаума. – М.: «Колос», 1993. – 320 с.</w:t>
      </w:r>
    </w:p>
    <w:p w14:paraId="53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shd w:fill="F5F5F5" w:val="clear"/>
        </w:rPr>
      </w:pPr>
      <w:bookmarkStart w:id="137" w:name="технологхлеб"/>
      <w:bookmarkStart w:id="138" w:name="бм"/>
      <w:bookmarkEnd w:id="135"/>
      <w:bookmarkEnd w:id="136"/>
      <w:r>
        <w:rPr>
          <w:rFonts w:ascii="Times New Roman" w:hAnsi="Times New Roman"/>
          <w:sz w:val="28"/>
          <w:highlight w:val="white"/>
        </w:rPr>
        <w:t>Технология мясорастительных хлебцев / Г. И. Касьянов, С. В. Фомин, Н. Б. Савицких, Е. В. Шейкина // Повышение качества и безопасности пищевых продуктов : материалы XI всероссийской научно-практической конференции, Махачкала, 20–21 октября 2021 года. – Махачкала: Дагестанский государственный технический университет, 2021. – С. 122-127. – EDN NEXTCI.</w:t>
      </w:r>
    </w:p>
    <w:p w14:paraId="540B0000">
      <w:pPr>
        <w:pStyle w:val="Style_6"/>
        <w:widowControl w:val="1"/>
        <w:numPr>
          <w:ilvl w:val="0"/>
          <w:numId w:val="5"/>
        </w:numPr>
        <w:spacing w:after="0" w:line="360" w:lineRule="auto"/>
        <w:ind w:firstLine="426" w:left="0"/>
        <w:jc w:val="both"/>
        <w:rPr>
          <w:rFonts w:ascii="Times New Roman" w:hAnsi="Times New Roman"/>
          <w:sz w:val="28"/>
        </w:rPr>
      </w:pPr>
      <w:bookmarkStart w:id="139" w:name="тутелфлав"/>
      <w:bookmarkEnd w:id="137"/>
      <w:bookmarkEnd w:id="138"/>
      <w:r>
        <w:rPr>
          <w:rFonts w:ascii="Times New Roman" w:hAnsi="Times New Roman"/>
          <w:sz w:val="28"/>
        </w:rPr>
        <w:t>Тутельян В. А., Лашнева Н. В. Биологически активные вещества растительного происхождения. Флавонолы и флавоны: распространенность, пищевые источники, потребление // Вопросы питания. 2013. № 1. С. 4–22.</w:t>
      </w:r>
    </w:p>
    <w:p w14:paraId="550B0000">
      <w:pPr>
        <w:pStyle w:val="Style_6"/>
        <w:widowControl w:val="1"/>
        <w:numPr>
          <w:ilvl w:val="0"/>
          <w:numId w:val="5"/>
        </w:numPr>
        <w:spacing w:after="0" w:line="360" w:lineRule="auto"/>
        <w:ind w:firstLine="426" w:left="0"/>
        <w:jc w:val="both"/>
        <w:rPr>
          <w:rFonts w:ascii="Times New Roman" w:hAnsi="Times New Roman"/>
          <w:sz w:val="28"/>
        </w:rPr>
      </w:pPr>
      <w:bookmarkStart w:id="140" w:name="х"/>
      <w:bookmarkEnd w:id="139"/>
      <w:r>
        <w:rPr>
          <w:rFonts w:ascii="Times New Roman" w:hAnsi="Times New Roman"/>
          <w:sz w:val="28"/>
          <w:highlight w:val="white"/>
        </w:rPr>
        <w:t xml:space="preserve">Тутельян В.А. </w:t>
      </w:r>
      <w:r>
        <w:rPr>
          <w:rFonts w:ascii="Times New Roman" w:hAnsi="Times New Roman"/>
          <w:sz w:val="28"/>
        </w:rPr>
        <w:t>Химический состав и калорийность российских продуктов питания [Текст] / В. А. Тутельян. - Москва : ДеЛи плюс, 2012. - 283 с.</w:t>
      </w:r>
    </w:p>
    <w:p w14:paraId="560B0000">
      <w:pPr>
        <w:pStyle w:val="Style_6"/>
        <w:widowControl w:val="1"/>
        <w:numPr>
          <w:ilvl w:val="0"/>
          <w:numId w:val="5"/>
        </w:numPr>
        <w:spacing w:after="0" w:line="360" w:lineRule="auto"/>
        <w:ind w:firstLine="426" w:left="0"/>
        <w:jc w:val="both"/>
        <w:rPr>
          <w:rFonts w:ascii="Times New Roman" w:hAnsi="Times New Roman"/>
          <w:sz w:val="28"/>
        </w:rPr>
      </w:pPr>
      <w:bookmarkStart w:id="141" w:name="тутелпробл"/>
      <w:bookmarkEnd w:id="140"/>
      <w:r>
        <w:rPr>
          <w:rFonts w:ascii="Times New Roman" w:hAnsi="Times New Roman"/>
          <w:sz w:val="28"/>
        </w:rPr>
        <w:t xml:space="preserve">Тутельян В.А., Никитюк Д.Б., Попов В.И., Погожева А.В.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"https://www.elibrary.ru/item.asp?id=53957436"</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Глава 1. Информационные аспекты гигиены питания</w:t>
      </w:r>
      <w:r>
        <w:rPr>
          <w:rStyle w:val="Style_21_ch"/>
          <w:rFonts w:ascii="Times New Roman" w:hAnsi="Times New Roman"/>
          <w:color w:val="000000"/>
          <w:sz w:val="28"/>
          <w:u w:val="none"/>
        </w:rPr>
        <w:fldChar w:fldCharType="end"/>
      </w:r>
      <w:r>
        <w:rPr>
          <w:rFonts w:ascii="Times New Roman" w:hAnsi="Times New Roman"/>
          <w:sz w:val="28"/>
        </w:rPr>
        <w:t>. В книге: Современные проблемы информационной гигиены, гигиенического воспитания и обучения. Монография. Под редакцией В.И. Стародубова, В.А. Тутельяна. Москва, 2023. С. 9-25.</w:t>
      </w:r>
    </w:p>
    <w:p w14:paraId="570B0000">
      <w:pPr>
        <w:pStyle w:val="Style_6"/>
        <w:widowControl w:val="1"/>
        <w:numPr>
          <w:ilvl w:val="0"/>
          <w:numId w:val="5"/>
        </w:numPr>
        <w:spacing w:after="0" w:line="360" w:lineRule="auto"/>
        <w:ind w:firstLine="426" w:left="0"/>
        <w:jc w:val="both"/>
        <w:rPr>
          <w:rFonts w:ascii="Times New Roman" w:hAnsi="Times New Roman"/>
          <w:sz w:val="28"/>
          <w:highlight w:val="white"/>
        </w:rPr>
      </w:pPr>
      <w:bookmarkStart w:id="142" w:name="вш"/>
      <w:bookmarkEnd w:id="141"/>
      <w:r>
        <w:rPr>
          <w:rFonts w:ascii="Times New Roman" w:hAnsi="Times New Roman"/>
          <w:sz w:val="28"/>
        </w:rPr>
        <w:t>Тутельян В.А., Никитюк Д.Б., Тармаева И.Ю., Погожева А.В.</w:t>
      </w:r>
      <w:r>
        <w:rPr>
          <w:rFonts w:ascii="Times New Roman" w:hAnsi="Times New Roman"/>
          <w:sz w:val="28"/>
        </w:rPr>
        <w:t xml:space="preserve">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"https://www.elibrary.ru/item.asp?id=80659049"</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Стратегия научного обеспечения реализации государственной политики в области оптимизации питания населения</w:t>
      </w:r>
      <w:r>
        <w:rPr>
          <w:rStyle w:val="Style_21_ch"/>
          <w:rFonts w:ascii="Times New Roman" w:hAnsi="Times New Roman"/>
          <w:color w:val="000000"/>
          <w:sz w:val="28"/>
          <w:u w:val="none"/>
        </w:rPr>
        <w:fldChar w:fldCharType="end"/>
      </w:r>
      <w:r>
        <w:rPr>
          <w:rFonts w:ascii="Times New Roman" w:hAnsi="Times New Roman"/>
          <w:sz w:val="28"/>
        </w:rPr>
        <w:t xml:space="preserve">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"https://www.elibrary.ru/contents.asp?id=80659042"</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Российский вестник гигиены</w:t>
      </w:r>
      <w:r>
        <w:rPr>
          <w:rStyle w:val="Style_21_ch"/>
          <w:rFonts w:ascii="Times New Roman" w:hAnsi="Times New Roman"/>
          <w:color w:val="000000"/>
          <w:sz w:val="28"/>
          <w:u w:val="none"/>
        </w:rPr>
        <w:fldChar w:fldCharType="end"/>
      </w:r>
      <w:r>
        <w:rPr>
          <w:rFonts w:ascii="Times New Roman" w:hAnsi="Times New Roman"/>
          <w:sz w:val="28"/>
        </w:rPr>
        <w:t xml:space="preserve">. 2025.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"https://www.elibrary.ru/contents.asp?id=80659042&amp;selid=80659049"</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w:t>
      </w:r>
      <w:r>
        <w:rPr>
          <w:rStyle w:val="Style_21_ch"/>
          <w:rFonts w:ascii="Times New Roman" w:hAnsi="Times New Roman"/>
          <w:color w:val="000000"/>
          <w:sz w:val="28"/>
        </w:rPr>
        <w:t xml:space="preserve"> </w:t>
      </w:r>
      <w:r>
        <w:rPr>
          <w:rStyle w:val="Style_21_ch"/>
          <w:rFonts w:ascii="Times New Roman" w:hAnsi="Times New Roman"/>
          <w:color w:val="000000"/>
          <w:sz w:val="28"/>
          <w:u w:val="none"/>
        </w:rPr>
        <w:t>1</w:t>
      </w:r>
      <w:r>
        <w:rPr>
          <w:rStyle w:val="Style_21_ch"/>
          <w:rFonts w:ascii="Times New Roman" w:hAnsi="Times New Roman"/>
          <w:color w:val="000000"/>
          <w:sz w:val="28"/>
          <w:u w:val="none"/>
        </w:rPr>
        <w:fldChar w:fldCharType="end"/>
      </w:r>
      <w:r>
        <w:rPr>
          <w:rFonts w:ascii="Times New Roman" w:hAnsi="Times New Roman"/>
          <w:sz w:val="28"/>
        </w:rPr>
        <w:t>. С. 47-52.</w:t>
      </w:r>
    </w:p>
    <w:p w14:paraId="580B0000">
      <w:pPr>
        <w:pStyle w:val="Style_6"/>
        <w:widowControl w:val="1"/>
        <w:numPr>
          <w:ilvl w:val="0"/>
          <w:numId w:val="5"/>
        </w:numPr>
        <w:spacing w:line="360" w:lineRule="auto"/>
        <w:ind w:firstLine="426" w:left="0"/>
        <w:jc w:val="both"/>
        <w:rPr>
          <w:rFonts w:ascii="Times New Roman" w:hAnsi="Times New Roman"/>
          <w:sz w:val="28"/>
        </w:rPr>
      </w:pPr>
      <w:bookmarkStart w:id="143" w:name="цейликман"/>
      <w:bookmarkEnd w:id="142"/>
      <w:r>
        <w:rPr>
          <w:rFonts w:ascii="Times New Roman" w:hAnsi="Times New Roman"/>
          <w:color w:val="000000"/>
          <w:sz w:val="28"/>
        </w:rPr>
        <w:t xml:space="preserve">Цейликман В.Э., Лукин А.А. </w:t>
      </w:r>
      <w:r>
        <w:rPr>
          <w:rFonts w:ascii="Times New Roman" w:hAnsi="Times New Roman"/>
          <w:sz w:val="28"/>
        </w:rPr>
        <w:t>Влияние окислительного стресса на организм человека //Международный научно-исследовательский журнал, № 3, 2022. – С. 206-211.</w:t>
      </w:r>
    </w:p>
    <w:p w14:paraId="590B0000">
      <w:pPr>
        <w:pStyle w:val="Style_6"/>
        <w:widowControl w:val="1"/>
        <w:numPr>
          <w:ilvl w:val="0"/>
          <w:numId w:val="5"/>
        </w:numPr>
        <w:spacing w:line="360" w:lineRule="auto"/>
        <w:ind w:firstLine="426" w:left="0"/>
        <w:jc w:val="both"/>
        <w:rPr>
          <w:rFonts w:ascii="Times New Roman" w:hAnsi="Times New Roman"/>
          <w:sz w:val="28"/>
        </w:rPr>
      </w:pPr>
      <w:bookmarkStart w:id="144" w:name="шейкантиок"/>
      <w:bookmarkEnd w:id="143"/>
      <w:r>
        <w:rPr>
          <w:rFonts w:ascii="Times New Roman" w:hAnsi="Times New Roman"/>
          <w:sz w:val="28"/>
        </w:rPr>
        <w:t xml:space="preserve">Шейкина Е.В.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"https://www.elibrary.ru/item.asp?id=53869843"</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Совершенствование технологий многокомпонентных продуктов с антиоксидантной защитой</w:t>
      </w:r>
      <w:r>
        <w:rPr>
          <w:rStyle w:val="Style_21_ch"/>
          <w:rFonts w:ascii="Times New Roman" w:hAnsi="Times New Roman"/>
          <w:color w:val="000000"/>
          <w:sz w:val="28"/>
          <w:u w:val="none"/>
        </w:rPr>
        <w:fldChar w:fldCharType="end"/>
      </w:r>
      <w:r>
        <w:rPr>
          <w:rFonts w:ascii="Times New Roman" w:hAnsi="Times New Roman"/>
          <w:sz w:val="28"/>
        </w:rPr>
        <w:t>. В сборнике: Новости науки: естественные и технические науки. Сборник материалов XXIII международной очно-заочной научно-практической конференции. Москва, 2023. С. 35-37.</w:t>
      </w:r>
    </w:p>
    <w:p w14:paraId="5A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145" w:name="шейкпастила"/>
      <w:bookmarkEnd w:id="144"/>
      <w:r>
        <w:rPr>
          <w:rFonts w:ascii="Times New Roman" w:hAnsi="Times New Roman"/>
          <w:sz w:val="28"/>
        </w:rPr>
        <w:t xml:space="preserve">Шейкина Е.В., Савицких Н.Б. </w:t>
      </w:r>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"https://www.elibrary.ru/item.asp?id=54512057"</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Разработка комбинированных рецептур фруктовой пастилы из тропических и отечественных плодов</w:t>
      </w:r>
      <w:r>
        <w:rPr>
          <w:rStyle w:val="Style_21_ch"/>
          <w:rFonts w:ascii="Times New Roman" w:hAnsi="Times New Roman"/>
          <w:color w:val="000000"/>
          <w:sz w:val="28"/>
          <w:u w:val="none"/>
        </w:rPr>
        <w:fldChar w:fldCharType="end"/>
      </w:r>
      <w:r>
        <w:rPr>
          <w:rFonts w:ascii="Times New Roman" w:hAnsi="Times New Roman"/>
          <w:sz w:val="28"/>
        </w:rPr>
        <w:t>. В сборнике: Мировые научные исследования в эпоху цифровизации и трансформации: Теории и практики. Материалы XII Международной научно-практической конференции. Рязань, 2023. С. 260-262.</w:t>
      </w:r>
    </w:p>
    <w:p w14:paraId="5B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146" w:name="шобингерсоки"/>
      <w:bookmarkEnd w:id="145"/>
      <w:r>
        <w:rPr>
          <w:rFonts w:ascii="Times New Roman" w:hAnsi="Times New Roman"/>
          <w:sz w:val="28"/>
        </w:rPr>
        <w:t>Шобингер, У. Фруктовые и овощные соки, научные основы и технология / У. Шобингер. – СПб.: Профессия, 2004. – 640 с.</w:t>
      </w:r>
    </w:p>
    <w:p w14:paraId="5C0B0000">
      <w:pPr>
        <w:pStyle w:val="Style_6"/>
        <w:widowControl w:val="1"/>
        <w:numPr>
          <w:ilvl w:val="0"/>
          <w:numId w:val="5"/>
        </w:numPr>
        <w:spacing w:after="0" w:line="360" w:lineRule="auto"/>
        <w:ind w:firstLine="426" w:left="0"/>
        <w:jc w:val="both"/>
        <w:rPr>
          <w:rFonts w:ascii="Times New Roman" w:hAnsi="Times New Roman"/>
          <w:sz w:val="28"/>
        </w:rPr>
      </w:pPr>
      <w:bookmarkEnd w:id="110"/>
      <w:bookmarkEnd w:id="146"/>
      <w:r>
        <w:rPr>
          <w:rFonts w:ascii="Times New Roman" w:hAnsi="Times New Roman"/>
          <w:sz w:val="28"/>
        </w:rPr>
        <w:t>Bule, M.V. Use of carrot juice and tomato juice as natural precursors for enhanced production of ubiquinone-10 by Pseudomonas diminuta NCIM 2865 / M.V. Bule, R.S. Singhal // Food Chem. – 2009. – 116, № 1. – P. 302–305.</w:t>
      </w:r>
    </w:p>
    <w:p w14:paraId="5D0B0000">
      <w:pPr>
        <w:pStyle w:val="Style_6"/>
        <w:widowControl w:val="1"/>
        <w:numPr>
          <w:ilvl w:val="0"/>
          <w:numId w:val="5"/>
        </w:numPr>
        <w:spacing w:after="0" w:line="360" w:lineRule="auto"/>
        <w:ind w:firstLine="426" w:left="0" w:right="197"/>
        <w:jc w:val="both"/>
        <w:rPr>
          <w:rFonts w:ascii="Times New Roman" w:hAnsi="Times New Roman"/>
          <w:sz w:val="28"/>
        </w:rPr>
      </w:pPr>
      <w:bookmarkStart w:id="147" w:name="л"/>
      <w:r>
        <w:rPr>
          <w:rFonts w:ascii="Times New Roman" w:hAnsi="Times New Roman"/>
          <w:sz w:val="28"/>
        </w:rPr>
        <w:t>Carlsen</w:t>
      </w:r>
      <w:r>
        <w:rPr>
          <w:rFonts w:ascii="Times New Roman" w:hAnsi="Times New Roman"/>
          <w:spacing w:val="-3"/>
          <w:sz w:val="28"/>
        </w:rPr>
        <w:t xml:space="preserve"> </w:t>
      </w:r>
      <w:r>
        <w:rPr>
          <w:rFonts w:ascii="Times New Roman" w:hAnsi="Times New Roman"/>
          <w:sz w:val="28"/>
        </w:rPr>
        <w:t>CU,</w:t>
      </w:r>
      <w:r>
        <w:rPr>
          <w:rFonts w:ascii="Times New Roman" w:hAnsi="Times New Roman"/>
          <w:spacing w:val="-3"/>
          <w:sz w:val="28"/>
        </w:rPr>
        <w:t xml:space="preserve"> </w:t>
      </w:r>
      <w:r>
        <w:rPr>
          <w:rFonts w:ascii="Times New Roman" w:hAnsi="Times New Roman"/>
          <w:sz w:val="28"/>
        </w:rPr>
        <w:t>Møller</w:t>
      </w:r>
      <w:r>
        <w:rPr>
          <w:rFonts w:ascii="Times New Roman" w:hAnsi="Times New Roman"/>
          <w:spacing w:val="-3"/>
          <w:sz w:val="28"/>
        </w:rPr>
        <w:t xml:space="preserve"> </w:t>
      </w:r>
      <w:r>
        <w:rPr>
          <w:rFonts w:ascii="Times New Roman" w:hAnsi="Times New Roman"/>
          <w:sz w:val="28"/>
        </w:rPr>
        <w:t>JKS,</w:t>
      </w:r>
      <w:r>
        <w:rPr>
          <w:rFonts w:ascii="Times New Roman" w:hAnsi="Times New Roman"/>
          <w:spacing w:val="-3"/>
          <w:sz w:val="28"/>
        </w:rPr>
        <w:t xml:space="preserve"> </w:t>
      </w:r>
      <w:r>
        <w:rPr>
          <w:rFonts w:ascii="Times New Roman" w:hAnsi="Times New Roman"/>
          <w:sz w:val="28"/>
        </w:rPr>
        <w:t>Skibsted</w:t>
      </w:r>
      <w:r>
        <w:rPr>
          <w:rFonts w:ascii="Times New Roman" w:hAnsi="Times New Roman"/>
          <w:spacing w:val="-3"/>
          <w:sz w:val="28"/>
        </w:rPr>
        <w:t xml:space="preserve"> </w:t>
      </w:r>
      <w:r>
        <w:rPr>
          <w:rFonts w:ascii="Times New Roman" w:hAnsi="Times New Roman"/>
          <w:sz w:val="28"/>
        </w:rPr>
        <w:t>LH.</w:t>
      </w:r>
      <w:r>
        <w:rPr>
          <w:rFonts w:ascii="Times New Roman" w:hAnsi="Times New Roman"/>
          <w:spacing w:val="-3"/>
          <w:sz w:val="28"/>
        </w:rPr>
        <w:t xml:space="preserve"> </w:t>
      </w:r>
      <w:r>
        <w:rPr>
          <w:rFonts w:ascii="Times New Roman" w:hAnsi="Times New Roman"/>
          <w:sz w:val="28"/>
        </w:rPr>
        <w:t>2005.</w:t>
      </w:r>
      <w:r>
        <w:rPr>
          <w:rFonts w:ascii="Times New Roman" w:hAnsi="Times New Roman"/>
          <w:spacing w:val="-3"/>
          <w:sz w:val="28"/>
        </w:rPr>
        <w:t xml:space="preserve"> </w:t>
      </w:r>
      <w:r>
        <w:rPr>
          <w:rFonts w:ascii="Times New Roman" w:hAnsi="Times New Roman"/>
          <w:sz w:val="28"/>
        </w:rPr>
        <w:t>Heme-iron</w:t>
      </w:r>
      <w:r>
        <w:rPr>
          <w:rFonts w:ascii="Times New Roman" w:hAnsi="Times New Roman"/>
          <w:spacing w:val="-2"/>
          <w:sz w:val="28"/>
        </w:rPr>
        <w:t xml:space="preserve"> </w:t>
      </w:r>
      <w:r>
        <w:rPr>
          <w:rFonts w:ascii="Times New Roman" w:hAnsi="Times New Roman"/>
          <w:sz w:val="28"/>
        </w:rPr>
        <w:t>in</w:t>
      </w:r>
      <w:r>
        <w:rPr>
          <w:rFonts w:ascii="Times New Roman" w:hAnsi="Times New Roman"/>
          <w:spacing w:val="-3"/>
          <w:sz w:val="28"/>
        </w:rPr>
        <w:t xml:space="preserve"> </w:t>
      </w:r>
      <w:r>
        <w:rPr>
          <w:rFonts w:ascii="Times New Roman" w:hAnsi="Times New Roman"/>
          <w:sz w:val="28"/>
        </w:rPr>
        <w:t>lipid</w:t>
      </w:r>
      <w:r>
        <w:rPr>
          <w:rFonts w:ascii="Times New Roman" w:hAnsi="Times New Roman"/>
          <w:spacing w:val="-3"/>
          <w:sz w:val="28"/>
        </w:rPr>
        <w:t xml:space="preserve"> </w:t>
      </w:r>
      <w:r>
        <w:rPr>
          <w:rFonts w:ascii="Times New Roman" w:hAnsi="Times New Roman"/>
          <w:sz w:val="28"/>
        </w:rPr>
        <w:t>oxidation.</w:t>
      </w:r>
      <w:r>
        <w:rPr>
          <w:rFonts w:ascii="Times New Roman" w:hAnsi="Times New Roman"/>
          <w:spacing w:val="-37"/>
          <w:sz w:val="28"/>
        </w:rPr>
        <w:t xml:space="preserve"> </w:t>
      </w:r>
      <w:r>
        <w:rPr>
          <w:rFonts w:ascii="Times New Roman" w:hAnsi="Times New Roman"/>
          <w:sz w:val="28"/>
        </w:rPr>
        <w:t>Coord</w:t>
      </w:r>
      <w:r>
        <w:rPr>
          <w:rFonts w:ascii="Times New Roman" w:hAnsi="Times New Roman"/>
          <w:spacing w:val="4"/>
          <w:sz w:val="28"/>
        </w:rPr>
        <w:t xml:space="preserve"> </w:t>
      </w:r>
      <w:r>
        <w:rPr>
          <w:rFonts w:ascii="Times New Roman" w:hAnsi="Times New Roman"/>
          <w:sz w:val="28"/>
        </w:rPr>
        <w:t>Chem</w:t>
      </w:r>
      <w:r>
        <w:rPr>
          <w:rFonts w:ascii="Times New Roman" w:hAnsi="Times New Roman"/>
          <w:spacing w:val="4"/>
          <w:sz w:val="28"/>
        </w:rPr>
        <w:t xml:space="preserve"> </w:t>
      </w:r>
      <w:r>
        <w:rPr>
          <w:rFonts w:ascii="Times New Roman" w:hAnsi="Times New Roman"/>
          <w:sz w:val="28"/>
        </w:rPr>
        <w:t>Rev</w:t>
      </w:r>
      <w:r>
        <w:rPr>
          <w:rFonts w:ascii="Times New Roman" w:hAnsi="Times New Roman"/>
          <w:spacing w:val="4"/>
          <w:sz w:val="28"/>
        </w:rPr>
        <w:t xml:space="preserve"> </w:t>
      </w:r>
      <w:r>
        <w:rPr>
          <w:rFonts w:ascii="Times New Roman" w:hAnsi="Times New Roman"/>
          <w:sz w:val="28"/>
        </w:rPr>
        <w:t>249:485–98.</w:t>
      </w:r>
      <w:bookmarkEnd w:id="147"/>
    </w:p>
    <w:p w14:paraId="5E0B0000">
      <w:pPr>
        <w:pStyle w:val="Style_6"/>
        <w:widowControl w:val="1"/>
        <w:numPr>
          <w:ilvl w:val="0"/>
          <w:numId w:val="5"/>
        </w:numPr>
        <w:spacing w:after="0" w:line="360" w:lineRule="auto"/>
        <w:ind w:firstLine="426" w:left="0" w:right="202"/>
        <w:jc w:val="both"/>
        <w:rPr>
          <w:rFonts w:ascii="Times New Roman" w:hAnsi="Times New Roman"/>
          <w:sz w:val="28"/>
        </w:rPr>
      </w:pPr>
      <w:bookmarkStart w:id="148" w:name="м"/>
      <w:r>
        <w:rPr>
          <w:rFonts w:ascii="Times New Roman" w:hAnsi="Times New Roman"/>
          <w:sz w:val="28"/>
        </w:rPr>
        <w:t>Chan</w:t>
      </w:r>
      <w:r>
        <w:rPr>
          <w:rFonts w:ascii="Times New Roman" w:hAnsi="Times New Roman"/>
          <w:spacing w:val="-2"/>
          <w:sz w:val="28"/>
        </w:rPr>
        <w:t xml:space="preserve"> </w:t>
      </w:r>
      <w:r>
        <w:rPr>
          <w:rFonts w:ascii="Times New Roman" w:hAnsi="Times New Roman"/>
          <w:sz w:val="28"/>
        </w:rPr>
        <w:t>KM,</w:t>
      </w:r>
      <w:r>
        <w:rPr>
          <w:rFonts w:ascii="Times New Roman" w:hAnsi="Times New Roman"/>
          <w:spacing w:val="-2"/>
          <w:sz w:val="28"/>
        </w:rPr>
        <w:t xml:space="preserve"> </w:t>
      </w:r>
      <w:r>
        <w:rPr>
          <w:rFonts w:ascii="Times New Roman" w:hAnsi="Times New Roman"/>
          <w:sz w:val="28"/>
        </w:rPr>
        <w:t>Faustman</w:t>
      </w:r>
      <w:r>
        <w:rPr>
          <w:rFonts w:ascii="Times New Roman" w:hAnsi="Times New Roman"/>
          <w:spacing w:val="-2"/>
          <w:sz w:val="28"/>
        </w:rPr>
        <w:t xml:space="preserve"> </w:t>
      </w:r>
      <w:r>
        <w:rPr>
          <w:rFonts w:ascii="Times New Roman" w:hAnsi="Times New Roman"/>
          <w:sz w:val="28"/>
        </w:rPr>
        <w:t>C,</w:t>
      </w:r>
      <w:r>
        <w:rPr>
          <w:rFonts w:ascii="Times New Roman" w:hAnsi="Times New Roman"/>
          <w:spacing w:val="-2"/>
          <w:sz w:val="28"/>
        </w:rPr>
        <w:t xml:space="preserve"> </w:t>
      </w:r>
      <w:r>
        <w:rPr>
          <w:rFonts w:ascii="Times New Roman" w:hAnsi="Times New Roman"/>
          <w:sz w:val="28"/>
        </w:rPr>
        <w:t>Yin</w:t>
      </w:r>
      <w:r>
        <w:rPr>
          <w:rFonts w:ascii="Times New Roman" w:hAnsi="Times New Roman"/>
          <w:spacing w:val="-2"/>
          <w:sz w:val="28"/>
        </w:rPr>
        <w:t xml:space="preserve"> </w:t>
      </w:r>
      <w:r>
        <w:rPr>
          <w:rFonts w:ascii="Times New Roman" w:hAnsi="Times New Roman"/>
          <w:sz w:val="28"/>
        </w:rPr>
        <w:t>M,</w:t>
      </w:r>
      <w:r>
        <w:rPr>
          <w:rFonts w:ascii="Times New Roman" w:hAnsi="Times New Roman"/>
          <w:spacing w:val="-2"/>
          <w:sz w:val="28"/>
        </w:rPr>
        <w:t xml:space="preserve"> </w:t>
      </w:r>
      <w:r>
        <w:rPr>
          <w:rFonts w:ascii="Times New Roman" w:hAnsi="Times New Roman"/>
          <w:sz w:val="28"/>
        </w:rPr>
        <w:t>Decker</w:t>
      </w:r>
      <w:r>
        <w:rPr>
          <w:rFonts w:ascii="Times New Roman" w:hAnsi="Times New Roman"/>
          <w:spacing w:val="-2"/>
          <w:sz w:val="28"/>
        </w:rPr>
        <w:t xml:space="preserve"> </w:t>
      </w:r>
      <w:r>
        <w:rPr>
          <w:rFonts w:ascii="Times New Roman" w:hAnsi="Times New Roman"/>
          <w:sz w:val="28"/>
        </w:rPr>
        <w:t>EA.</w:t>
      </w:r>
      <w:r>
        <w:rPr>
          <w:rFonts w:ascii="Times New Roman" w:hAnsi="Times New Roman"/>
          <w:spacing w:val="-2"/>
          <w:sz w:val="28"/>
        </w:rPr>
        <w:t xml:space="preserve"> </w:t>
      </w:r>
      <w:r>
        <w:rPr>
          <w:rFonts w:ascii="Times New Roman" w:hAnsi="Times New Roman"/>
          <w:sz w:val="28"/>
        </w:rPr>
        <w:t>1997.</w:t>
      </w:r>
      <w:r>
        <w:rPr>
          <w:rFonts w:ascii="Times New Roman" w:hAnsi="Times New Roman"/>
          <w:spacing w:val="-1"/>
          <w:sz w:val="28"/>
        </w:rPr>
        <w:t xml:space="preserve"> </w:t>
      </w:r>
      <w:r>
        <w:rPr>
          <w:rFonts w:ascii="Times New Roman" w:hAnsi="Times New Roman"/>
          <w:sz w:val="28"/>
        </w:rPr>
        <w:t>Lipid</w:t>
      </w:r>
      <w:r>
        <w:rPr>
          <w:rFonts w:ascii="Times New Roman" w:hAnsi="Times New Roman"/>
          <w:spacing w:val="-2"/>
          <w:sz w:val="28"/>
        </w:rPr>
        <w:t xml:space="preserve"> </w:t>
      </w:r>
      <w:r>
        <w:rPr>
          <w:rFonts w:ascii="Times New Roman" w:hAnsi="Times New Roman"/>
          <w:sz w:val="28"/>
        </w:rPr>
        <w:t>oxidation</w:t>
      </w:r>
      <w:r>
        <w:rPr>
          <w:rFonts w:ascii="Times New Roman" w:hAnsi="Times New Roman"/>
          <w:spacing w:val="-2"/>
          <w:sz w:val="28"/>
        </w:rPr>
        <w:t xml:space="preserve"> </w:t>
      </w:r>
      <w:r>
        <w:rPr>
          <w:rFonts w:ascii="Times New Roman" w:hAnsi="Times New Roman"/>
          <w:sz w:val="28"/>
        </w:rPr>
        <w:t>induced</w:t>
      </w:r>
      <w:r>
        <w:rPr>
          <w:rFonts w:ascii="Times New Roman" w:hAnsi="Times New Roman"/>
          <w:spacing w:val="-37"/>
          <w:sz w:val="28"/>
        </w:rPr>
        <w:t xml:space="preserve"> </w:t>
      </w:r>
      <w:r>
        <w:rPr>
          <w:rFonts w:ascii="Times New Roman" w:hAnsi="Times New Roman"/>
          <w:sz w:val="28"/>
        </w:rPr>
        <w:t>by</w:t>
      </w:r>
      <w:r>
        <w:rPr>
          <w:rFonts w:ascii="Times New Roman" w:hAnsi="Times New Roman"/>
          <w:spacing w:val="-1"/>
          <w:sz w:val="28"/>
        </w:rPr>
        <w:t xml:space="preserve"> </w:t>
      </w:r>
      <w:r>
        <w:rPr>
          <w:rFonts w:ascii="Times New Roman" w:hAnsi="Times New Roman"/>
          <w:sz w:val="28"/>
        </w:rPr>
        <w:t>oxymyoglobin</w:t>
      </w:r>
      <w:r>
        <w:rPr>
          <w:rFonts w:ascii="Times New Roman" w:hAnsi="Times New Roman"/>
          <w:spacing w:val="-1"/>
          <w:sz w:val="28"/>
        </w:rPr>
        <w:t xml:space="preserve"> </w:t>
      </w:r>
      <w:r>
        <w:rPr>
          <w:rFonts w:ascii="Times New Roman" w:hAnsi="Times New Roman"/>
          <w:sz w:val="28"/>
        </w:rPr>
        <w:t>and</w:t>
      </w:r>
      <w:r>
        <w:rPr>
          <w:rFonts w:ascii="Times New Roman" w:hAnsi="Times New Roman"/>
          <w:spacing w:val="-1"/>
          <w:sz w:val="28"/>
        </w:rPr>
        <w:t xml:space="preserve"> </w:t>
      </w:r>
      <w:r>
        <w:rPr>
          <w:rFonts w:ascii="Times New Roman" w:hAnsi="Times New Roman"/>
          <w:sz w:val="28"/>
        </w:rPr>
        <w:t>metmyoglobin with</w:t>
      </w:r>
      <w:r>
        <w:rPr>
          <w:rFonts w:ascii="Times New Roman" w:hAnsi="Times New Roman"/>
          <w:spacing w:val="-1"/>
          <w:sz w:val="28"/>
        </w:rPr>
        <w:t xml:space="preserve"> </w:t>
      </w:r>
      <w:r>
        <w:rPr>
          <w:rFonts w:ascii="Times New Roman" w:hAnsi="Times New Roman"/>
          <w:sz w:val="28"/>
        </w:rPr>
        <w:t>involvement</w:t>
      </w:r>
      <w:r>
        <w:rPr>
          <w:rFonts w:ascii="Times New Roman" w:hAnsi="Times New Roman"/>
          <w:spacing w:val="-1"/>
          <w:sz w:val="28"/>
        </w:rPr>
        <w:t xml:space="preserve"> </w:t>
      </w:r>
      <w:r>
        <w:rPr>
          <w:rFonts w:ascii="Times New Roman" w:hAnsi="Times New Roman"/>
          <w:sz w:val="28"/>
        </w:rPr>
        <w:t>of H</w:t>
      </w:r>
      <w:r>
        <w:rPr>
          <w:rFonts w:ascii="Times New Roman" w:hAnsi="Times New Roman"/>
          <w:sz w:val="28"/>
          <w:vertAlign w:val="subscript"/>
        </w:rPr>
        <w:t>2</w:t>
      </w:r>
      <w:r>
        <w:rPr>
          <w:rFonts w:ascii="Times New Roman" w:hAnsi="Times New Roman"/>
          <w:sz w:val="28"/>
        </w:rPr>
        <w:t>O</w:t>
      </w:r>
      <w:r>
        <w:rPr>
          <w:rFonts w:ascii="Times New Roman" w:hAnsi="Times New Roman"/>
          <w:sz w:val="28"/>
          <w:vertAlign w:val="subscript"/>
        </w:rPr>
        <w:t>2</w:t>
      </w:r>
      <w:r>
        <w:rPr>
          <w:rFonts w:ascii="Times New Roman" w:hAnsi="Times New Roman"/>
          <w:spacing w:val="8"/>
          <w:sz w:val="28"/>
        </w:rPr>
        <w:t xml:space="preserve"> </w:t>
      </w:r>
      <w:r>
        <w:rPr>
          <w:rFonts w:ascii="Times New Roman" w:hAnsi="Times New Roman"/>
          <w:sz w:val="28"/>
        </w:rPr>
        <w:t>and</w:t>
      </w:r>
      <w:r>
        <w:rPr>
          <w:rFonts w:ascii="Times New Roman" w:hAnsi="Times New Roman"/>
          <w:spacing w:val="1"/>
          <w:sz w:val="28"/>
        </w:rPr>
        <w:t xml:space="preserve"> </w:t>
      </w:r>
      <w:r>
        <w:rPr>
          <w:rFonts w:ascii="Times New Roman" w:hAnsi="Times New Roman"/>
          <w:sz w:val="28"/>
        </w:rPr>
        <w:t>superoxide</w:t>
      </w:r>
      <w:r>
        <w:rPr>
          <w:rFonts w:ascii="Times New Roman" w:hAnsi="Times New Roman"/>
          <w:spacing w:val="2"/>
          <w:sz w:val="28"/>
        </w:rPr>
        <w:t xml:space="preserve"> </w:t>
      </w:r>
      <w:r>
        <w:rPr>
          <w:rFonts w:ascii="Times New Roman" w:hAnsi="Times New Roman"/>
          <w:sz w:val="28"/>
        </w:rPr>
        <w:t>anion.</w:t>
      </w:r>
      <w:r>
        <w:rPr>
          <w:rFonts w:ascii="Times New Roman" w:hAnsi="Times New Roman"/>
          <w:spacing w:val="3"/>
          <w:sz w:val="28"/>
        </w:rPr>
        <w:t xml:space="preserve"> </w:t>
      </w:r>
      <w:r>
        <w:rPr>
          <w:rFonts w:ascii="Times New Roman" w:hAnsi="Times New Roman"/>
          <w:sz w:val="28"/>
        </w:rPr>
        <w:t>Meat</w:t>
      </w:r>
      <w:r>
        <w:rPr>
          <w:rFonts w:ascii="Times New Roman" w:hAnsi="Times New Roman"/>
          <w:spacing w:val="3"/>
          <w:sz w:val="28"/>
        </w:rPr>
        <w:t xml:space="preserve"> </w:t>
      </w:r>
      <w:r>
        <w:rPr>
          <w:rFonts w:ascii="Times New Roman" w:hAnsi="Times New Roman"/>
          <w:sz w:val="28"/>
        </w:rPr>
        <w:t>Sci</w:t>
      </w:r>
      <w:r>
        <w:rPr>
          <w:rFonts w:ascii="Times New Roman" w:hAnsi="Times New Roman"/>
          <w:spacing w:val="3"/>
          <w:sz w:val="28"/>
        </w:rPr>
        <w:t xml:space="preserve"> </w:t>
      </w:r>
      <w:r>
        <w:rPr>
          <w:rFonts w:ascii="Times New Roman" w:hAnsi="Times New Roman"/>
          <w:sz w:val="28"/>
        </w:rPr>
        <w:t>46:181–90.</w:t>
      </w:r>
    </w:p>
    <w:p w14:paraId="5F0B0000">
      <w:pPr>
        <w:pStyle w:val="Style_6"/>
        <w:widowControl w:val="1"/>
        <w:numPr>
          <w:ilvl w:val="0"/>
          <w:numId w:val="5"/>
        </w:numPr>
        <w:spacing w:after="0" w:line="360" w:lineRule="auto"/>
        <w:ind w:firstLine="142" w:left="0"/>
        <w:jc w:val="both"/>
        <w:rPr>
          <w:rFonts w:ascii="Times New Roman" w:hAnsi="Times New Roman"/>
          <w:sz w:val="28"/>
        </w:rPr>
      </w:pPr>
      <w:bookmarkStart w:id="149" w:name="ferric"/>
      <w:bookmarkEnd w:id="148"/>
      <w:r>
        <w:rPr>
          <w:rFonts w:ascii="Times New Roman" w:hAnsi="Times New Roman"/>
          <w:sz w:val="28"/>
        </w:rPr>
        <w:t xml:space="preserve"> Chvatalova, K. Influence of dietary phenolic acids on redox status of iron: ferrous iron autoxidation and ferric iron reduction / K. Chvatalova, I. Slaninova, L. Brezinova, J. Slanina // Food Chemistry. – 2008. – V. 106, №2. – </w:t>
      </w:r>
      <w:r>
        <w:rPr>
          <w:rFonts w:ascii="Times New Roman" w:hAnsi="Times New Roman"/>
          <w:sz w:val="28"/>
        </w:rPr>
        <w:t>С</w:t>
      </w:r>
      <w:r>
        <w:rPr>
          <w:rFonts w:ascii="Times New Roman" w:hAnsi="Times New Roman"/>
          <w:sz w:val="28"/>
        </w:rPr>
        <w:t>. 650-660</w:t>
      </w:r>
      <w:bookmarkEnd w:id="149"/>
    </w:p>
    <w:p w14:paraId="600B0000">
      <w:pPr>
        <w:pStyle w:val="Style_6"/>
        <w:widowControl w:val="1"/>
        <w:numPr>
          <w:ilvl w:val="0"/>
          <w:numId w:val="5"/>
        </w:numPr>
        <w:spacing w:after="0" w:line="360" w:lineRule="auto"/>
        <w:ind w:firstLine="426" w:left="0" w:right="-1"/>
        <w:jc w:val="both"/>
        <w:rPr>
          <w:rFonts w:ascii="Times New Roman" w:hAnsi="Times New Roman"/>
          <w:sz w:val="28"/>
        </w:rPr>
      </w:pPr>
      <w:bookmarkStart w:id="150" w:name="ар"/>
      <w:r>
        <w:rPr>
          <w:rFonts w:ascii="Times New Roman" w:hAnsi="Times New Roman"/>
          <w:sz w:val="28"/>
        </w:rPr>
        <w:t>Constant J. Alcohol, ischemic heart disease, and the French paradox // Coron. Artery</w:t>
      </w:r>
      <w:r>
        <w:rPr>
          <w:rFonts w:ascii="Times New Roman" w:hAnsi="Times New Roman"/>
          <w:spacing w:val="1"/>
          <w:sz w:val="28"/>
        </w:rPr>
        <w:t xml:space="preserve"> </w:t>
      </w:r>
      <w:r>
        <w:rPr>
          <w:rFonts w:ascii="Times New Roman" w:hAnsi="Times New Roman"/>
          <w:sz w:val="28"/>
        </w:rPr>
        <w:t>Dis.– 1997.–</w:t>
      </w:r>
      <w:r>
        <w:rPr>
          <w:rFonts w:ascii="Times New Roman" w:hAnsi="Times New Roman"/>
          <w:spacing w:val="-1"/>
          <w:sz w:val="28"/>
        </w:rPr>
        <w:t xml:space="preserve"> </w:t>
      </w:r>
      <w:r>
        <w:rPr>
          <w:rFonts w:ascii="Times New Roman" w:hAnsi="Times New Roman"/>
          <w:sz w:val="28"/>
        </w:rPr>
        <w:t>Vol. 8.– P. 645–649.</w:t>
      </w:r>
    </w:p>
    <w:p w14:paraId="610B0000">
      <w:pPr>
        <w:pStyle w:val="Style_6"/>
        <w:widowControl w:val="1"/>
        <w:numPr>
          <w:ilvl w:val="0"/>
          <w:numId w:val="5"/>
        </w:numPr>
        <w:spacing w:after="0" w:line="360" w:lineRule="auto"/>
        <w:ind w:firstLine="426" w:left="0"/>
        <w:jc w:val="both"/>
        <w:rPr>
          <w:rFonts w:ascii="Times New Roman" w:hAnsi="Times New Roman"/>
          <w:sz w:val="28"/>
        </w:rPr>
      </w:pPr>
      <w:bookmarkStart w:id="151" w:name="ае"/>
      <w:bookmarkEnd w:id="150"/>
      <w:r>
        <w:rPr>
          <w:rFonts w:ascii="Times New Roman" w:hAnsi="Times New Roman"/>
          <w:sz w:val="28"/>
        </w:rPr>
        <w:t xml:space="preserve">De Escalada Pla, M.F. Composition and functional properties of enriched fiber products obtained from pumpkin (Cucurbita moschata Duchesne ex Poiret) / M.F. de Escalada Pla, N.M. Ponce, C.A. Stortz, L.N. Gerschenson, A.M. Rojas // LWT – Food Sci. and Technol. – 2007. – 40, № 7. – P. 1176–1185. </w:t>
      </w:r>
      <w:bookmarkEnd w:id="151"/>
    </w:p>
    <w:p w14:paraId="620B0000">
      <w:pPr>
        <w:pStyle w:val="Style_6"/>
        <w:widowControl w:val="1"/>
        <w:numPr>
          <w:ilvl w:val="0"/>
          <w:numId w:val="5"/>
        </w:numPr>
        <w:spacing w:after="0" w:line="360" w:lineRule="auto"/>
        <w:ind w:firstLine="426" w:left="0" w:right="48"/>
        <w:jc w:val="both"/>
        <w:rPr>
          <w:rFonts w:ascii="Times New Roman" w:hAnsi="Times New Roman"/>
          <w:sz w:val="28"/>
        </w:rPr>
      </w:pPr>
      <w:bookmarkStart w:id="152" w:name="к"/>
      <w:bookmarkStart w:id="153" w:name="т"/>
      <w:r>
        <w:rPr>
          <w:rFonts w:ascii="Times New Roman" w:hAnsi="Times New Roman"/>
          <w:sz w:val="28"/>
        </w:rPr>
        <w:t>Faine</w:t>
      </w:r>
      <w:r>
        <w:rPr>
          <w:rFonts w:ascii="Times New Roman" w:hAnsi="Times New Roman"/>
          <w:spacing w:val="-2"/>
          <w:sz w:val="28"/>
        </w:rPr>
        <w:t xml:space="preserve"> </w:t>
      </w:r>
      <w:r>
        <w:rPr>
          <w:rFonts w:ascii="Times New Roman" w:hAnsi="Times New Roman"/>
          <w:sz w:val="28"/>
        </w:rPr>
        <w:t>LA,</w:t>
      </w:r>
      <w:r>
        <w:rPr>
          <w:rFonts w:ascii="Times New Roman" w:hAnsi="Times New Roman"/>
          <w:spacing w:val="-1"/>
          <w:sz w:val="28"/>
        </w:rPr>
        <w:t xml:space="preserve"> </w:t>
      </w:r>
      <w:r>
        <w:rPr>
          <w:rFonts w:ascii="Times New Roman" w:hAnsi="Times New Roman"/>
          <w:sz w:val="28"/>
        </w:rPr>
        <w:t>Rodrigues</w:t>
      </w:r>
      <w:r>
        <w:rPr>
          <w:rFonts w:ascii="Times New Roman" w:hAnsi="Times New Roman"/>
          <w:spacing w:val="-2"/>
          <w:sz w:val="28"/>
        </w:rPr>
        <w:t xml:space="preserve"> </w:t>
      </w:r>
      <w:r>
        <w:rPr>
          <w:rFonts w:ascii="Times New Roman" w:hAnsi="Times New Roman"/>
          <w:sz w:val="28"/>
        </w:rPr>
        <w:t>HG,</w:t>
      </w:r>
      <w:r>
        <w:rPr>
          <w:rFonts w:ascii="Times New Roman" w:hAnsi="Times New Roman"/>
          <w:spacing w:val="-2"/>
          <w:sz w:val="28"/>
        </w:rPr>
        <w:t xml:space="preserve"> </w:t>
      </w:r>
      <w:r>
        <w:rPr>
          <w:rFonts w:ascii="Times New Roman" w:hAnsi="Times New Roman"/>
          <w:sz w:val="28"/>
        </w:rPr>
        <w:t>Galhardi</w:t>
      </w:r>
      <w:r>
        <w:rPr>
          <w:rFonts w:ascii="Times New Roman" w:hAnsi="Times New Roman"/>
          <w:spacing w:val="-1"/>
          <w:sz w:val="28"/>
        </w:rPr>
        <w:t xml:space="preserve"> </w:t>
      </w:r>
      <w:r>
        <w:rPr>
          <w:rFonts w:ascii="Times New Roman" w:hAnsi="Times New Roman"/>
          <w:sz w:val="28"/>
        </w:rPr>
        <w:t>CM,</w:t>
      </w:r>
      <w:r>
        <w:rPr>
          <w:rFonts w:ascii="Times New Roman" w:hAnsi="Times New Roman"/>
          <w:spacing w:val="-2"/>
          <w:sz w:val="28"/>
        </w:rPr>
        <w:t xml:space="preserve"> </w:t>
      </w:r>
      <w:r>
        <w:rPr>
          <w:rFonts w:ascii="Times New Roman" w:hAnsi="Times New Roman"/>
          <w:sz w:val="28"/>
        </w:rPr>
        <w:t>Ebaid</w:t>
      </w:r>
      <w:r>
        <w:rPr>
          <w:rFonts w:ascii="Times New Roman" w:hAnsi="Times New Roman"/>
          <w:spacing w:val="-1"/>
          <w:sz w:val="28"/>
        </w:rPr>
        <w:t xml:space="preserve"> </w:t>
      </w:r>
      <w:r>
        <w:rPr>
          <w:rFonts w:ascii="Times New Roman" w:hAnsi="Times New Roman"/>
          <w:sz w:val="28"/>
        </w:rPr>
        <w:t>GMX,</w:t>
      </w:r>
      <w:r>
        <w:rPr>
          <w:rFonts w:ascii="Times New Roman" w:hAnsi="Times New Roman"/>
          <w:spacing w:val="-2"/>
          <w:sz w:val="28"/>
        </w:rPr>
        <w:t xml:space="preserve"> </w:t>
      </w:r>
      <w:r>
        <w:rPr>
          <w:rFonts w:ascii="Times New Roman" w:hAnsi="Times New Roman"/>
          <w:sz w:val="28"/>
        </w:rPr>
        <w:t>Diniz</w:t>
      </w:r>
      <w:r>
        <w:rPr>
          <w:rFonts w:ascii="Times New Roman" w:hAnsi="Times New Roman"/>
          <w:spacing w:val="-1"/>
          <w:sz w:val="28"/>
        </w:rPr>
        <w:t xml:space="preserve"> </w:t>
      </w:r>
      <w:r>
        <w:rPr>
          <w:rFonts w:ascii="Times New Roman" w:hAnsi="Times New Roman"/>
          <w:sz w:val="28"/>
        </w:rPr>
        <w:t>YS,</w:t>
      </w:r>
      <w:r>
        <w:rPr>
          <w:rFonts w:ascii="Times New Roman" w:hAnsi="Times New Roman"/>
          <w:spacing w:val="-2"/>
          <w:sz w:val="28"/>
        </w:rPr>
        <w:t xml:space="preserve"> </w:t>
      </w:r>
      <w:r>
        <w:rPr>
          <w:rFonts w:ascii="Times New Roman" w:hAnsi="Times New Roman"/>
          <w:sz w:val="28"/>
        </w:rPr>
        <w:t>Fernandes</w:t>
      </w:r>
      <w:r>
        <w:rPr>
          <w:rFonts w:ascii="Times New Roman" w:hAnsi="Times New Roman"/>
          <w:spacing w:val="-37"/>
          <w:sz w:val="28"/>
        </w:rPr>
        <w:t xml:space="preserve"> </w:t>
      </w:r>
      <w:r>
        <w:rPr>
          <w:rFonts w:ascii="Times New Roman" w:hAnsi="Times New Roman"/>
          <w:sz w:val="28"/>
        </w:rPr>
        <w:t>AAH,</w:t>
      </w:r>
      <w:r>
        <w:rPr>
          <w:rFonts w:ascii="Times New Roman" w:hAnsi="Times New Roman"/>
          <w:spacing w:val="-9"/>
          <w:sz w:val="28"/>
        </w:rPr>
        <w:t xml:space="preserve"> </w:t>
      </w:r>
      <w:r>
        <w:rPr>
          <w:rFonts w:ascii="Times New Roman" w:hAnsi="Times New Roman"/>
          <w:sz w:val="28"/>
        </w:rPr>
        <w:t>Novelli</w:t>
      </w:r>
      <w:r>
        <w:rPr>
          <w:rFonts w:ascii="Times New Roman" w:hAnsi="Times New Roman"/>
          <w:spacing w:val="-9"/>
          <w:sz w:val="28"/>
        </w:rPr>
        <w:t xml:space="preserve"> </w:t>
      </w:r>
      <w:r>
        <w:rPr>
          <w:rFonts w:ascii="Times New Roman" w:hAnsi="Times New Roman"/>
          <w:sz w:val="28"/>
        </w:rPr>
        <w:t>ELB.</w:t>
      </w:r>
      <w:r>
        <w:rPr>
          <w:rFonts w:ascii="Times New Roman" w:hAnsi="Times New Roman"/>
          <w:spacing w:val="-9"/>
          <w:sz w:val="28"/>
        </w:rPr>
        <w:t xml:space="preserve"> </w:t>
      </w:r>
      <w:r>
        <w:rPr>
          <w:rFonts w:ascii="Times New Roman" w:hAnsi="Times New Roman"/>
          <w:sz w:val="28"/>
        </w:rPr>
        <w:t>2006.</w:t>
      </w:r>
      <w:r>
        <w:rPr>
          <w:rFonts w:ascii="Times New Roman" w:hAnsi="Times New Roman"/>
          <w:spacing w:val="-9"/>
          <w:sz w:val="28"/>
        </w:rPr>
        <w:t xml:space="preserve"> </w:t>
      </w:r>
      <w:r>
        <w:rPr>
          <w:rFonts w:ascii="Times New Roman" w:hAnsi="Times New Roman"/>
          <w:sz w:val="28"/>
        </w:rPr>
        <w:t>Butyl</w:t>
      </w:r>
      <w:r>
        <w:rPr>
          <w:rFonts w:ascii="Times New Roman" w:hAnsi="Times New Roman"/>
          <w:spacing w:val="-9"/>
          <w:sz w:val="28"/>
        </w:rPr>
        <w:t xml:space="preserve"> </w:t>
      </w:r>
      <w:r>
        <w:rPr>
          <w:rFonts w:ascii="Times New Roman" w:hAnsi="Times New Roman"/>
          <w:sz w:val="28"/>
        </w:rPr>
        <w:t>hydroxytoluene</w:t>
      </w:r>
      <w:r>
        <w:rPr>
          <w:rFonts w:ascii="Times New Roman" w:hAnsi="Times New Roman"/>
          <w:spacing w:val="-9"/>
          <w:sz w:val="28"/>
        </w:rPr>
        <w:t xml:space="preserve"> </w:t>
      </w:r>
      <w:r>
        <w:rPr>
          <w:rFonts w:ascii="Times New Roman" w:hAnsi="Times New Roman"/>
          <w:sz w:val="28"/>
        </w:rPr>
        <w:t>(BHT)-induced</w:t>
      </w:r>
      <w:r>
        <w:rPr>
          <w:rFonts w:ascii="Times New Roman" w:hAnsi="Times New Roman"/>
          <w:spacing w:val="-9"/>
          <w:sz w:val="28"/>
        </w:rPr>
        <w:t xml:space="preserve"> </w:t>
      </w:r>
      <w:r>
        <w:rPr>
          <w:rFonts w:ascii="Times New Roman" w:hAnsi="Times New Roman"/>
          <w:sz w:val="28"/>
        </w:rPr>
        <w:t>oxidative</w:t>
      </w:r>
      <w:r>
        <w:rPr>
          <w:rFonts w:ascii="Times New Roman" w:hAnsi="Times New Roman"/>
          <w:spacing w:val="-37"/>
          <w:sz w:val="28"/>
        </w:rPr>
        <w:t xml:space="preserve"> </w:t>
      </w:r>
      <w:r>
        <w:rPr>
          <w:rFonts w:ascii="Times New Roman" w:hAnsi="Times New Roman"/>
          <w:sz w:val="28"/>
        </w:rPr>
        <w:t>stress: Effects on serum lipids and cardiac energy metabolism in rats. Exp</w:t>
      </w:r>
      <w:r>
        <w:rPr>
          <w:rFonts w:ascii="Times New Roman" w:hAnsi="Times New Roman"/>
          <w:spacing w:val="-37"/>
          <w:sz w:val="28"/>
        </w:rPr>
        <w:t xml:space="preserve"> </w:t>
      </w:r>
      <w:r>
        <w:rPr>
          <w:rFonts w:ascii="Times New Roman" w:hAnsi="Times New Roman"/>
          <w:sz w:val="28"/>
        </w:rPr>
        <w:t>Toxicol</w:t>
      </w:r>
      <w:r>
        <w:rPr>
          <w:rFonts w:ascii="Times New Roman" w:hAnsi="Times New Roman"/>
          <w:spacing w:val="3"/>
          <w:sz w:val="28"/>
        </w:rPr>
        <w:t xml:space="preserve"> </w:t>
      </w:r>
      <w:r>
        <w:rPr>
          <w:rFonts w:ascii="Times New Roman" w:hAnsi="Times New Roman"/>
          <w:sz w:val="28"/>
        </w:rPr>
        <w:t>Pathol</w:t>
      </w:r>
      <w:r>
        <w:rPr>
          <w:rFonts w:ascii="Times New Roman" w:hAnsi="Times New Roman"/>
          <w:spacing w:val="3"/>
          <w:sz w:val="28"/>
        </w:rPr>
        <w:t xml:space="preserve"> </w:t>
      </w:r>
      <w:r>
        <w:rPr>
          <w:rFonts w:ascii="Times New Roman" w:hAnsi="Times New Roman"/>
          <w:sz w:val="28"/>
        </w:rPr>
        <w:t>57:221–6</w:t>
      </w:r>
      <w:bookmarkEnd w:id="152"/>
      <w:r>
        <w:rPr>
          <w:rFonts w:ascii="Times New Roman" w:hAnsi="Times New Roman"/>
          <w:sz w:val="28"/>
        </w:rPr>
        <w:t>.</w:t>
      </w:r>
      <w:bookmarkEnd w:id="153"/>
    </w:p>
    <w:p w14:paraId="630B0000">
      <w:pPr>
        <w:pStyle w:val="Style_23"/>
        <w:widowControl w:val="1"/>
        <w:numPr>
          <w:ilvl w:val="0"/>
          <w:numId w:val="5"/>
        </w:numPr>
        <w:spacing w:before="0" w:line="360" w:lineRule="auto"/>
        <w:ind w:firstLine="426" w:left="0"/>
        <w:jc w:val="both"/>
        <w:rPr>
          <w:rFonts w:ascii="Times New Roman" w:hAnsi="Times New Roman"/>
          <w:sz w:val="28"/>
          <w:highlight w:val="white"/>
        </w:rPr>
      </w:pPr>
      <w:bookmarkStart w:id="154" w:name="ас"/>
      <w:r>
        <w:rPr>
          <w:rFonts w:ascii="Times New Roman" w:hAnsi="Times New Roman"/>
          <w:sz w:val="28"/>
          <w:highlight w:val="white"/>
        </w:rPr>
        <w:t xml:space="preserve">Gambini, J.; Gimeno-Mallench, L.; Olaso-Gonzalez, G.; Mastaloudis, A.; Traber, M.G.; Monleón, D.; Borrás, C.; Viña, J. Moderate Red Wine Consumption Increases the Expression of Longevity-Associated Genes in Controlled Human Populations and Extends Lifespan in </w:t>
      </w:r>
      <w:r>
        <w:rPr>
          <w:rFonts w:ascii="Times New Roman" w:hAnsi="Times New Roman"/>
          <w:sz w:val="28"/>
          <w:highlight w:val="white"/>
        </w:rPr>
        <w:t>Drosophila melanogaster</w:t>
      </w:r>
      <w:r>
        <w:rPr>
          <w:rFonts w:ascii="Times New Roman" w:hAnsi="Times New Roman"/>
          <w:sz w:val="28"/>
          <w:highlight w:val="white"/>
        </w:rPr>
        <w:t xml:space="preserve">. </w:t>
      </w:r>
      <w:r>
        <w:rPr>
          <w:rStyle w:val="Style_25_ch"/>
          <w:rFonts w:ascii="Times New Roman" w:hAnsi="Times New Roman"/>
          <w:i w:val="0"/>
          <w:sz w:val="28"/>
          <w:highlight w:val="white"/>
        </w:rPr>
        <w:t>Antioxidants</w:t>
      </w:r>
      <w:r>
        <w:rPr>
          <w:rFonts w:ascii="Times New Roman" w:hAnsi="Times New Roman"/>
          <w:sz w:val="28"/>
          <w:highlight w:val="white"/>
        </w:rPr>
        <w:t xml:space="preserve"> </w:t>
      </w:r>
      <w:r>
        <w:rPr>
          <w:rFonts w:ascii="Times New Roman" w:hAnsi="Times New Roman"/>
          <w:sz w:val="28"/>
          <w:highlight w:val="white"/>
        </w:rPr>
        <w:t>2021</w:t>
      </w:r>
      <w:r>
        <w:rPr>
          <w:rFonts w:ascii="Times New Roman" w:hAnsi="Times New Roman"/>
          <w:sz w:val="28"/>
          <w:highlight w:val="white"/>
        </w:rPr>
        <w:t xml:space="preserve">, </w:t>
      </w:r>
      <w:r>
        <w:rPr>
          <w:rStyle w:val="Style_25_ch"/>
          <w:rFonts w:ascii="Times New Roman" w:hAnsi="Times New Roman"/>
          <w:sz w:val="28"/>
          <w:highlight w:val="white"/>
        </w:rPr>
        <w:t>10</w:t>
      </w:r>
      <w:r>
        <w:rPr>
          <w:rFonts w:ascii="Times New Roman" w:hAnsi="Times New Roman"/>
          <w:sz w:val="28"/>
          <w:highlight w:val="white"/>
        </w:rPr>
        <w:t xml:space="preserve">, 301. </w:t>
      </w:r>
    </w:p>
    <w:p w14:paraId="640B0000">
      <w:pPr>
        <w:pStyle w:val="Style_6"/>
        <w:widowControl w:val="1"/>
        <w:numPr>
          <w:ilvl w:val="0"/>
          <w:numId w:val="5"/>
        </w:numPr>
        <w:spacing w:after="0" w:line="360" w:lineRule="auto"/>
        <w:ind w:firstLine="426" w:left="0"/>
        <w:jc w:val="both"/>
        <w:rPr>
          <w:rFonts w:ascii="Times New Roman" w:hAnsi="Times New Roman"/>
          <w:sz w:val="28"/>
        </w:rPr>
      </w:pPr>
      <w:bookmarkStart w:id="155" w:name="з"/>
      <w:bookmarkEnd w:id="154"/>
      <w:r>
        <w:rPr>
          <w:rFonts w:ascii="Times New Roman" w:hAnsi="Times New Roman"/>
          <w:sz w:val="28"/>
        </w:rPr>
        <w:t>Gatellier</w:t>
      </w:r>
      <w:r>
        <w:rPr>
          <w:rFonts w:ascii="Times New Roman" w:hAnsi="Times New Roman"/>
          <w:spacing w:val="3"/>
          <w:sz w:val="28"/>
        </w:rPr>
        <w:t xml:space="preserve"> </w:t>
      </w:r>
      <w:r>
        <w:rPr>
          <w:rFonts w:ascii="Times New Roman" w:hAnsi="Times New Roman"/>
          <w:sz w:val="28"/>
        </w:rPr>
        <w:t>P,</w:t>
      </w:r>
      <w:r>
        <w:rPr>
          <w:rFonts w:ascii="Times New Roman" w:hAnsi="Times New Roman"/>
          <w:spacing w:val="3"/>
          <w:sz w:val="28"/>
        </w:rPr>
        <w:t xml:space="preserve"> </w:t>
      </w:r>
      <w:r>
        <w:rPr>
          <w:rFonts w:ascii="Times New Roman" w:hAnsi="Times New Roman"/>
          <w:spacing w:val="-5"/>
          <w:sz w:val="28"/>
        </w:rPr>
        <w:t>K</w:t>
      </w:r>
      <w:r>
        <w:rPr>
          <w:rFonts w:ascii="Times New Roman" w:hAnsi="Times New Roman"/>
          <w:sz w:val="28"/>
        </w:rPr>
        <w:t>ondj</w:t>
      </w:r>
      <w:r>
        <w:rPr>
          <w:rFonts w:ascii="Times New Roman" w:hAnsi="Times New Roman"/>
          <w:spacing w:val="-7"/>
          <w:sz w:val="28"/>
        </w:rPr>
        <w:t>o</w:t>
      </w:r>
      <w:r>
        <w:rPr>
          <w:rFonts w:ascii="Times New Roman" w:hAnsi="Times New Roman"/>
          <w:spacing w:val="-5"/>
          <w:sz w:val="28"/>
        </w:rPr>
        <w:t>y</w:t>
      </w:r>
      <w:r>
        <w:rPr>
          <w:rFonts w:ascii="Times New Roman" w:hAnsi="Times New Roman"/>
          <w:sz w:val="28"/>
        </w:rPr>
        <w:t>a</w:t>
      </w:r>
      <w:r>
        <w:rPr>
          <w:rFonts w:ascii="Times New Roman" w:hAnsi="Times New Roman"/>
          <w:sz w:val="28"/>
        </w:rPr>
        <w:t>n</w:t>
      </w:r>
      <w:r>
        <w:rPr>
          <w:rFonts w:ascii="Times New Roman" w:hAnsi="Times New Roman"/>
          <w:spacing w:val="4"/>
          <w:sz w:val="28"/>
        </w:rPr>
        <w:t xml:space="preserve"> </w:t>
      </w:r>
      <w:r>
        <w:rPr>
          <w:rFonts w:ascii="Times New Roman" w:hAnsi="Times New Roman"/>
          <w:sz w:val="28"/>
        </w:rPr>
        <w:t>A</w:t>
      </w:r>
      <w:r>
        <w:rPr>
          <w:rFonts w:ascii="Times New Roman" w:hAnsi="Times New Roman"/>
          <w:sz w:val="28"/>
        </w:rPr>
        <w:t>,</w:t>
      </w:r>
      <w:r>
        <w:rPr>
          <w:rFonts w:ascii="Times New Roman" w:hAnsi="Times New Roman"/>
          <w:spacing w:val="3"/>
          <w:sz w:val="28"/>
        </w:rPr>
        <w:t xml:space="preserve"> </w:t>
      </w:r>
      <w:r>
        <w:rPr>
          <w:rFonts w:ascii="Times New Roman" w:hAnsi="Times New Roman"/>
          <w:spacing w:val="-8"/>
          <w:sz w:val="28"/>
        </w:rPr>
        <w:t>P</w:t>
      </w:r>
      <w:r>
        <w:rPr>
          <w:rFonts w:ascii="Times New Roman" w:hAnsi="Times New Roman"/>
          <w:sz w:val="28"/>
        </w:rPr>
        <w:t>o</w:t>
      </w:r>
      <w:r>
        <w:rPr>
          <w:rFonts w:ascii="Times New Roman" w:hAnsi="Times New Roman"/>
          <w:spacing w:val="3"/>
          <w:sz w:val="28"/>
        </w:rPr>
        <w:t>r</w:t>
      </w:r>
      <w:r>
        <w:rPr>
          <w:rFonts w:ascii="Times New Roman" w:hAnsi="Times New Roman"/>
          <w:sz w:val="28"/>
        </w:rPr>
        <w:t>tanguen</w:t>
      </w:r>
      <w:r>
        <w:rPr>
          <w:rFonts w:ascii="Times New Roman" w:hAnsi="Times New Roman"/>
          <w:spacing w:val="3"/>
          <w:sz w:val="28"/>
        </w:rPr>
        <w:t xml:space="preserve"> </w:t>
      </w:r>
      <w:r>
        <w:rPr>
          <w:rFonts w:ascii="Times New Roman" w:hAnsi="Times New Roman"/>
          <w:sz w:val="28"/>
        </w:rPr>
        <w:t>S</w:t>
      </w:r>
      <w:r>
        <w:rPr>
          <w:rFonts w:ascii="Times New Roman" w:hAnsi="Times New Roman"/>
          <w:sz w:val="28"/>
        </w:rPr>
        <w:t>,</w:t>
      </w:r>
      <w:r>
        <w:rPr>
          <w:rFonts w:ascii="Times New Roman" w:hAnsi="Times New Roman"/>
          <w:spacing w:val="3"/>
          <w:sz w:val="28"/>
        </w:rPr>
        <w:t xml:space="preserve"> </w:t>
      </w:r>
      <w:r>
        <w:rPr>
          <w:rFonts w:ascii="Times New Roman" w:hAnsi="Times New Roman"/>
          <w:sz w:val="28"/>
        </w:rPr>
        <w:t>S</w:t>
      </w:r>
      <w:r>
        <w:rPr>
          <w:rFonts w:ascii="Times New Roman" w:hAnsi="Times New Roman"/>
          <w:sz w:val="28"/>
        </w:rPr>
        <w:t>ant</w:t>
      </w:r>
      <w:r>
        <w:rPr>
          <w:rFonts w:ascii="Times New Roman" w:hAnsi="Times New Roman"/>
          <w:spacing w:val="-62"/>
          <w:sz w:val="28"/>
        </w:rPr>
        <w:t>e</w:t>
      </w:r>
      <w:r>
        <w:rPr>
          <w:rFonts w:ascii="Times New Roman" w:hAnsi="Times New Roman"/>
          <w:spacing w:val="8"/>
          <w:sz w:val="28"/>
        </w:rPr>
        <w:t>´</w:t>
      </w:r>
      <w:r>
        <w:rPr>
          <w:rFonts w:ascii="Times New Roman" w:hAnsi="Times New Roman"/>
          <w:sz w:val="28"/>
        </w:rPr>
        <w:t>-Lhoutellier</w:t>
      </w:r>
      <w:r>
        <w:rPr>
          <w:rFonts w:ascii="Times New Roman" w:hAnsi="Times New Roman"/>
          <w:spacing w:val="3"/>
          <w:sz w:val="28"/>
        </w:rPr>
        <w:t xml:space="preserve"> </w:t>
      </w:r>
      <w:r>
        <w:rPr>
          <w:rFonts w:ascii="Times New Roman" w:hAnsi="Times New Roman"/>
          <w:sz w:val="28"/>
        </w:rPr>
        <w:t>V.</w:t>
      </w:r>
      <w:r>
        <w:rPr>
          <w:rFonts w:ascii="Times New Roman" w:hAnsi="Times New Roman"/>
          <w:spacing w:val="3"/>
          <w:sz w:val="28"/>
        </w:rPr>
        <w:t xml:space="preserve"> </w:t>
      </w:r>
      <w:r>
        <w:rPr>
          <w:rFonts w:ascii="Times New Roman" w:hAnsi="Times New Roman"/>
          <w:sz w:val="28"/>
        </w:rPr>
        <w:t>2010.</w:t>
      </w:r>
      <w:r>
        <w:rPr>
          <w:rFonts w:ascii="Times New Roman" w:hAnsi="Times New Roman"/>
          <w:spacing w:val="3"/>
          <w:sz w:val="28"/>
        </w:rPr>
        <w:t xml:space="preserve"> </w:t>
      </w:r>
      <w:r>
        <w:rPr>
          <w:rFonts w:ascii="Times New Roman" w:hAnsi="Times New Roman"/>
          <w:sz w:val="28"/>
        </w:rPr>
        <w:t>Effect</w:t>
      </w:r>
      <w:r>
        <w:rPr>
          <w:rFonts w:ascii="Times New Roman" w:hAnsi="Times New Roman"/>
          <w:spacing w:val="4"/>
          <w:sz w:val="28"/>
        </w:rPr>
        <w:t xml:space="preserve"> </w:t>
      </w:r>
      <w:r>
        <w:rPr>
          <w:rFonts w:ascii="Times New Roman" w:hAnsi="Times New Roman"/>
          <w:spacing w:val="-6"/>
          <w:sz w:val="28"/>
        </w:rPr>
        <w:t>of</w:t>
      </w:r>
      <w:r>
        <w:rPr>
          <w:rFonts w:ascii="Times New Roman" w:hAnsi="Times New Roman"/>
          <w:sz w:val="28"/>
        </w:rPr>
        <w:t xml:space="preserve"> </w:t>
      </w:r>
      <w:r>
        <w:rPr>
          <w:rFonts w:ascii="Times New Roman" w:hAnsi="Times New Roman"/>
          <w:sz w:val="28"/>
        </w:rPr>
        <w:t>cooking on protein oxidation in n-3 polyunsaturated fatty acids enriched</w:t>
      </w:r>
      <w:r>
        <w:rPr>
          <w:rFonts w:ascii="Times New Roman" w:hAnsi="Times New Roman"/>
          <w:spacing w:val="1"/>
          <w:sz w:val="28"/>
        </w:rPr>
        <w:t xml:space="preserve"> </w:t>
      </w:r>
      <w:r>
        <w:rPr>
          <w:rFonts w:ascii="Times New Roman" w:hAnsi="Times New Roman"/>
          <w:sz w:val="28"/>
        </w:rPr>
        <w:t>beef.</w:t>
      </w:r>
      <w:r>
        <w:rPr>
          <w:rFonts w:ascii="Times New Roman" w:hAnsi="Times New Roman"/>
          <w:spacing w:val="1"/>
          <w:sz w:val="28"/>
        </w:rPr>
        <w:t xml:space="preserve"> </w:t>
      </w:r>
      <w:r>
        <w:rPr>
          <w:rFonts w:ascii="Times New Roman" w:hAnsi="Times New Roman"/>
          <w:sz w:val="28"/>
        </w:rPr>
        <w:t>Implication</w:t>
      </w:r>
      <w:r>
        <w:rPr>
          <w:rFonts w:ascii="Times New Roman" w:hAnsi="Times New Roman"/>
          <w:spacing w:val="2"/>
          <w:sz w:val="28"/>
        </w:rPr>
        <w:t xml:space="preserve"> </w:t>
      </w:r>
      <w:r>
        <w:rPr>
          <w:rFonts w:ascii="Times New Roman" w:hAnsi="Times New Roman"/>
          <w:sz w:val="28"/>
        </w:rPr>
        <w:t>on</w:t>
      </w:r>
      <w:r>
        <w:rPr>
          <w:rFonts w:ascii="Times New Roman" w:hAnsi="Times New Roman"/>
          <w:spacing w:val="1"/>
          <w:sz w:val="28"/>
        </w:rPr>
        <w:t xml:space="preserve"> </w:t>
      </w:r>
      <w:r>
        <w:rPr>
          <w:rFonts w:ascii="Times New Roman" w:hAnsi="Times New Roman"/>
          <w:sz w:val="28"/>
        </w:rPr>
        <w:t>nutritional</w:t>
      </w:r>
      <w:r>
        <w:rPr>
          <w:rFonts w:ascii="Times New Roman" w:hAnsi="Times New Roman"/>
          <w:spacing w:val="2"/>
          <w:sz w:val="28"/>
        </w:rPr>
        <w:t xml:space="preserve"> </w:t>
      </w:r>
      <w:r>
        <w:rPr>
          <w:rFonts w:ascii="Times New Roman" w:hAnsi="Times New Roman"/>
          <w:sz w:val="28"/>
        </w:rPr>
        <w:t>quality.</w:t>
      </w:r>
      <w:r>
        <w:rPr>
          <w:rFonts w:ascii="Times New Roman" w:hAnsi="Times New Roman"/>
          <w:spacing w:val="2"/>
          <w:sz w:val="28"/>
        </w:rPr>
        <w:t xml:space="preserve"> </w:t>
      </w:r>
      <w:r>
        <w:rPr>
          <w:rFonts w:ascii="Times New Roman" w:hAnsi="Times New Roman"/>
          <w:sz w:val="28"/>
        </w:rPr>
        <w:t>Meat</w:t>
      </w:r>
      <w:r>
        <w:rPr>
          <w:rFonts w:ascii="Times New Roman" w:hAnsi="Times New Roman"/>
          <w:spacing w:val="1"/>
          <w:sz w:val="28"/>
        </w:rPr>
        <w:t xml:space="preserve"> </w:t>
      </w:r>
      <w:r>
        <w:rPr>
          <w:rFonts w:ascii="Times New Roman" w:hAnsi="Times New Roman"/>
          <w:sz w:val="28"/>
        </w:rPr>
        <w:t>Sci</w:t>
      </w:r>
      <w:r>
        <w:rPr>
          <w:rFonts w:ascii="Times New Roman" w:hAnsi="Times New Roman"/>
          <w:spacing w:val="2"/>
          <w:sz w:val="28"/>
        </w:rPr>
        <w:t xml:space="preserve"> </w:t>
      </w:r>
      <w:r>
        <w:rPr>
          <w:rFonts w:ascii="Times New Roman" w:hAnsi="Times New Roman"/>
          <w:sz w:val="28"/>
        </w:rPr>
        <w:t>85:645–50.</w:t>
      </w:r>
    </w:p>
    <w:p w14:paraId="650B0000">
      <w:pPr>
        <w:pStyle w:val="Style_6"/>
        <w:widowControl w:val="1"/>
        <w:numPr>
          <w:ilvl w:val="0"/>
          <w:numId w:val="5"/>
        </w:numPr>
        <w:spacing w:after="0" w:line="360" w:lineRule="auto"/>
        <w:ind w:firstLine="426" w:left="0" w:right="19"/>
        <w:jc w:val="both"/>
        <w:rPr>
          <w:rFonts w:ascii="Times New Roman" w:hAnsi="Times New Roman"/>
          <w:sz w:val="28"/>
        </w:rPr>
      </w:pPr>
      <w:bookmarkStart w:id="156" w:name="и"/>
      <w:bookmarkEnd w:id="155"/>
      <w:r>
        <w:rPr>
          <w:rFonts w:ascii="Times New Roman" w:hAnsi="Times New Roman"/>
          <w:sz w:val="28"/>
        </w:rPr>
        <w:t>Hallenstvedt E, Øverland M, Rehnberg A, Kjos NP, Thomassen M. 2012.</w:t>
      </w:r>
      <w:r>
        <w:rPr>
          <w:rFonts w:ascii="Times New Roman" w:hAnsi="Times New Roman"/>
          <w:spacing w:val="-37"/>
          <w:sz w:val="28"/>
        </w:rPr>
        <w:t xml:space="preserve"> </w:t>
      </w:r>
      <w:r>
        <w:rPr>
          <w:rFonts w:ascii="Times New Roman" w:hAnsi="Times New Roman"/>
          <w:sz w:val="28"/>
        </w:rPr>
        <w:t>Sensory</w:t>
      </w:r>
      <w:r>
        <w:rPr>
          <w:rFonts w:ascii="Times New Roman" w:hAnsi="Times New Roman"/>
          <w:spacing w:val="-1"/>
          <w:sz w:val="28"/>
        </w:rPr>
        <w:t xml:space="preserve"> </w:t>
      </w:r>
      <w:r>
        <w:rPr>
          <w:rFonts w:ascii="Times New Roman" w:hAnsi="Times New Roman"/>
          <w:sz w:val="28"/>
        </w:rPr>
        <w:t>quality</w:t>
      </w:r>
      <w:r>
        <w:rPr>
          <w:rFonts w:ascii="Times New Roman" w:hAnsi="Times New Roman"/>
          <w:spacing w:val="-1"/>
          <w:sz w:val="28"/>
        </w:rPr>
        <w:t xml:space="preserve"> </w:t>
      </w:r>
      <w:r>
        <w:rPr>
          <w:rFonts w:ascii="Times New Roman" w:hAnsi="Times New Roman"/>
          <w:sz w:val="28"/>
        </w:rPr>
        <w:t>of</w:t>
      </w:r>
      <w:r>
        <w:rPr>
          <w:rFonts w:ascii="Times New Roman" w:hAnsi="Times New Roman"/>
          <w:spacing w:val="-1"/>
          <w:sz w:val="28"/>
        </w:rPr>
        <w:t xml:space="preserve"> </w:t>
      </w:r>
      <w:r>
        <w:rPr>
          <w:rFonts w:ascii="Times New Roman" w:hAnsi="Times New Roman"/>
          <w:sz w:val="28"/>
        </w:rPr>
        <w:t>short- and</w:t>
      </w:r>
      <w:r>
        <w:rPr>
          <w:rFonts w:ascii="Times New Roman" w:hAnsi="Times New Roman"/>
          <w:spacing w:val="-1"/>
          <w:sz w:val="28"/>
        </w:rPr>
        <w:t xml:space="preserve"> </w:t>
      </w:r>
      <w:r>
        <w:rPr>
          <w:rFonts w:ascii="Times New Roman" w:hAnsi="Times New Roman"/>
          <w:sz w:val="28"/>
        </w:rPr>
        <w:t>long-term</w:t>
      </w:r>
      <w:r>
        <w:rPr>
          <w:rFonts w:ascii="Times New Roman" w:hAnsi="Times New Roman"/>
          <w:spacing w:val="-1"/>
          <w:sz w:val="28"/>
        </w:rPr>
        <w:t xml:space="preserve"> </w:t>
      </w:r>
      <w:r>
        <w:rPr>
          <w:rFonts w:ascii="Times New Roman" w:hAnsi="Times New Roman"/>
          <w:sz w:val="28"/>
        </w:rPr>
        <w:t>frozen stored</w:t>
      </w:r>
      <w:r>
        <w:rPr>
          <w:rFonts w:ascii="Times New Roman" w:hAnsi="Times New Roman"/>
          <w:spacing w:val="-1"/>
          <w:sz w:val="28"/>
        </w:rPr>
        <w:t xml:space="preserve"> </w:t>
      </w:r>
      <w:r>
        <w:rPr>
          <w:rFonts w:ascii="Times New Roman" w:hAnsi="Times New Roman"/>
          <w:sz w:val="28"/>
        </w:rPr>
        <w:t>pork</w:t>
      </w:r>
      <w:r>
        <w:rPr>
          <w:rFonts w:ascii="Times New Roman" w:hAnsi="Times New Roman"/>
          <w:spacing w:val="-1"/>
          <w:sz w:val="28"/>
        </w:rPr>
        <w:t xml:space="preserve"> </w:t>
      </w:r>
      <w:r>
        <w:rPr>
          <w:rFonts w:ascii="Times New Roman" w:hAnsi="Times New Roman"/>
          <w:sz w:val="28"/>
        </w:rPr>
        <w:t>products. Influence</w:t>
      </w:r>
      <w:r>
        <w:rPr>
          <w:rFonts w:ascii="Times New Roman" w:hAnsi="Times New Roman"/>
          <w:spacing w:val="-9"/>
          <w:sz w:val="28"/>
        </w:rPr>
        <w:t xml:space="preserve"> </w:t>
      </w:r>
      <w:r>
        <w:rPr>
          <w:rFonts w:ascii="Times New Roman" w:hAnsi="Times New Roman"/>
          <w:sz w:val="28"/>
        </w:rPr>
        <w:t>of</w:t>
      </w:r>
      <w:r>
        <w:rPr>
          <w:rFonts w:ascii="Times New Roman" w:hAnsi="Times New Roman"/>
          <w:spacing w:val="-9"/>
          <w:sz w:val="28"/>
        </w:rPr>
        <w:t xml:space="preserve"> </w:t>
      </w:r>
      <w:r>
        <w:rPr>
          <w:rFonts w:ascii="Times New Roman" w:hAnsi="Times New Roman"/>
          <w:sz w:val="28"/>
        </w:rPr>
        <w:t>diets</w:t>
      </w:r>
      <w:r>
        <w:rPr>
          <w:rFonts w:ascii="Times New Roman" w:hAnsi="Times New Roman"/>
          <w:spacing w:val="-9"/>
          <w:sz w:val="28"/>
        </w:rPr>
        <w:t xml:space="preserve"> </w:t>
      </w:r>
      <w:r>
        <w:rPr>
          <w:rFonts w:ascii="Times New Roman" w:hAnsi="Times New Roman"/>
          <w:sz w:val="28"/>
        </w:rPr>
        <w:t>varying</w:t>
      </w:r>
      <w:r>
        <w:rPr>
          <w:rFonts w:ascii="Times New Roman" w:hAnsi="Times New Roman"/>
          <w:spacing w:val="-8"/>
          <w:sz w:val="28"/>
        </w:rPr>
        <w:t xml:space="preserve"> </w:t>
      </w:r>
      <w:r>
        <w:rPr>
          <w:rFonts w:ascii="Times New Roman" w:hAnsi="Times New Roman"/>
          <w:sz w:val="28"/>
        </w:rPr>
        <w:t>in</w:t>
      </w:r>
      <w:r>
        <w:rPr>
          <w:rFonts w:ascii="Times New Roman" w:hAnsi="Times New Roman"/>
          <w:spacing w:val="-9"/>
          <w:sz w:val="28"/>
        </w:rPr>
        <w:t xml:space="preserve"> </w:t>
      </w:r>
      <w:r>
        <w:rPr>
          <w:rFonts w:ascii="Times New Roman" w:hAnsi="Times New Roman"/>
          <w:sz w:val="28"/>
        </w:rPr>
        <w:t>polyunsaturated</w:t>
      </w:r>
      <w:r>
        <w:rPr>
          <w:rFonts w:ascii="Times New Roman" w:hAnsi="Times New Roman"/>
          <w:spacing w:val="-9"/>
          <w:sz w:val="28"/>
        </w:rPr>
        <w:t xml:space="preserve"> </w:t>
      </w:r>
      <w:r>
        <w:rPr>
          <w:rFonts w:ascii="Times New Roman" w:hAnsi="Times New Roman"/>
          <w:sz w:val="28"/>
        </w:rPr>
        <w:t>fatty</w:t>
      </w:r>
      <w:r>
        <w:rPr>
          <w:rFonts w:ascii="Times New Roman" w:hAnsi="Times New Roman"/>
          <w:spacing w:val="-9"/>
          <w:sz w:val="28"/>
        </w:rPr>
        <w:t xml:space="preserve"> </w:t>
      </w:r>
      <w:r>
        <w:rPr>
          <w:rFonts w:ascii="Times New Roman" w:hAnsi="Times New Roman"/>
          <w:sz w:val="28"/>
        </w:rPr>
        <w:t>acid</w:t>
      </w:r>
      <w:r>
        <w:rPr>
          <w:rFonts w:ascii="Times New Roman" w:hAnsi="Times New Roman"/>
          <w:spacing w:val="-8"/>
          <w:sz w:val="28"/>
        </w:rPr>
        <w:t xml:space="preserve"> </w:t>
      </w:r>
      <w:r>
        <w:rPr>
          <w:rFonts w:ascii="Times New Roman" w:hAnsi="Times New Roman"/>
          <w:sz w:val="28"/>
        </w:rPr>
        <w:t>(PUFA)</w:t>
      </w:r>
      <w:r>
        <w:rPr>
          <w:rFonts w:ascii="Times New Roman" w:hAnsi="Times New Roman"/>
          <w:spacing w:val="-9"/>
          <w:sz w:val="28"/>
        </w:rPr>
        <w:t xml:space="preserve"> </w:t>
      </w:r>
      <w:r>
        <w:rPr>
          <w:rFonts w:ascii="Times New Roman" w:hAnsi="Times New Roman"/>
          <w:sz w:val="28"/>
        </w:rPr>
        <w:t>content</w:t>
      </w:r>
      <w:r>
        <w:rPr>
          <w:rFonts w:ascii="Times New Roman" w:hAnsi="Times New Roman"/>
          <w:spacing w:val="-9"/>
          <w:sz w:val="28"/>
        </w:rPr>
        <w:t xml:space="preserve"> </w:t>
      </w:r>
      <w:r>
        <w:rPr>
          <w:rFonts w:ascii="Times New Roman" w:hAnsi="Times New Roman"/>
          <w:sz w:val="28"/>
        </w:rPr>
        <w:t>and</w:t>
      </w:r>
      <w:r>
        <w:rPr>
          <w:rFonts w:ascii="Times New Roman" w:hAnsi="Times New Roman"/>
          <w:spacing w:val="-37"/>
          <w:sz w:val="28"/>
        </w:rPr>
        <w:t xml:space="preserve"> </w:t>
      </w:r>
      <w:r>
        <w:rPr>
          <w:rFonts w:ascii="Times New Roman" w:hAnsi="Times New Roman"/>
          <w:sz w:val="28"/>
        </w:rPr>
        <w:t>iodine</w:t>
      </w:r>
      <w:r>
        <w:rPr>
          <w:rFonts w:ascii="Times New Roman" w:hAnsi="Times New Roman"/>
          <w:spacing w:val="3"/>
          <w:sz w:val="28"/>
        </w:rPr>
        <w:t xml:space="preserve"> </w:t>
      </w:r>
      <w:r>
        <w:rPr>
          <w:rFonts w:ascii="Times New Roman" w:hAnsi="Times New Roman"/>
          <w:sz w:val="28"/>
        </w:rPr>
        <w:t>value.</w:t>
      </w:r>
      <w:r>
        <w:rPr>
          <w:rFonts w:ascii="Times New Roman" w:hAnsi="Times New Roman"/>
          <w:spacing w:val="3"/>
          <w:sz w:val="28"/>
        </w:rPr>
        <w:t xml:space="preserve"> </w:t>
      </w:r>
      <w:r>
        <w:rPr>
          <w:rFonts w:ascii="Times New Roman" w:hAnsi="Times New Roman"/>
          <w:sz w:val="28"/>
        </w:rPr>
        <w:t>Meat</w:t>
      </w:r>
      <w:r>
        <w:rPr>
          <w:rFonts w:ascii="Times New Roman" w:hAnsi="Times New Roman"/>
          <w:spacing w:val="3"/>
          <w:sz w:val="28"/>
        </w:rPr>
        <w:t xml:space="preserve"> </w:t>
      </w:r>
      <w:r>
        <w:rPr>
          <w:rFonts w:ascii="Times New Roman" w:hAnsi="Times New Roman"/>
          <w:sz w:val="28"/>
        </w:rPr>
        <w:t>Sci</w:t>
      </w:r>
      <w:r>
        <w:rPr>
          <w:rFonts w:ascii="Times New Roman" w:hAnsi="Times New Roman"/>
          <w:spacing w:val="3"/>
          <w:sz w:val="28"/>
        </w:rPr>
        <w:t xml:space="preserve"> </w:t>
      </w:r>
      <w:r>
        <w:rPr>
          <w:rFonts w:ascii="Times New Roman" w:hAnsi="Times New Roman"/>
          <w:sz w:val="28"/>
        </w:rPr>
        <w:t>90:244–51.</w:t>
      </w:r>
    </w:p>
    <w:p w14:paraId="660B0000">
      <w:pPr>
        <w:pStyle w:val="Style_6"/>
        <w:widowControl w:val="1"/>
        <w:numPr>
          <w:ilvl w:val="0"/>
          <w:numId w:val="5"/>
        </w:numPr>
        <w:spacing w:after="0" w:line="360" w:lineRule="auto"/>
        <w:ind w:firstLine="426" w:left="0"/>
        <w:jc w:val="both"/>
        <w:rPr>
          <w:rFonts w:ascii="Times New Roman" w:hAnsi="Times New Roman"/>
          <w:sz w:val="28"/>
        </w:rPr>
      </w:pPr>
      <w:bookmarkStart w:id="157" w:name="я"/>
      <w:bookmarkEnd w:id="156"/>
      <w:r>
        <w:rPr>
          <w:rFonts w:ascii="Times New Roman" w:hAnsi="Times New Roman"/>
          <w:sz w:val="28"/>
        </w:rPr>
        <w:t>Hernandez, M. Free hydroxycinnamic acids, licopene, and color parameters in tomato cultivars / M. Hernandez, E. Rodriguez, C. Diaz // J. Agr. and Food Chem. – 2007. – 55, № 21. – P. 8604–8615.</w:t>
      </w:r>
    </w:p>
    <w:p w14:paraId="67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rPr>
      </w:pPr>
      <w:bookmarkStart w:id="158" w:name="_Hlt220442849"/>
      <w:bookmarkStart w:id="159" w:name="бы"/>
      <w:bookmarkEnd w:id="157"/>
      <w:r>
        <w:rPr>
          <w:rStyle w:val="Style_21_ch"/>
          <w:rFonts w:ascii="Times New Roman" w:hAnsi="Times New Roman"/>
          <w:color w:val="000000"/>
          <w:sz w:val="28"/>
          <w:u w:val="none"/>
        </w:rPr>
        <w:fldChar w:fldCharType="begin"/>
      </w:r>
      <w:r>
        <w:rPr>
          <w:rStyle w:val="Style_21_ch"/>
          <w:rFonts w:ascii="Times New Roman" w:hAnsi="Times New Roman"/>
          <w:color w:val="000000"/>
          <w:sz w:val="28"/>
          <w:u w:val="none"/>
        </w:rPr>
        <w:instrText>HYPERLINK "https://www.activestudy.info/prigotovlenie-ovoshhnyx-i-fruktovyx-poroshkov-s-sushkoj-pyure/"</w:instrText>
      </w:r>
      <w:r>
        <w:rPr>
          <w:rStyle w:val="Style_21_ch"/>
          <w:rFonts w:ascii="Times New Roman" w:hAnsi="Times New Roman"/>
          <w:color w:val="000000"/>
          <w:sz w:val="28"/>
          <w:u w:val="none"/>
        </w:rPr>
        <w:fldChar w:fldCharType="separate"/>
      </w:r>
      <w:r>
        <w:rPr>
          <w:rStyle w:val="Style_21_ch"/>
          <w:rFonts w:ascii="Times New Roman" w:hAnsi="Times New Roman"/>
          <w:color w:val="000000"/>
          <w:sz w:val="28"/>
          <w:u w:val="none"/>
        </w:rPr>
        <w:t>https://www.activestudy.info/prigotovlenie-ovoshhnyx-i-fruktovyx-poroshkov-s-sushkoj-pyure/</w:t>
      </w:r>
      <w:bookmarkEnd w:id="158"/>
      <w:r>
        <w:rPr>
          <w:rStyle w:val="Style_21_ch"/>
          <w:rFonts w:ascii="Times New Roman" w:hAnsi="Times New Roman"/>
          <w:color w:val="000000"/>
          <w:sz w:val="28"/>
          <w:u w:val="none"/>
        </w:rPr>
        <w:fldChar w:fldCharType="end"/>
      </w:r>
      <w:r>
        <w:rPr>
          <w:rFonts w:ascii="Times New Roman" w:hAnsi="Times New Roman"/>
          <w:sz w:val="28"/>
        </w:rPr>
        <w:t> © Зооинженерный факультет МСХА</w:t>
      </w:r>
      <w:bookmarkEnd w:id="159"/>
      <w:r>
        <w:rPr>
          <w:rFonts w:ascii="Times New Roman" w:hAnsi="Times New Roman"/>
          <w:sz w:val="28"/>
        </w:rPr>
        <w:t>.</w:t>
      </w:r>
    </w:p>
    <w:p w14:paraId="680B0000">
      <w:pPr>
        <w:pStyle w:val="Style_23"/>
        <w:widowControl w:val="1"/>
        <w:numPr>
          <w:ilvl w:val="0"/>
          <w:numId w:val="5"/>
        </w:numPr>
        <w:spacing w:before="0" w:line="360" w:lineRule="auto"/>
        <w:ind w:firstLine="426" w:left="0"/>
        <w:jc w:val="both"/>
        <w:rPr>
          <w:rFonts w:ascii="Times New Roman" w:hAnsi="Times New Roman"/>
          <w:sz w:val="28"/>
          <w:highlight w:val="white"/>
        </w:rPr>
      </w:pPr>
      <w:bookmarkStart w:id="160" w:name="ы"/>
      <w:r>
        <w:rPr>
          <w:rFonts w:ascii="Times New Roman" w:hAnsi="Times New Roman"/>
          <w:sz w:val="28"/>
          <w:highlight w:val="white"/>
        </w:rPr>
        <w:t>Imran M, Ghorat F, Ul-Haq I, Ur-Rehman H, Aslam F, Heydari M, Shariati MA, Okuskhanova E, Yessimbekov Z, Thiruvengadam M, Hashempur MH, Rebezov M. Lycopene as a Natural Antioxidant Used to Prevent Human Health Disorders. Antioxidants (Basel). 2020 Aug 4;9(8):706. doi: 10.3390/antiox9080706. PMID: 32759751; PMCID: PMC7464847.</w:t>
      </w:r>
    </w:p>
    <w:p w14:paraId="690B0000">
      <w:pPr>
        <w:pStyle w:val="Style_6"/>
        <w:widowControl w:val="1"/>
        <w:numPr>
          <w:ilvl w:val="0"/>
          <w:numId w:val="5"/>
        </w:numPr>
        <w:spacing w:after="0" w:line="360" w:lineRule="auto"/>
        <w:ind w:firstLine="426" w:left="0"/>
        <w:jc w:val="both"/>
        <w:rPr>
          <w:rFonts w:ascii="Times New Roman" w:hAnsi="Times New Roman"/>
          <w:sz w:val="28"/>
        </w:rPr>
      </w:pPr>
      <w:bookmarkStart w:id="161" w:name="аа"/>
      <w:bookmarkEnd w:id="160"/>
      <w:r>
        <w:rPr>
          <w:rFonts w:ascii="Times New Roman" w:hAnsi="Times New Roman"/>
          <w:sz w:val="28"/>
        </w:rPr>
        <w:t xml:space="preserve">Iniesta M.D. Folate content in tomato (Lycopersicon esculentum). Influence of Cultivar, ripeness, year of harvest, and pasteurization and storage temperatures / M.D. Iniesta, D. Perez-Conesa, J. Garcia-Alonso, G. Ros, M.J. Periago // J. Agr. and Food Chem. – 2009. – 57, № 11. – P. 4739–4745. </w:t>
      </w:r>
    </w:p>
    <w:p w14:paraId="6A0B0000">
      <w:pPr>
        <w:pStyle w:val="Style_23"/>
        <w:widowControl w:val="1"/>
        <w:numPr>
          <w:ilvl w:val="0"/>
          <w:numId w:val="5"/>
        </w:numPr>
        <w:spacing w:before="0" w:line="360" w:lineRule="auto"/>
        <w:ind w:firstLine="426" w:left="0"/>
        <w:jc w:val="both"/>
        <w:rPr>
          <w:rFonts w:ascii="Times New Roman" w:hAnsi="Times New Roman"/>
          <w:sz w:val="28"/>
          <w:highlight w:val="white"/>
        </w:rPr>
      </w:pPr>
      <w:bookmarkStart w:id="162" w:name="э"/>
      <w:bookmarkEnd w:id="161"/>
      <w:r>
        <w:rPr>
          <w:rFonts w:ascii="Times New Roman" w:hAnsi="Times New Roman"/>
          <w:sz w:val="28"/>
          <w:highlight w:val="white"/>
        </w:rPr>
        <w:t>Katelyn E Senkus, Libo Tan, Kristi M Crowe-White, Lycopene and Metabolic Syndrome: A Systematic Review of the Literature, </w:t>
      </w:r>
      <w:r>
        <w:rPr>
          <w:rStyle w:val="Style_25_ch"/>
          <w:rFonts w:ascii="Times New Roman" w:hAnsi="Times New Roman"/>
          <w:i w:val="0"/>
          <w:sz w:val="28"/>
          <w:highlight w:val="white"/>
        </w:rPr>
        <w:t>Advances in Nutrition</w:t>
      </w:r>
      <w:r>
        <w:rPr>
          <w:rFonts w:ascii="Times New Roman" w:hAnsi="Times New Roman"/>
          <w:i w:val="1"/>
          <w:sz w:val="28"/>
          <w:highlight w:val="white"/>
        </w:rPr>
        <w:t>,</w:t>
      </w:r>
      <w:r>
        <w:rPr>
          <w:rFonts w:ascii="Times New Roman" w:hAnsi="Times New Roman"/>
          <w:sz w:val="28"/>
          <w:highlight w:val="white"/>
        </w:rPr>
        <w:t xml:space="preserve"> Volume 10, Issue 1, January 2019, Pages 19–29.</w:t>
      </w:r>
      <w:bookmarkEnd w:id="162"/>
    </w:p>
    <w:p w14:paraId="6B0B0000">
      <w:pPr>
        <w:pStyle w:val="Style_6"/>
        <w:widowControl w:val="0"/>
        <w:numPr>
          <w:ilvl w:val="0"/>
          <w:numId w:val="5"/>
        </w:numPr>
        <w:tabs>
          <w:tab w:leader="none" w:pos="851" w:val="left"/>
        </w:tabs>
        <w:spacing w:after="0" w:line="360" w:lineRule="auto"/>
        <w:ind w:firstLine="426" w:left="0" w:right="-1"/>
        <w:jc w:val="both"/>
        <w:rPr>
          <w:rFonts w:ascii="Times New Roman" w:hAnsi="Times New Roman"/>
          <w:sz w:val="28"/>
          <w:shd w:fill="FCFCFC" w:val="clear"/>
        </w:rPr>
      </w:pPr>
      <w:bookmarkStart w:id="163" w:name="бэ"/>
      <w:r>
        <w:rPr>
          <w:rFonts w:ascii="Times New Roman" w:hAnsi="Times New Roman"/>
          <w:sz w:val="28"/>
        </w:rPr>
        <w:t xml:space="preserve">Kaur G.J., Morden K., Orsat V. </w:t>
      </w:r>
      <w:r>
        <w:rPr>
          <w:rFonts w:ascii="Times New Roman" w:hAnsi="Times New Roman"/>
          <w:sz w:val="28"/>
        </w:rPr>
        <w:t>et al.</w:t>
      </w:r>
      <w:r>
        <w:rPr>
          <w:rFonts w:ascii="Times New Roman" w:hAnsi="Times New Roman"/>
          <w:sz w:val="28"/>
        </w:rPr>
        <w:t xml:space="preserve"> Application of Novel Processing Method (Multiple-Pass Ultrasonication with Mechanical Homogenization) for Producing Puree from Processed Carrot Discards. </w:t>
      </w:r>
      <w:r>
        <w:rPr>
          <w:rFonts w:ascii="Times New Roman" w:hAnsi="Times New Roman"/>
          <w:sz w:val="28"/>
        </w:rPr>
        <w:t>Food Bioprocess Technol</w:t>
      </w:r>
      <w:r>
        <w:rPr>
          <w:rFonts w:ascii="Times New Roman" w:hAnsi="Times New Roman"/>
          <w:sz w:val="28"/>
        </w:rPr>
        <w:t xml:space="preserve"> </w:t>
      </w:r>
      <w:r>
        <w:rPr>
          <w:rFonts w:ascii="Times New Roman" w:hAnsi="Times New Roman"/>
          <w:sz w:val="28"/>
        </w:rPr>
        <w:t>15</w:t>
      </w:r>
      <w:r>
        <w:rPr>
          <w:rFonts w:ascii="Times New Roman" w:hAnsi="Times New Roman"/>
          <w:sz w:val="28"/>
        </w:rPr>
        <w:t>, 2237–2251 (2022).</w:t>
      </w:r>
    </w:p>
    <w:p w14:paraId="6C0B0000">
      <w:pPr>
        <w:pStyle w:val="Style_6"/>
        <w:widowControl w:val="1"/>
        <w:numPr>
          <w:ilvl w:val="0"/>
          <w:numId w:val="5"/>
        </w:numPr>
        <w:spacing w:after="0" w:line="360" w:lineRule="auto"/>
        <w:ind w:firstLine="426" w:left="0"/>
        <w:jc w:val="both"/>
        <w:rPr>
          <w:rFonts w:ascii="Times New Roman" w:hAnsi="Times New Roman"/>
          <w:sz w:val="28"/>
        </w:rPr>
      </w:pPr>
      <w:bookmarkStart w:id="164" w:name="ю"/>
      <w:bookmarkEnd w:id="163"/>
      <w:r>
        <w:rPr>
          <w:rFonts w:ascii="Times New Roman" w:hAnsi="Times New Roman"/>
          <w:sz w:val="28"/>
        </w:rPr>
        <w:t>Leonardi C. Antioxidative activity and carotenoid and tomatine contents in different typologies of fresh consumption tomatoes / C. Leonardi, P. Ambrosino, F. Esposito, V. Fogliano // J. Agr. and Food Chem. – 2000. – 48, № 10. – P. 4723–4727.</w:t>
      </w:r>
    </w:p>
    <w:p w14:paraId="6D0B0000">
      <w:pPr>
        <w:pStyle w:val="Style_6"/>
        <w:widowControl w:val="1"/>
        <w:numPr>
          <w:ilvl w:val="0"/>
          <w:numId w:val="5"/>
        </w:numPr>
        <w:spacing w:after="0" w:line="360" w:lineRule="auto"/>
        <w:ind w:firstLine="426" w:left="0"/>
        <w:jc w:val="both"/>
        <w:rPr>
          <w:rFonts w:ascii="Times New Roman" w:hAnsi="Times New Roman"/>
          <w:sz w:val="28"/>
        </w:rPr>
      </w:pPr>
      <w:bookmarkEnd w:id="164"/>
      <w:r>
        <w:rPr>
          <w:rFonts w:ascii="Times New Roman" w:hAnsi="Times New Roman"/>
          <w:sz w:val="28"/>
        </w:rPr>
        <w:t xml:space="preserve">López-Gámez, G.; Elez-Martínez, P.; Martín-Belloso, O.; Soliva-Fortuny, R. Pulsed electric field treatment strategies to increase bioaccessibility of phenolic and carotenoid compounds in oil-added carrot purees. Food Chem. </w:t>
      </w:r>
      <w:r>
        <w:rPr>
          <w:rFonts w:ascii="Times New Roman" w:hAnsi="Times New Roman"/>
          <w:sz w:val="28"/>
        </w:rPr>
        <w:t>2021</w:t>
      </w:r>
      <w:r>
        <w:rPr>
          <w:rFonts w:ascii="Times New Roman" w:hAnsi="Times New Roman"/>
          <w:sz w:val="28"/>
        </w:rPr>
        <w:t xml:space="preserve">, 364, 130377. </w:t>
      </w:r>
    </w:p>
    <w:p w14:paraId="6E0B0000">
      <w:pPr>
        <w:pStyle w:val="Style_6"/>
        <w:widowControl w:val="1"/>
        <w:numPr>
          <w:ilvl w:val="0"/>
          <w:numId w:val="5"/>
        </w:numPr>
        <w:spacing w:after="0" w:line="360" w:lineRule="auto"/>
        <w:ind w:firstLine="426" w:left="0"/>
        <w:jc w:val="both"/>
        <w:rPr>
          <w:rFonts w:ascii="Times New Roman" w:hAnsi="Times New Roman"/>
          <w:sz w:val="28"/>
        </w:rPr>
      </w:pPr>
      <w:bookmarkStart w:id="165" w:name="ь"/>
      <w:r>
        <w:rPr>
          <w:rFonts w:ascii="Times New Roman" w:hAnsi="Times New Roman"/>
          <w:sz w:val="28"/>
        </w:rPr>
        <w:t>Maiani G.; Periago Castón, M.J.; Catasta, G.; Toti, E.; Cambrodón, I.G.; Bysted, A.; Granado-Lorencio, F.;</w:t>
      </w:r>
      <w:r>
        <w:rPr>
          <w:rFonts w:ascii="Times New Roman" w:hAnsi="Times New Roman"/>
          <w:spacing w:val="1"/>
          <w:sz w:val="28"/>
        </w:rPr>
        <w:t xml:space="preserve"> </w:t>
      </w:r>
      <w:r>
        <w:rPr>
          <w:rFonts w:ascii="Times New Roman" w:hAnsi="Times New Roman"/>
          <w:sz w:val="28"/>
        </w:rPr>
        <w:t>Olmedilla-Alonso, B.; Knuthsen, P.; Valoti, M. Carotenoids: Actual knowledge on food sources, intakes,</w:t>
      </w:r>
      <w:r>
        <w:rPr>
          <w:rFonts w:ascii="Times New Roman" w:hAnsi="Times New Roman"/>
          <w:spacing w:val="1"/>
          <w:sz w:val="28"/>
        </w:rPr>
        <w:t xml:space="preserve"> </w:t>
      </w:r>
      <w:r>
        <w:rPr>
          <w:rFonts w:ascii="Times New Roman" w:hAnsi="Times New Roman"/>
          <w:sz w:val="28"/>
        </w:rPr>
        <w:t>stability and bioavailability and their protective role in humans. Mol. Nutr. Food Res.</w:t>
      </w:r>
      <w:r>
        <w:rPr>
          <w:rFonts w:ascii="Times New Roman" w:hAnsi="Times New Roman"/>
          <w:i w:val="1"/>
          <w:sz w:val="28"/>
        </w:rPr>
        <w:t xml:space="preserve"> </w:t>
      </w:r>
      <w:r>
        <w:rPr>
          <w:rFonts w:ascii="Times New Roman" w:hAnsi="Times New Roman"/>
          <w:sz w:val="28"/>
        </w:rPr>
        <w:t xml:space="preserve">2009, </w:t>
      </w:r>
      <w:r>
        <w:rPr>
          <w:rFonts w:ascii="Times New Roman" w:hAnsi="Times New Roman"/>
          <w:i w:val="1"/>
          <w:sz w:val="28"/>
        </w:rPr>
        <w:t>53</w:t>
      </w:r>
      <w:r>
        <w:rPr>
          <w:rFonts w:ascii="Times New Roman" w:hAnsi="Times New Roman"/>
          <w:sz w:val="28"/>
        </w:rPr>
        <w:t>, S194–S218.</w:t>
      </w:r>
    </w:p>
    <w:p w14:paraId="6F0B0000">
      <w:pPr>
        <w:pStyle w:val="Style_6"/>
        <w:widowControl w:val="1"/>
        <w:numPr>
          <w:ilvl w:val="0"/>
          <w:numId w:val="5"/>
        </w:numPr>
        <w:spacing w:after="0" w:line="360" w:lineRule="auto"/>
        <w:ind w:firstLine="426" w:left="0"/>
        <w:jc w:val="both"/>
        <w:rPr>
          <w:rFonts w:ascii="Times New Roman" w:hAnsi="Times New Roman"/>
          <w:sz w:val="28"/>
          <w:highlight w:val="white"/>
        </w:rPr>
      </w:pPr>
      <w:bookmarkStart w:id="166" w:name="щ"/>
      <w:bookmarkEnd w:id="165"/>
      <w:r>
        <w:rPr>
          <w:rFonts w:ascii="Times New Roman" w:hAnsi="Times New Roman"/>
          <w:sz w:val="28"/>
          <w:highlight w:val="white"/>
        </w:rPr>
        <w:t>Manach C. Bioavailability, metabolism and physiological impact of 4-oxo-flavonoids  / C. Manach, F. Regerat, O. Texier et al. // Nutr.-1997. Vol.16.-P.517-544.</w:t>
      </w:r>
      <w:bookmarkEnd w:id="166"/>
    </w:p>
    <w:p w14:paraId="700B0000">
      <w:pPr>
        <w:pStyle w:val="Style_6"/>
        <w:widowControl w:val="1"/>
        <w:numPr>
          <w:ilvl w:val="0"/>
          <w:numId w:val="5"/>
        </w:numPr>
        <w:spacing w:after="0" w:line="360" w:lineRule="auto"/>
        <w:ind w:firstLine="426" w:left="0" w:right="220"/>
        <w:jc w:val="both"/>
        <w:rPr>
          <w:rFonts w:ascii="Times New Roman" w:hAnsi="Times New Roman"/>
          <w:sz w:val="28"/>
        </w:rPr>
      </w:pPr>
      <w:bookmarkStart w:id="167" w:name="ж"/>
      <w:r>
        <w:rPr>
          <w:rFonts w:ascii="Times New Roman" w:hAnsi="Times New Roman"/>
          <w:sz w:val="28"/>
        </w:rPr>
        <w:t>Maqsood</w:t>
      </w:r>
      <w:r>
        <w:rPr>
          <w:rFonts w:ascii="Times New Roman" w:hAnsi="Times New Roman"/>
          <w:spacing w:val="12"/>
          <w:sz w:val="28"/>
        </w:rPr>
        <w:t xml:space="preserve"> </w:t>
      </w:r>
      <w:r>
        <w:rPr>
          <w:rFonts w:ascii="Times New Roman" w:hAnsi="Times New Roman"/>
          <w:sz w:val="28"/>
        </w:rPr>
        <w:t>S,</w:t>
      </w:r>
      <w:r>
        <w:rPr>
          <w:rFonts w:ascii="Times New Roman" w:hAnsi="Times New Roman"/>
          <w:spacing w:val="13"/>
          <w:sz w:val="28"/>
        </w:rPr>
        <w:t xml:space="preserve"> </w:t>
      </w:r>
      <w:r>
        <w:rPr>
          <w:rFonts w:ascii="Times New Roman" w:hAnsi="Times New Roman"/>
          <w:sz w:val="28"/>
        </w:rPr>
        <w:t>Benjakul</w:t>
      </w:r>
      <w:r>
        <w:rPr>
          <w:rFonts w:ascii="Times New Roman" w:hAnsi="Times New Roman"/>
          <w:spacing w:val="12"/>
          <w:sz w:val="28"/>
        </w:rPr>
        <w:t xml:space="preserve"> </w:t>
      </w:r>
      <w:r>
        <w:rPr>
          <w:rFonts w:ascii="Times New Roman" w:hAnsi="Times New Roman"/>
          <w:sz w:val="28"/>
        </w:rPr>
        <w:t>S.</w:t>
      </w:r>
      <w:r>
        <w:rPr>
          <w:rFonts w:ascii="Times New Roman" w:hAnsi="Times New Roman"/>
          <w:spacing w:val="13"/>
          <w:sz w:val="28"/>
        </w:rPr>
        <w:t xml:space="preserve"> </w:t>
      </w:r>
      <w:r>
        <w:rPr>
          <w:rFonts w:ascii="Times New Roman" w:hAnsi="Times New Roman"/>
          <w:sz w:val="28"/>
        </w:rPr>
        <w:t>2011a.</w:t>
      </w:r>
      <w:r>
        <w:rPr>
          <w:rFonts w:ascii="Times New Roman" w:hAnsi="Times New Roman"/>
          <w:spacing w:val="12"/>
          <w:sz w:val="28"/>
        </w:rPr>
        <w:t xml:space="preserve"> </w:t>
      </w:r>
      <w:r>
        <w:rPr>
          <w:rFonts w:ascii="Times New Roman" w:hAnsi="Times New Roman"/>
          <w:sz w:val="28"/>
        </w:rPr>
        <w:t>Comparative</w:t>
      </w:r>
      <w:r>
        <w:rPr>
          <w:rFonts w:ascii="Times New Roman" w:hAnsi="Times New Roman"/>
          <w:spacing w:val="13"/>
          <w:sz w:val="28"/>
        </w:rPr>
        <w:t xml:space="preserve"> </w:t>
      </w:r>
      <w:r>
        <w:rPr>
          <w:rFonts w:ascii="Times New Roman" w:hAnsi="Times New Roman"/>
          <w:sz w:val="28"/>
        </w:rPr>
        <w:t>studies</w:t>
      </w:r>
      <w:r>
        <w:rPr>
          <w:rFonts w:ascii="Times New Roman" w:hAnsi="Times New Roman"/>
          <w:spacing w:val="13"/>
          <w:sz w:val="28"/>
        </w:rPr>
        <w:t xml:space="preserve"> </w:t>
      </w:r>
      <w:r>
        <w:rPr>
          <w:rFonts w:ascii="Times New Roman" w:hAnsi="Times New Roman"/>
          <w:sz w:val="28"/>
        </w:rPr>
        <w:t>on</w:t>
      </w:r>
      <w:r>
        <w:rPr>
          <w:rFonts w:ascii="Times New Roman" w:hAnsi="Times New Roman"/>
          <w:spacing w:val="12"/>
          <w:sz w:val="28"/>
        </w:rPr>
        <w:t xml:space="preserve"> </w:t>
      </w:r>
      <w:r>
        <w:rPr>
          <w:rFonts w:ascii="Times New Roman" w:hAnsi="Times New Roman"/>
          <w:sz w:val="28"/>
        </w:rPr>
        <w:t>molecular</w:t>
      </w:r>
      <w:r>
        <w:rPr>
          <w:rFonts w:ascii="Times New Roman" w:hAnsi="Times New Roman"/>
          <w:spacing w:val="13"/>
          <w:sz w:val="28"/>
        </w:rPr>
        <w:t xml:space="preserve"> </w:t>
      </w:r>
      <w:r>
        <w:rPr>
          <w:rFonts w:ascii="Times New Roman" w:hAnsi="Times New Roman"/>
          <w:sz w:val="28"/>
        </w:rPr>
        <w:t>changes</w:t>
      </w:r>
      <w:r>
        <w:rPr>
          <w:rFonts w:ascii="Times New Roman" w:hAnsi="Times New Roman"/>
          <w:spacing w:val="-35"/>
          <w:sz w:val="28"/>
        </w:rPr>
        <w:t xml:space="preserve"> </w:t>
      </w:r>
      <w:r>
        <w:rPr>
          <w:rFonts w:ascii="Times New Roman" w:hAnsi="Times New Roman"/>
          <w:spacing w:val="-1"/>
          <w:sz w:val="28"/>
        </w:rPr>
        <w:t xml:space="preserve">and pro-oxidative activity of </w:t>
      </w:r>
      <w:r>
        <w:rPr>
          <w:rFonts w:ascii="Times New Roman" w:hAnsi="Times New Roman"/>
          <w:sz w:val="28"/>
        </w:rPr>
        <w:t>haemoglobin from different fish species as</w:t>
      </w:r>
      <w:r>
        <w:rPr>
          <w:rFonts w:ascii="Times New Roman" w:hAnsi="Times New Roman"/>
          <w:spacing w:val="1"/>
          <w:sz w:val="28"/>
        </w:rPr>
        <w:t xml:space="preserve"> </w:t>
      </w:r>
      <w:r>
        <w:rPr>
          <w:rFonts w:ascii="Times New Roman" w:hAnsi="Times New Roman"/>
          <w:sz w:val="28"/>
        </w:rPr>
        <w:t>influenced</w:t>
      </w:r>
      <w:r>
        <w:rPr>
          <w:rFonts w:ascii="Times New Roman" w:hAnsi="Times New Roman"/>
          <w:spacing w:val="3"/>
          <w:sz w:val="28"/>
        </w:rPr>
        <w:t xml:space="preserve"> </w:t>
      </w:r>
      <w:r>
        <w:rPr>
          <w:rFonts w:ascii="Times New Roman" w:hAnsi="Times New Roman"/>
          <w:sz w:val="28"/>
        </w:rPr>
        <w:t>by</w:t>
      </w:r>
      <w:r>
        <w:rPr>
          <w:rFonts w:ascii="Times New Roman" w:hAnsi="Times New Roman"/>
          <w:spacing w:val="4"/>
          <w:sz w:val="28"/>
        </w:rPr>
        <w:t xml:space="preserve"> </w:t>
      </w:r>
      <w:r>
        <w:rPr>
          <w:rFonts w:ascii="Times New Roman" w:hAnsi="Times New Roman"/>
          <w:sz w:val="28"/>
        </w:rPr>
        <w:t>pH.</w:t>
      </w:r>
      <w:r>
        <w:rPr>
          <w:rFonts w:ascii="Times New Roman" w:hAnsi="Times New Roman"/>
          <w:spacing w:val="3"/>
          <w:sz w:val="28"/>
        </w:rPr>
        <w:t xml:space="preserve"> </w:t>
      </w:r>
      <w:r>
        <w:rPr>
          <w:rFonts w:ascii="Times New Roman" w:hAnsi="Times New Roman"/>
          <w:sz w:val="28"/>
        </w:rPr>
        <w:t>Food</w:t>
      </w:r>
      <w:r>
        <w:rPr>
          <w:rFonts w:ascii="Times New Roman" w:hAnsi="Times New Roman"/>
          <w:spacing w:val="4"/>
          <w:sz w:val="28"/>
        </w:rPr>
        <w:t xml:space="preserve"> </w:t>
      </w:r>
      <w:r>
        <w:rPr>
          <w:rFonts w:ascii="Times New Roman" w:hAnsi="Times New Roman"/>
          <w:sz w:val="28"/>
        </w:rPr>
        <w:t>Chem</w:t>
      </w:r>
      <w:r>
        <w:rPr>
          <w:rFonts w:ascii="Times New Roman" w:hAnsi="Times New Roman"/>
          <w:spacing w:val="4"/>
          <w:sz w:val="28"/>
        </w:rPr>
        <w:t xml:space="preserve"> </w:t>
      </w:r>
      <w:r>
        <w:rPr>
          <w:rFonts w:ascii="Times New Roman" w:hAnsi="Times New Roman"/>
          <w:sz w:val="28"/>
        </w:rPr>
        <w:t>124:875–83.</w:t>
      </w:r>
      <w:bookmarkEnd w:id="167"/>
    </w:p>
    <w:p w14:paraId="710B0000">
      <w:pPr>
        <w:pStyle w:val="Style_6"/>
        <w:widowControl w:val="1"/>
        <w:numPr>
          <w:ilvl w:val="0"/>
          <w:numId w:val="5"/>
        </w:numPr>
        <w:spacing w:after="0" w:line="360" w:lineRule="auto"/>
        <w:ind w:firstLine="426" w:left="0" w:right="220"/>
        <w:jc w:val="both"/>
        <w:rPr>
          <w:rFonts w:ascii="Times New Roman" w:hAnsi="Times New Roman"/>
          <w:sz w:val="28"/>
        </w:rPr>
      </w:pPr>
      <w:bookmarkStart w:id="168" w:name="о"/>
      <w:r>
        <w:rPr>
          <w:rFonts w:ascii="Times New Roman" w:hAnsi="Times New Roman"/>
          <w:sz w:val="28"/>
        </w:rPr>
        <w:t>Maqsood</w:t>
      </w:r>
      <w:r>
        <w:rPr>
          <w:rFonts w:ascii="Times New Roman" w:hAnsi="Times New Roman"/>
          <w:spacing w:val="-7"/>
          <w:sz w:val="28"/>
        </w:rPr>
        <w:t xml:space="preserve"> </w:t>
      </w:r>
      <w:r>
        <w:rPr>
          <w:rFonts w:ascii="Times New Roman" w:hAnsi="Times New Roman"/>
          <w:sz w:val="28"/>
        </w:rPr>
        <w:t>S,</w:t>
      </w:r>
      <w:r>
        <w:rPr>
          <w:rFonts w:ascii="Times New Roman" w:hAnsi="Times New Roman"/>
          <w:spacing w:val="-6"/>
          <w:sz w:val="28"/>
        </w:rPr>
        <w:t xml:space="preserve"> </w:t>
      </w:r>
      <w:r>
        <w:rPr>
          <w:rFonts w:ascii="Times New Roman" w:hAnsi="Times New Roman"/>
          <w:sz w:val="28"/>
        </w:rPr>
        <w:t>Benjakul</w:t>
      </w:r>
      <w:r>
        <w:rPr>
          <w:rFonts w:ascii="Times New Roman" w:hAnsi="Times New Roman"/>
          <w:spacing w:val="-6"/>
          <w:sz w:val="28"/>
        </w:rPr>
        <w:t xml:space="preserve"> </w:t>
      </w:r>
      <w:r>
        <w:rPr>
          <w:rFonts w:ascii="Times New Roman" w:hAnsi="Times New Roman"/>
          <w:sz w:val="28"/>
        </w:rPr>
        <w:t>S.</w:t>
      </w:r>
      <w:r>
        <w:rPr>
          <w:rFonts w:ascii="Times New Roman" w:hAnsi="Times New Roman"/>
          <w:spacing w:val="-6"/>
          <w:sz w:val="28"/>
        </w:rPr>
        <w:t xml:space="preserve"> </w:t>
      </w:r>
      <w:r>
        <w:rPr>
          <w:rFonts w:ascii="Times New Roman" w:hAnsi="Times New Roman"/>
          <w:sz w:val="28"/>
        </w:rPr>
        <w:t>2011b.</w:t>
      </w:r>
      <w:r>
        <w:rPr>
          <w:rFonts w:ascii="Times New Roman" w:hAnsi="Times New Roman"/>
          <w:spacing w:val="-7"/>
          <w:sz w:val="28"/>
        </w:rPr>
        <w:t xml:space="preserve"> </w:t>
      </w:r>
      <w:r>
        <w:rPr>
          <w:rFonts w:ascii="Times New Roman" w:hAnsi="Times New Roman"/>
          <w:sz w:val="28"/>
        </w:rPr>
        <w:t>Retardation</w:t>
      </w:r>
      <w:r>
        <w:rPr>
          <w:rFonts w:ascii="Times New Roman" w:hAnsi="Times New Roman"/>
          <w:spacing w:val="-6"/>
          <w:sz w:val="28"/>
        </w:rPr>
        <w:t xml:space="preserve"> </w:t>
      </w:r>
      <w:r>
        <w:rPr>
          <w:rFonts w:ascii="Times New Roman" w:hAnsi="Times New Roman"/>
          <w:sz w:val="28"/>
        </w:rPr>
        <w:t>of</w:t>
      </w:r>
      <w:r>
        <w:rPr>
          <w:rFonts w:ascii="Times New Roman" w:hAnsi="Times New Roman"/>
          <w:spacing w:val="-6"/>
          <w:sz w:val="28"/>
        </w:rPr>
        <w:t xml:space="preserve"> </w:t>
      </w:r>
      <w:r>
        <w:rPr>
          <w:rFonts w:ascii="Times New Roman" w:hAnsi="Times New Roman"/>
          <w:sz w:val="28"/>
        </w:rPr>
        <w:t>haemoglobin-mediated</w:t>
      </w:r>
      <w:r>
        <w:rPr>
          <w:rFonts w:ascii="Times New Roman" w:hAnsi="Times New Roman"/>
          <w:spacing w:val="-6"/>
          <w:sz w:val="28"/>
        </w:rPr>
        <w:t xml:space="preserve"> </w:t>
      </w:r>
      <w:r>
        <w:rPr>
          <w:rFonts w:ascii="Times New Roman" w:hAnsi="Times New Roman"/>
          <w:sz w:val="28"/>
        </w:rPr>
        <w:t>lipid</w:t>
      </w:r>
      <w:r>
        <w:rPr>
          <w:rFonts w:ascii="Times New Roman" w:hAnsi="Times New Roman"/>
          <w:spacing w:val="-38"/>
          <w:sz w:val="28"/>
        </w:rPr>
        <w:t xml:space="preserve"> </w:t>
      </w:r>
      <w:r>
        <w:rPr>
          <w:rFonts w:ascii="Times New Roman" w:hAnsi="Times New Roman"/>
          <w:spacing w:val="-1"/>
          <w:sz w:val="28"/>
        </w:rPr>
        <w:t>oxidation</w:t>
      </w:r>
      <w:r>
        <w:rPr>
          <w:rFonts w:ascii="Times New Roman" w:hAnsi="Times New Roman"/>
          <w:spacing w:val="-9"/>
          <w:sz w:val="28"/>
        </w:rPr>
        <w:t xml:space="preserve"> </w:t>
      </w:r>
      <w:r>
        <w:rPr>
          <w:rFonts w:ascii="Times New Roman" w:hAnsi="Times New Roman"/>
          <w:spacing w:val="-1"/>
          <w:sz w:val="28"/>
        </w:rPr>
        <w:t>of</w:t>
      </w:r>
      <w:r>
        <w:rPr>
          <w:rFonts w:ascii="Times New Roman" w:hAnsi="Times New Roman"/>
          <w:spacing w:val="-9"/>
          <w:sz w:val="28"/>
        </w:rPr>
        <w:t xml:space="preserve"> </w:t>
      </w:r>
      <w:r>
        <w:rPr>
          <w:rFonts w:ascii="Times New Roman" w:hAnsi="Times New Roman"/>
          <w:spacing w:val="-1"/>
          <w:sz w:val="28"/>
        </w:rPr>
        <w:t>Asian</w:t>
      </w:r>
      <w:r>
        <w:rPr>
          <w:rFonts w:ascii="Times New Roman" w:hAnsi="Times New Roman"/>
          <w:spacing w:val="-9"/>
          <w:sz w:val="28"/>
        </w:rPr>
        <w:t xml:space="preserve"> </w:t>
      </w:r>
      <w:r>
        <w:rPr>
          <w:rFonts w:ascii="Times New Roman" w:hAnsi="Times New Roman"/>
          <w:spacing w:val="-1"/>
          <w:sz w:val="28"/>
        </w:rPr>
        <w:t>sea</w:t>
      </w:r>
      <w:r>
        <w:rPr>
          <w:rFonts w:ascii="Times New Roman" w:hAnsi="Times New Roman"/>
          <w:spacing w:val="-9"/>
          <w:sz w:val="28"/>
        </w:rPr>
        <w:t xml:space="preserve"> </w:t>
      </w:r>
      <w:r>
        <w:rPr>
          <w:rFonts w:ascii="Times New Roman" w:hAnsi="Times New Roman"/>
          <w:spacing w:val="-1"/>
          <w:sz w:val="28"/>
        </w:rPr>
        <w:t>bass</w:t>
      </w:r>
      <w:r>
        <w:rPr>
          <w:rFonts w:ascii="Times New Roman" w:hAnsi="Times New Roman"/>
          <w:spacing w:val="-9"/>
          <w:sz w:val="28"/>
        </w:rPr>
        <w:t xml:space="preserve"> </w:t>
      </w:r>
      <w:r>
        <w:rPr>
          <w:rFonts w:ascii="Times New Roman" w:hAnsi="Times New Roman"/>
          <w:spacing w:val="-1"/>
          <w:sz w:val="28"/>
        </w:rPr>
        <w:t>muscle</w:t>
      </w:r>
      <w:r>
        <w:rPr>
          <w:rFonts w:ascii="Times New Roman" w:hAnsi="Times New Roman"/>
          <w:spacing w:val="-9"/>
          <w:sz w:val="28"/>
        </w:rPr>
        <w:t xml:space="preserve"> </w:t>
      </w:r>
      <w:r>
        <w:rPr>
          <w:rFonts w:ascii="Times New Roman" w:hAnsi="Times New Roman"/>
          <w:spacing w:val="-1"/>
          <w:sz w:val="28"/>
        </w:rPr>
        <w:t>by</w:t>
      </w:r>
      <w:r>
        <w:rPr>
          <w:rFonts w:ascii="Times New Roman" w:hAnsi="Times New Roman"/>
          <w:spacing w:val="-9"/>
          <w:sz w:val="28"/>
        </w:rPr>
        <w:t xml:space="preserve"> </w:t>
      </w:r>
      <w:r>
        <w:rPr>
          <w:rFonts w:ascii="Times New Roman" w:hAnsi="Times New Roman"/>
          <w:spacing w:val="-1"/>
          <w:sz w:val="28"/>
        </w:rPr>
        <w:t>tannic</w:t>
      </w:r>
      <w:r>
        <w:rPr>
          <w:rFonts w:ascii="Times New Roman" w:hAnsi="Times New Roman"/>
          <w:spacing w:val="-9"/>
          <w:sz w:val="28"/>
        </w:rPr>
        <w:t xml:space="preserve"> </w:t>
      </w:r>
      <w:r>
        <w:rPr>
          <w:rFonts w:ascii="Times New Roman" w:hAnsi="Times New Roman"/>
          <w:spacing w:val="-1"/>
          <w:sz w:val="28"/>
        </w:rPr>
        <w:t>acid</w:t>
      </w:r>
      <w:r>
        <w:rPr>
          <w:rFonts w:ascii="Times New Roman" w:hAnsi="Times New Roman"/>
          <w:spacing w:val="-9"/>
          <w:sz w:val="28"/>
        </w:rPr>
        <w:t xml:space="preserve"> </w:t>
      </w:r>
      <w:r>
        <w:rPr>
          <w:rFonts w:ascii="Times New Roman" w:hAnsi="Times New Roman"/>
          <w:spacing w:val="-1"/>
          <w:sz w:val="28"/>
        </w:rPr>
        <w:t>during</w:t>
      </w:r>
      <w:r>
        <w:rPr>
          <w:rFonts w:ascii="Times New Roman" w:hAnsi="Times New Roman"/>
          <w:spacing w:val="-8"/>
          <w:sz w:val="28"/>
        </w:rPr>
        <w:t xml:space="preserve"> </w:t>
      </w:r>
      <w:r>
        <w:rPr>
          <w:rFonts w:ascii="Times New Roman" w:hAnsi="Times New Roman"/>
          <w:spacing w:val="-1"/>
          <w:sz w:val="28"/>
        </w:rPr>
        <w:t>iced</w:t>
      </w:r>
      <w:r>
        <w:rPr>
          <w:rFonts w:ascii="Times New Roman" w:hAnsi="Times New Roman"/>
          <w:spacing w:val="-9"/>
          <w:sz w:val="28"/>
        </w:rPr>
        <w:t xml:space="preserve"> </w:t>
      </w:r>
      <w:r>
        <w:rPr>
          <w:rFonts w:ascii="Times New Roman" w:hAnsi="Times New Roman"/>
          <w:spacing w:val="-1"/>
          <w:sz w:val="28"/>
        </w:rPr>
        <w:t>storage.</w:t>
      </w:r>
      <w:r>
        <w:rPr>
          <w:rFonts w:ascii="Times New Roman" w:hAnsi="Times New Roman"/>
          <w:spacing w:val="-9"/>
          <w:sz w:val="28"/>
        </w:rPr>
        <w:t xml:space="preserve"> </w:t>
      </w:r>
      <w:r>
        <w:rPr>
          <w:rFonts w:ascii="Times New Roman" w:hAnsi="Times New Roman"/>
          <w:sz w:val="28"/>
        </w:rPr>
        <w:t>Food</w:t>
      </w:r>
      <w:r>
        <w:rPr>
          <w:rFonts w:ascii="Times New Roman" w:hAnsi="Times New Roman"/>
          <w:spacing w:val="-38"/>
          <w:sz w:val="28"/>
        </w:rPr>
        <w:t xml:space="preserve"> </w:t>
      </w:r>
      <w:r>
        <w:rPr>
          <w:rFonts w:ascii="Times New Roman" w:hAnsi="Times New Roman"/>
          <w:sz w:val="28"/>
        </w:rPr>
        <w:t>Chem</w:t>
      </w:r>
      <w:r>
        <w:rPr>
          <w:rFonts w:ascii="Times New Roman" w:hAnsi="Times New Roman"/>
          <w:spacing w:val="3"/>
          <w:sz w:val="28"/>
        </w:rPr>
        <w:t xml:space="preserve"> </w:t>
      </w:r>
      <w:r>
        <w:rPr>
          <w:rFonts w:ascii="Times New Roman" w:hAnsi="Times New Roman"/>
          <w:sz w:val="28"/>
        </w:rPr>
        <w:t>124:1056–62.</w:t>
      </w:r>
    </w:p>
    <w:p w14:paraId="720B0000">
      <w:pPr>
        <w:pStyle w:val="Style_6"/>
        <w:widowControl w:val="1"/>
        <w:numPr>
          <w:ilvl w:val="0"/>
          <w:numId w:val="5"/>
        </w:numPr>
        <w:spacing w:after="0" w:line="360" w:lineRule="auto"/>
        <w:ind w:firstLine="426" w:left="0" w:right="220"/>
        <w:jc w:val="both"/>
        <w:rPr>
          <w:rFonts w:ascii="Times New Roman" w:hAnsi="Times New Roman"/>
          <w:sz w:val="28"/>
        </w:rPr>
      </w:pPr>
      <w:bookmarkStart w:id="169" w:name="п"/>
      <w:bookmarkEnd w:id="168"/>
      <w:r>
        <w:rPr>
          <w:rFonts w:ascii="Times New Roman" w:hAnsi="Times New Roman"/>
          <w:sz w:val="28"/>
        </w:rPr>
        <w:t>Maqsood</w:t>
      </w:r>
      <w:r>
        <w:rPr>
          <w:rFonts w:ascii="Times New Roman" w:hAnsi="Times New Roman"/>
          <w:spacing w:val="-7"/>
          <w:sz w:val="28"/>
        </w:rPr>
        <w:t xml:space="preserve"> </w:t>
      </w:r>
      <w:r>
        <w:rPr>
          <w:rFonts w:ascii="Times New Roman" w:hAnsi="Times New Roman"/>
          <w:sz w:val="28"/>
        </w:rPr>
        <w:t>S,</w:t>
      </w:r>
      <w:r>
        <w:rPr>
          <w:rFonts w:ascii="Times New Roman" w:hAnsi="Times New Roman"/>
          <w:spacing w:val="-6"/>
          <w:sz w:val="28"/>
        </w:rPr>
        <w:t xml:space="preserve"> </w:t>
      </w:r>
      <w:r>
        <w:rPr>
          <w:rFonts w:ascii="Times New Roman" w:hAnsi="Times New Roman"/>
          <w:sz w:val="28"/>
        </w:rPr>
        <w:t>Benjakul</w:t>
      </w:r>
      <w:r>
        <w:rPr>
          <w:rFonts w:ascii="Times New Roman" w:hAnsi="Times New Roman"/>
          <w:spacing w:val="-6"/>
          <w:sz w:val="28"/>
        </w:rPr>
        <w:t xml:space="preserve"> </w:t>
      </w:r>
      <w:r>
        <w:rPr>
          <w:rFonts w:ascii="Times New Roman" w:hAnsi="Times New Roman"/>
          <w:sz w:val="28"/>
        </w:rPr>
        <w:t>S.</w:t>
      </w:r>
      <w:r>
        <w:rPr>
          <w:rFonts w:ascii="Times New Roman" w:hAnsi="Times New Roman"/>
          <w:spacing w:val="-6"/>
          <w:sz w:val="28"/>
        </w:rPr>
        <w:t xml:space="preserve"> </w:t>
      </w:r>
      <w:r>
        <w:rPr>
          <w:rFonts w:ascii="Times New Roman" w:hAnsi="Times New Roman"/>
          <w:sz w:val="28"/>
        </w:rPr>
        <w:t>2011b.</w:t>
      </w:r>
      <w:r>
        <w:rPr>
          <w:rFonts w:ascii="Times New Roman" w:hAnsi="Times New Roman"/>
          <w:spacing w:val="-7"/>
          <w:sz w:val="28"/>
        </w:rPr>
        <w:t xml:space="preserve"> </w:t>
      </w:r>
      <w:r>
        <w:rPr>
          <w:rFonts w:ascii="Times New Roman" w:hAnsi="Times New Roman"/>
          <w:sz w:val="28"/>
        </w:rPr>
        <w:t>Retardation</w:t>
      </w:r>
      <w:r>
        <w:rPr>
          <w:rFonts w:ascii="Times New Roman" w:hAnsi="Times New Roman"/>
          <w:spacing w:val="-6"/>
          <w:sz w:val="28"/>
        </w:rPr>
        <w:t xml:space="preserve"> </w:t>
      </w:r>
      <w:r>
        <w:rPr>
          <w:rFonts w:ascii="Times New Roman" w:hAnsi="Times New Roman"/>
          <w:sz w:val="28"/>
        </w:rPr>
        <w:t>of</w:t>
      </w:r>
      <w:r>
        <w:rPr>
          <w:rFonts w:ascii="Times New Roman" w:hAnsi="Times New Roman"/>
          <w:spacing w:val="-6"/>
          <w:sz w:val="28"/>
        </w:rPr>
        <w:t xml:space="preserve"> </w:t>
      </w:r>
      <w:r>
        <w:rPr>
          <w:rFonts w:ascii="Times New Roman" w:hAnsi="Times New Roman"/>
          <w:sz w:val="28"/>
        </w:rPr>
        <w:t>haemoglobin-mediated</w:t>
      </w:r>
      <w:r>
        <w:rPr>
          <w:rFonts w:ascii="Times New Roman" w:hAnsi="Times New Roman"/>
          <w:spacing w:val="-6"/>
          <w:sz w:val="28"/>
        </w:rPr>
        <w:t xml:space="preserve"> </w:t>
      </w:r>
      <w:r>
        <w:rPr>
          <w:rFonts w:ascii="Times New Roman" w:hAnsi="Times New Roman"/>
          <w:sz w:val="28"/>
        </w:rPr>
        <w:t>lipid</w:t>
      </w:r>
      <w:r>
        <w:rPr>
          <w:rFonts w:ascii="Times New Roman" w:hAnsi="Times New Roman"/>
          <w:spacing w:val="-38"/>
          <w:sz w:val="28"/>
        </w:rPr>
        <w:t xml:space="preserve"> </w:t>
      </w:r>
      <w:r>
        <w:rPr>
          <w:rFonts w:ascii="Times New Roman" w:hAnsi="Times New Roman"/>
          <w:spacing w:val="-1"/>
          <w:sz w:val="28"/>
        </w:rPr>
        <w:t>oxidation</w:t>
      </w:r>
      <w:r>
        <w:rPr>
          <w:rFonts w:ascii="Times New Roman" w:hAnsi="Times New Roman"/>
          <w:spacing w:val="-9"/>
          <w:sz w:val="28"/>
        </w:rPr>
        <w:t xml:space="preserve"> </w:t>
      </w:r>
      <w:r>
        <w:rPr>
          <w:rFonts w:ascii="Times New Roman" w:hAnsi="Times New Roman"/>
          <w:spacing w:val="-1"/>
          <w:sz w:val="28"/>
        </w:rPr>
        <w:t>of</w:t>
      </w:r>
      <w:r>
        <w:rPr>
          <w:rFonts w:ascii="Times New Roman" w:hAnsi="Times New Roman"/>
          <w:spacing w:val="-9"/>
          <w:sz w:val="28"/>
        </w:rPr>
        <w:t xml:space="preserve"> </w:t>
      </w:r>
      <w:r>
        <w:rPr>
          <w:rFonts w:ascii="Times New Roman" w:hAnsi="Times New Roman"/>
          <w:spacing w:val="-1"/>
          <w:sz w:val="28"/>
        </w:rPr>
        <w:t>Asian</w:t>
      </w:r>
      <w:r>
        <w:rPr>
          <w:rFonts w:ascii="Times New Roman" w:hAnsi="Times New Roman"/>
          <w:spacing w:val="-9"/>
          <w:sz w:val="28"/>
        </w:rPr>
        <w:t xml:space="preserve"> </w:t>
      </w:r>
      <w:r>
        <w:rPr>
          <w:rFonts w:ascii="Times New Roman" w:hAnsi="Times New Roman"/>
          <w:spacing w:val="-1"/>
          <w:sz w:val="28"/>
        </w:rPr>
        <w:t>sea</w:t>
      </w:r>
      <w:r>
        <w:rPr>
          <w:rFonts w:ascii="Times New Roman" w:hAnsi="Times New Roman"/>
          <w:spacing w:val="-9"/>
          <w:sz w:val="28"/>
        </w:rPr>
        <w:t xml:space="preserve"> </w:t>
      </w:r>
      <w:r>
        <w:rPr>
          <w:rFonts w:ascii="Times New Roman" w:hAnsi="Times New Roman"/>
          <w:spacing w:val="-1"/>
          <w:sz w:val="28"/>
        </w:rPr>
        <w:t>bass</w:t>
      </w:r>
      <w:r>
        <w:rPr>
          <w:rFonts w:ascii="Times New Roman" w:hAnsi="Times New Roman"/>
          <w:spacing w:val="-9"/>
          <w:sz w:val="28"/>
        </w:rPr>
        <w:t xml:space="preserve"> </w:t>
      </w:r>
      <w:r>
        <w:rPr>
          <w:rFonts w:ascii="Times New Roman" w:hAnsi="Times New Roman"/>
          <w:spacing w:val="-1"/>
          <w:sz w:val="28"/>
        </w:rPr>
        <w:t>muscle</w:t>
      </w:r>
      <w:r>
        <w:rPr>
          <w:rFonts w:ascii="Times New Roman" w:hAnsi="Times New Roman"/>
          <w:spacing w:val="-9"/>
          <w:sz w:val="28"/>
        </w:rPr>
        <w:t xml:space="preserve"> </w:t>
      </w:r>
      <w:r>
        <w:rPr>
          <w:rFonts w:ascii="Times New Roman" w:hAnsi="Times New Roman"/>
          <w:spacing w:val="-1"/>
          <w:sz w:val="28"/>
        </w:rPr>
        <w:t>by</w:t>
      </w:r>
      <w:r>
        <w:rPr>
          <w:rFonts w:ascii="Times New Roman" w:hAnsi="Times New Roman"/>
          <w:spacing w:val="-9"/>
          <w:sz w:val="28"/>
        </w:rPr>
        <w:t xml:space="preserve"> </w:t>
      </w:r>
      <w:r>
        <w:rPr>
          <w:rFonts w:ascii="Times New Roman" w:hAnsi="Times New Roman"/>
          <w:spacing w:val="-1"/>
          <w:sz w:val="28"/>
        </w:rPr>
        <w:t>tannic</w:t>
      </w:r>
      <w:r>
        <w:rPr>
          <w:rFonts w:ascii="Times New Roman" w:hAnsi="Times New Roman"/>
          <w:spacing w:val="-9"/>
          <w:sz w:val="28"/>
        </w:rPr>
        <w:t xml:space="preserve"> </w:t>
      </w:r>
      <w:r>
        <w:rPr>
          <w:rFonts w:ascii="Times New Roman" w:hAnsi="Times New Roman"/>
          <w:spacing w:val="-1"/>
          <w:sz w:val="28"/>
        </w:rPr>
        <w:t>acid</w:t>
      </w:r>
      <w:r>
        <w:rPr>
          <w:rFonts w:ascii="Times New Roman" w:hAnsi="Times New Roman"/>
          <w:spacing w:val="-9"/>
          <w:sz w:val="28"/>
        </w:rPr>
        <w:t xml:space="preserve"> </w:t>
      </w:r>
      <w:r>
        <w:rPr>
          <w:rFonts w:ascii="Times New Roman" w:hAnsi="Times New Roman"/>
          <w:spacing w:val="-1"/>
          <w:sz w:val="28"/>
        </w:rPr>
        <w:t>during</w:t>
      </w:r>
      <w:r>
        <w:rPr>
          <w:rFonts w:ascii="Times New Roman" w:hAnsi="Times New Roman"/>
          <w:spacing w:val="-8"/>
          <w:sz w:val="28"/>
        </w:rPr>
        <w:t xml:space="preserve"> </w:t>
      </w:r>
      <w:r>
        <w:rPr>
          <w:rFonts w:ascii="Times New Roman" w:hAnsi="Times New Roman"/>
          <w:spacing w:val="-1"/>
          <w:sz w:val="28"/>
        </w:rPr>
        <w:t>iced</w:t>
      </w:r>
      <w:r>
        <w:rPr>
          <w:rFonts w:ascii="Times New Roman" w:hAnsi="Times New Roman"/>
          <w:spacing w:val="-9"/>
          <w:sz w:val="28"/>
        </w:rPr>
        <w:t xml:space="preserve"> </w:t>
      </w:r>
      <w:r>
        <w:rPr>
          <w:rFonts w:ascii="Times New Roman" w:hAnsi="Times New Roman"/>
          <w:spacing w:val="-1"/>
          <w:sz w:val="28"/>
        </w:rPr>
        <w:t>storage.</w:t>
      </w:r>
      <w:r>
        <w:rPr>
          <w:rFonts w:ascii="Times New Roman" w:hAnsi="Times New Roman"/>
          <w:spacing w:val="-9"/>
          <w:sz w:val="28"/>
        </w:rPr>
        <w:t xml:space="preserve"> </w:t>
      </w:r>
      <w:r>
        <w:rPr>
          <w:rFonts w:ascii="Times New Roman" w:hAnsi="Times New Roman"/>
          <w:sz w:val="28"/>
        </w:rPr>
        <w:t>Food</w:t>
      </w:r>
      <w:r>
        <w:rPr>
          <w:rFonts w:ascii="Times New Roman" w:hAnsi="Times New Roman"/>
          <w:spacing w:val="-38"/>
          <w:sz w:val="28"/>
        </w:rPr>
        <w:t xml:space="preserve"> </w:t>
      </w:r>
      <w:r>
        <w:rPr>
          <w:rFonts w:ascii="Times New Roman" w:hAnsi="Times New Roman"/>
          <w:sz w:val="28"/>
        </w:rPr>
        <w:t>Chem</w:t>
      </w:r>
      <w:r>
        <w:rPr>
          <w:rFonts w:ascii="Times New Roman" w:hAnsi="Times New Roman"/>
          <w:spacing w:val="3"/>
          <w:sz w:val="28"/>
        </w:rPr>
        <w:t xml:space="preserve"> </w:t>
      </w:r>
      <w:r>
        <w:rPr>
          <w:rFonts w:ascii="Times New Roman" w:hAnsi="Times New Roman"/>
          <w:sz w:val="28"/>
        </w:rPr>
        <w:t>124:1056–62</w:t>
      </w:r>
      <w:bookmarkEnd w:id="169"/>
      <w:r>
        <w:rPr>
          <w:rFonts w:ascii="Times New Roman" w:hAnsi="Times New Roman"/>
          <w:sz w:val="28"/>
        </w:rPr>
        <w:t>.</w:t>
      </w:r>
    </w:p>
    <w:p w14:paraId="730B0000">
      <w:pPr>
        <w:pStyle w:val="Style_6"/>
        <w:widowControl w:val="1"/>
        <w:numPr>
          <w:ilvl w:val="0"/>
          <w:numId w:val="5"/>
        </w:numPr>
        <w:spacing w:after="0" w:line="360" w:lineRule="auto"/>
        <w:ind w:firstLine="426" w:left="0"/>
        <w:jc w:val="both"/>
        <w:rPr>
          <w:rFonts w:ascii="Times New Roman" w:hAnsi="Times New Roman"/>
          <w:sz w:val="28"/>
        </w:rPr>
      </w:pPr>
      <w:bookmarkStart w:id="170" w:name="аб"/>
      <w:r>
        <w:rPr>
          <w:rFonts w:ascii="Times New Roman" w:hAnsi="Times New Roman"/>
          <w:sz w:val="28"/>
        </w:rPr>
        <w:t xml:space="preserve">Matsufuji, H. Antioxidant content of different coloured sweet peppers, white, green, yellow, orange and red (Capsicum annuum L.) / H. Matsufuji, K. Ishikawa, O. Nunomura, M. Chino, M. Takeda // J. Food Sci. and Technol. – 2007. – 42, № 12. – P. 1482–1488. </w:t>
      </w:r>
    </w:p>
    <w:p w14:paraId="740B0000">
      <w:pPr>
        <w:pStyle w:val="Style_6"/>
        <w:widowControl w:val="0"/>
        <w:numPr>
          <w:ilvl w:val="0"/>
          <w:numId w:val="5"/>
        </w:numPr>
        <w:tabs>
          <w:tab w:leader="none" w:pos="993" w:val="left"/>
        </w:tabs>
        <w:spacing w:after="0" w:line="360" w:lineRule="auto"/>
        <w:ind w:firstLine="426" w:left="0" w:right="-1"/>
        <w:jc w:val="both"/>
        <w:rPr>
          <w:rFonts w:ascii="Times New Roman" w:hAnsi="Times New Roman"/>
          <w:sz w:val="28"/>
        </w:rPr>
      </w:pPr>
      <w:bookmarkStart w:id="171" w:name="ач"/>
      <w:bookmarkEnd w:id="170"/>
      <w:r>
        <w:rPr>
          <w:rFonts w:ascii="Times New Roman" w:hAnsi="Times New Roman"/>
          <w:sz w:val="28"/>
        </w:rPr>
        <w:t>Medvedev A.M., Savin V.N., Shipulin V.I. The mathematical justification of the extraction plant elements operation //</w:t>
      </w:r>
      <w:r>
        <w:rPr>
          <w:rFonts w:ascii="Times New Roman" w:hAnsi="Times New Roman"/>
          <w:sz w:val="28"/>
        </w:rPr>
        <w:t>Современная</w:t>
      </w:r>
      <w:r>
        <w:rPr>
          <w:rFonts w:ascii="Times New Roman" w:hAnsi="Times New Roman"/>
          <w:sz w:val="28"/>
        </w:rPr>
        <w:t xml:space="preserve"> </w:t>
      </w:r>
      <w:r>
        <w:rPr>
          <w:rFonts w:ascii="Times New Roman" w:hAnsi="Times New Roman"/>
          <w:sz w:val="28"/>
        </w:rPr>
        <w:t>наука</w:t>
      </w:r>
      <w:r>
        <w:rPr>
          <w:rFonts w:ascii="Times New Roman" w:hAnsi="Times New Roman"/>
          <w:sz w:val="28"/>
        </w:rPr>
        <w:t xml:space="preserve"> </w:t>
      </w:r>
      <w:r>
        <w:rPr>
          <w:rFonts w:ascii="Times New Roman" w:hAnsi="Times New Roman"/>
          <w:sz w:val="28"/>
        </w:rPr>
        <w:t>и</w:t>
      </w:r>
      <w:r>
        <w:rPr>
          <w:rFonts w:ascii="Times New Roman" w:hAnsi="Times New Roman"/>
          <w:sz w:val="28"/>
        </w:rPr>
        <w:t xml:space="preserve"> </w:t>
      </w:r>
      <w:r>
        <w:rPr>
          <w:rFonts w:ascii="Times New Roman" w:hAnsi="Times New Roman"/>
          <w:sz w:val="28"/>
        </w:rPr>
        <w:t>инновации</w:t>
      </w:r>
      <w:r>
        <w:rPr>
          <w:rFonts w:ascii="Times New Roman" w:hAnsi="Times New Roman"/>
          <w:sz w:val="28"/>
        </w:rPr>
        <w:t xml:space="preserve">. 2022. № 1 (37). – </w:t>
      </w:r>
      <w:r>
        <w:rPr>
          <w:rFonts w:ascii="Times New Roman" w:hAnsi="Times New Roman"/>
          <w:sz w:val="28"/>
        </w:rPr>
        <w:t>С</w:t>
      </w:r>
      <w:r>
        <w:rPr>
          <w:rFonts w:ascii="Times New Roman" w:hAnsi="Times New Roman"/>
          <w:sz w:val="28"/>
        </w:rPr>
        <w:t>. 91-99.</w:t>
      </w:r>
      <w:bookmarkEnd w:id="171"/>
    </w:p>
    <w:p w14:paraId="750B0000">
      <w:pPr>
        <w:pStyle w:val="Style_23"/>
        <w:widowControl w:val="1"/>
        <w:numPr>
          <w:ilvl w:val="0"/>
          <w:numId w:val="5"/>
        </w:numPr>
        <w:spacing w:before="0" w:line="360" w:lineRule="auto"/>
        <w:ind w:firstLine="426" w:left="0"/>
        <w:jc w:val="both"/>
        <w:rPr>
          <w:rFonts w:ascii="Times New Roman" w:hAnsi="Times New Roman"/>
          <w:sz w:val="28"/>
          <w:highlight w:val="white"/>
        </w:rPr>
      </w:pPr>
      <w:bookmarkStart w:id="172" w:name="ч"/>
      <w:r>
        <w:rPr>
          <w:rFonts w:ascii="Times New Roman" w:hAnsi="Times New Roman"/>
          <w:sz w:val="28"/>
          <w:highlight w:val="white"/>
        </w:rPr>
        <w:t>Nielsen, I.L.; Dragsted, L.O.; Ravn-Haren, G.; Freese, R.; Rasmussen, S.E. Absorption and excretion of black currant anthocyanins in humans and watanabe heritable hyperlipidemic rabbits. </w:t>
      </w:r>
      <w:r>
        <w:rPr>
          <w:rStyle w:val="Style_26_ch"/>
          <w:rFonts w:ascii="Times New Roman" w:hAnsi="Times New Roman"/>
          <w:sz w:val="28"/>
          <w:highlight w:val="white"/>
        </w:rPr>
        <w:t>J. Agric. Food Chem</w:t>
      </w:r>
      <w:r>
        <w:rPr>
          <w:rStyle w:val="Style_26_ch"/>
          <w:rFonts w:ascii="Times New Roman" w:hAnsi="Times New Roman"/>
          <w:i w:val="1"/>
          <w:sz w:val="28"/>
          <w:highlight w:val="white"/>
        </w:rPr>
        <w:t>.</w:t>
      </w:r>
      <w:r>
        <w:rPr>
          <w:rFonts w:ascii="Times New Roman" w:hAnsi="Times New Roman"/>
          <w:sz w:val="28"/>
          <w:highlight w:val="white"/>
        </w:rPr>
        <w:t> </w:t>
      </w:r>
      <w:r>
        <w:rPr>
          <w:rFonts w:ascii="Times New Roman" w:hAnsi="Times New Roman"/>
          <w:sz w:val="28"/>
          <w:highlight w:val="white"/>
        </w:rPr>
        <w:t>2003</w:t>
      </w:r>
      <w:r>
        <w:rPr>
          <w:rFonts w:ascii="Times New Roman" w:hAnsi="Times New Roman"/>
          <w:sz w:val="28"/>
          <w:highlight w:val="white"/>
        </w:rPr>
        <w:t>, </w:t>
      </w:r>
      <w:r>
        <w:rPr>
          <w:rStyle w:val="Style_26_ch"/>
          <w:rFonts w:ascii="Times New Roman" w:hAnsi="Times New Roman"/>
          <w:i w:val="1"/>
          <w:sz w:val="28"/>
          <w:highlight w:val="white"/>
        </w:rPr>
        <w:t>51</w:t>
      </w:r>
      <w:r>
        <w:rPr>
          <w:rFonts w:ascii="Times New Roman" w:hAnsi="Times New Roman"/>
          <w:sz w:val="28"/>
          <w:highlight w:val="white"/>
        </w:rPr>
        <w:t>, 2813–2820.</w:t>
      </w:r>
    </w:p>
    <w:p w14:paraId="760B0000">
      <w:pPr>
        <w:pStyle w:val="Style_6"/>
        <w:widowControl w:val="1"/>
        <w:numPr>
          <w:ilvl w:val="0"/>
          <w:numId w:val="5"/>
        </w:numPr>
        <w:spacing w:after="0" w:line="360" w:lineRule="auto"/>
        <w:ind w:firstLine="426" w:left="0"/>
        <w:jc w:val="both"/>
        <w:rPr>
          <w:rFonts w:ascii="Times New Roman" w:hAnsi="Times New Roman"/>
          <w:sz w:val="28"/>
        </w:rPr>
      </w:pPr>
      <w:bookmarkStart w:id="173" w:name="е"/>
      <w:bookmarkEnd w:id="172"/>
      <w:r>
        <w:rPr>
          <w:rFonts w:ascii="Times New Roman" w:hAnsi="Times New Roman"/>
          <w:sz w:val="28"/>
        </w:rPr>
        <w:t>Perron  N. R. Brumaghim  J. L. A Review of the Antioxidant Mechanisms of Polyphenol Compounds Related to Iron Binding// Cell Biochem Biophys. 2009. Vol.53 Pp.75-100.</w:t>
      </w:r>
    </w:p>
    <w:p w14:paraId="770B0000">
      <w:pPr>
        <w:pStyle w:val="Style_6"/>
        <w:widowControl w:val="1"/>
        <w:numPr>
          <w:ilvl w:val="0"/>
          <w:numId w:val="5"/>
        </w:numPr>
        <w:spacing w:after="0" w:line="360" w:lineRule="auto"/>
        <w:ind w:firstLine="426" w:left="0" w:right="-1"/>
        <w:jc w:val="both"/>
        <w:rPr>
          <w:rFonts w:ascii="Times New Roman" w:hAnsi="Times New Roman"/>
          <w:sz w:val="28"/>
        </w:rPr>
      </w:pPr>
      <w:bookmarkStart w:id="174" w:name="ап"/>
      <w:bookmarkEnd w:id="173"/>
      <w:r>
        <w:rPr>
          <w:rFonts w:ascii="Times New Roman" w:hAnsi="Times New Roman"/>
          <w:sz w:val="28"/>
        </w:rPr>
        <w:t>Renaud S., Gueguen R. The French paradox and wine drinking // Novartis Found</w:t>
      </w:r>
      <w:r>
        <w:rPr>
          <w:rFonts w:ascii="Times New Roman" w:hAnsi="Times New Roman"/>
          <w:spacing w:val="1"/>
          <w:sz w:val="28"/>
        </w:rPr>
        <w:t xml:space="preserve"> </w:t>
      </w:r>
      <w:r>
        <w:rPr>
          <w:rFonts w:ascii="Times New Roman" w:hAnsi="Times New Roman"/>
          <w:sz w:val="28"/>
        </w:rPr>
        <w:t>Symp.– 1998.– Vol. 216.–</w:t>
      </w:r>
      <w:r>
        <w:rPr>
          <w:rFonts w:ascii="Times New Roman" w:hAnsi="Times New Roman"/>
          <w:spacing w:val="-1"/>
          <w:sz w:val="28"/>
        </w:rPr>
        <w:t xml:space="preserve"> </w:t>
      </w:r>
      <w:r>
        <w:rPr>
          <w:rFonts w:ascii="Times New Roman" w:hAnsi="Times New Roman"/>
          <w:sz w:val="28"/>
        </w:rPr>
        <w:t>P.</w:t>
      </w:r>
      <w:r>
        <w:rPr>
          <w:rFonts w:ascii="Times New Roman" w:hAnsi="Times New Roman"/>
          <w:spacing w:val="-1"/>
          <w:sz w:val="28"/>
        </w:rPr>
        <w:t xml:space="preserve"> </w:t>
      </w:r>
      <w:r>
        <w:rPr>
          <w:rFonts w:ascii="Times New Roman" w:hAnsi="Times New Roman"/>
          <w:sz w:val="28"/>
        </w:rPr>
        <w:t>208–217.</w:t>
      </w:r>
    </w:p>
    <w:p w14:paraId="780B0000">
      <w:pPr>
        <w:pStyle w:val="Style_6"/>
        <w:widowControl w:val="1"/>
        <w:numPr>
          <w:ilvl w:val="0"/>
          <w:numId w:val="5"/>
        </w:numPr>
        <w:spacing w:after="0" w:line="360" w:lineRule="auto"/>
        <w:ind w:firstLine="426" w:left="0" w:right="-1"/>
        <w:jc w:val="both"/>
        <w:rPr>
          <w:rFonts w:ascii="Times New Roman" w:hAnsi="Times New Roman"/>
          <w:sz w:val="28"/>
        </w:rPr>
      </w:pPr>
      <w:bookmarkStart w:id="175" w:name="н"/>
      <w:bookmarkEnd w:id="174"/>
      <w:r>
        <w:rPr>
          <w:rFonts w:ascii="Times New Roman" w:hAnsi="Times New Roman"/>
          <w:sz w:val="28"/>
        </w:rPr>
        <w:t>Richards MP, Hultin HO. 2002. Contributions of blood and blood</w:t>
      </w:r>
      <w:r>
        <w:rPr>
          <w:rFonts w:ascii="Times New Roman" w:hAnsi="Times New Roman"/>
          <w:spacing w:val="1"/>
          <w:sz w:val="28"/>
        </w:rPr>
        <w:t xml:space="preserve"> </w:t>
      </w:r>
      <w:r>
        <w:rPr>
          <w:rFonts w:ascii="Times New Roman" w:hAnsi="Times New Roman"/>
          <w:sz w:val="28"/>
        </w:rPr>
        <w:t>components to lipid oxidation in fish muscle. J Agric Food Chem</w:t>
      </w:r>
      <w:r>
        <w:rPr>
          <w:rFonts w:ascii="Times New Roman" w:hAnsi="Times New Roman"/>
          <w:spacing w:val="-37"/>
          <w:sz w:val="28"/>
        </w:rPr>
        <w:t xml:space="preserve"> </w:t>
      </w:r>
      <w:r>
        <w:rPr>
          <w:rFonts w:ascii="Times New Roman" w:hAnsi="Times New Roman"/>
          <w:sz w:val="28"/>
        </w:rPr>
        <w:t>50:555–64.</w:t>
      </w:r>
      <w:bookmarkEnd w:id="175"/>
    </w:p>
    <w:p w14:paraId="790B0000">
      <w:pPr>
        <w:pStyle w:val="Style_6"/>
        <w:widowControl w:val="1"/>
        <w:numPr>
          <w:ilvl w:val="0"/>
          <w:numId w:val="5"/>
        </w:numPr>
        <w:spacing w:after="0" w:line="360" w:lineRule="auto"/>
        <w:ind w:firstLine="426" w:left="0" w:right="-1"/>
        <w:jc w:val="both"/>
        <w:rPr>
          <w:rFonts w:ascii="Times New Roman" w:hAnsi="Times New Roman"/>
          <w:sz w:val="28"/>
        </w:rPr>
      </w:pPr>
      <w:bookmarkStart w:id="176" w:name="с"/>
      <w:r>
        <w:rPr>
          <w:rFonts w:ascii="Times New Roman" w:hAnsi="Times New Roman"/>
          <w:sz w:val="28"/>
        </w:rPr>
        <w:t>Sarafian TA, Kouyoumjian S, Tashkin D, Roth MD. 2002. Synergistic</w:t>
      </w:r>
      <w:r>
        <w:rPr>
          <w:rFonts w:ascii="Times New Roman" w:hAnsi="Times New Roman"/>
          <w:spacing w:val="-37"/>
          <w:sz w:val="28"/>
        </w:rPr>
        <w:t xml:space="preserve"> </w:t>
      </w:r>
      <w:r>
        <w:rPr>
          <w:rFonts w:ascii="Times New Roman" w:hAnsi="Times New Roman"/>
          <w:spacing w:val="-1"/>
          <w:sz w:val="28"/>
        </w:rPr>
        <w:t>cytotoxicity</w:t>
      </w:r>
      <w:r>
        <w:rPr>
          <w:rFonts w:ascii="Times New Roman" w:hAnsi="Times New Roman"/>
          <w:spacing w:val="-8"/>
          <w:sz w:val="28"/>
        </w:rPr>
        <w:t xml:space="preserve"> </w:t>
      </w:r>
      <w:r>
        <w:rPr>
          <w:rFonts w:ascii="Times New Roman" w:hAnsi="Times New Roman"/>
          <w:spacing w:val="-1"/>
          <w:sz w:val="28"/>
        </w:rPr>
        <w:t>of</w:t>
      </w:r>
      <w:r>
        <w:rPr>
          <w:rFonts w:ascii="Times New Roman" w:hAnsi="Times New Roman"/>
          <w:spacing w:val="-7"/>
          <w:sz w:val="28"/>
        </w:rPr>
        <w:t xml:space="preserve"> </w:t>
      </w:r>
      <w:r>
        <w:rPr>
          <w:rFonts w:ascii="Times New Roman" w:hAnsi="Times New Roman"/>
          <w:spacing w:val="-1"/>
          <w:sz w:val="28"/>
        </w:rPr>
        <w:t>∆9-tetrahydrocannabinol</w:t>
      </w:r>
      <w:r>
        <w:rPr>
          <w:rFonts w:ascii="Times New Roman" w:hAnsi="Times New Roman"/>
          <w:spacing w:val="-7"/>
          <w:sz w:val="28"/>
        </w:rPr>
        <w:t xml:space="preserve"> </w:t>
      </w:r>
      <w:r>
        <w:rPr>
          <w:rFonts w:ascii="Times New Roman" w:hAnsi="Times New Roman"/>
          <w:spacing w:val="-1"/>
          <w:sz w:val="28"/>
        </w:rPr>
        <w:t>and</w:t>
      </w:r>
      <w:r>
        <w:rPr>
          <w:rFonts w:ascii="Times New Roman" w:hAnsi="Times New Roman"/>
          <w:spacing w:val="-8"/>
          <w:sz w:val="28"/>
        </w:rPr>
        <w:t xml:space="preserve"> </w:t>
      </w:r>
      <w:r>
        <w:rPr>
          <w:rFonts w:ascii="Times New Roman" w:hAnsi="Times New Roman"/>
          <w:spacing w:val="-1"/>
          <w:sz w:val="28"/>
        </w:rPr>
        <w:t>butylated</w:t>
      </w:r>
      <w:r>
        <w:rPr>
          <w:rFonts w:ascii="Times New Roman" w:hAnsi="Times New Roman"/>
          <w:spacing w:val="-7"/>
          <w:sz w:val="28"/>
        </w:rPr>
        <w:t xml:space="preserve"> </w:t>
      </w:r>
      <w:r>
        <w:rPr>
          <w:rFonts w:ascii="Times New Roman" w:hAnsi="Times New Roman"/>
          <w:spacing w:val="-1"/>
          <w:sz w:val="28"/>
        </w:rPr>
        <w:t>hydroxyanisole.</w:t>
      </w:r>
      <w:r>
        <w:rPr>
          <w:rFonts w:ascii="Times New Roman" w:hAnsi="Times New Roman"/>
          <w:spacing w:val="-37"/>
          <w:sz w:val="28"/>
        </w:rPr>
        <w:t xml:space="preserve"> </w:t>
      </w:r>
      <w:r>
        <w:rPr>
          <w:rFonts w:ascii="Times New Roman" w:hAnsi="Times New Roman"/>
          <w:sz w:val="28"/>
        </w:rPr>
        <w:t>Toxicol</w:t>
      </w:r>
      <w:r>
        <w:rPr>
          <w:rFonts w:ascii="Times New Roman" w:hAnsi="Times New Roman"/>
          <w:spacing w:val="3"/>
          <w:sz w:val="28"/>
        </w:rPr>
        <w:t xml:space="preserve"> </w:t>
      </w:r>
      <w:r>
        <w:rPr>
          <w:rFonts w:ascii="Times New Roman" w:hAnsi="Times New Roman"/>
          <w:sz w:val="28"/>
        </w:rPr>
        <w:t>Lett</w:t>
      </w:r>
      <w:r>
        <w:rPr>
          <w:rFonts w:ascii="Times New Roman" w:hAnsi="Times New Roman"/>
          <w:spacing w:val="3"/>
          <w:sz w:val="28"/>
        </w:rPr>
        <w:t xml:space="preserve"> </w:t>
      </w:r>
      <w:r>
        <w:rPr>
          <w:rFonts w:ascii="Times New Roman" w:hAnsi="Times New Roman"/>
          <w:sz w:val="28"/>
        </w:rPr>
        <w:t>133:171–9.</w:t>
      </w:r>
    </w:p>
    <w:p w14:paraId="7A0B0000">
      <w:pPr>
        <w:pStyle w:val="Style_6"/>
        <w:widowControl w:val="1"/>
        <w:numPr>
          <w:ilvl w:val="0"/>
          <w:numId w:val="5"/>
        </w:numPr>
        <w:spacing w:after="0" w:line="360" w:lineRule="auto"/>
        <w:ind w:firstLine="426" w:left="0"/>
        <w:jc w:val="both"/>
        <w:rPr>
          <w:rFonts w:ascii="Times New Roman" w:hAnsi="Times New Roman"/>
          <w:sz w:val="28"/>
        </w:rPr>
      </w:pPr>
      <w:bookmarkStart w:id="177" w:name="аг"/>
      <w:bookmarkEnd w:id="176"/>
      <w:r>
        <w:rPr>
          <w:rFonts w:ascii="Times New Roman" w:hAnsi="Times New Roman"/>
          <w:sz w:val="28"/>
        </w:rPr>
        <w:t xml:space="preserve">Schmiech, L. Reinvestigation of the bitter compounds in carrots (Daucus carota L.) by using a molecular sensory science approach / L. Schmech, D. Uemura, T. Hofmann // J. Agr. and Food Chem. – 2008. – 56, № 21. – P. 10252–10260. </w:t>
      </w:r>
    </w:p>
    <w:p w14:paraId="7B0B0000">
      <w:pPr>
        <w:pStyle w:val="Style_6"/>
        <w:widowControl w:val="0"/>
        <w:numPr>
          <w:ilvl w:val="0"/>
          <w:numId w:val="5"/>
        </w:numPr>
        <w:tabs>
          <w:tab w:leader="none" w:pos="993" w:val="left"/>
        </w:tabs>
        <w:spacing w:after="0" w:line="360" w:lineRule="auto"/>
        <w:ind w:firstLine="426" w:left="0" w:right="-1"/>
        <w:jc w:val="both"/>
        <w:rPr>
          <w:rFonts w:ascii="Times New Roman" w:hAnsi="Times New Roman"/>
          <w:sz w:val="28"/>
          <w:highlight w:val="white"/>
        </w:rPr>
      </w:pPr>
      <w:bookmarkStart w:id="178" w:name="ая"/>
      <w:bookmarkEnd w:id="177"/>
      <w:r>
        <w:rPr>
          <w:rFonts w:ascii="Times New Roman" w:hAnsi="Times New Roman"/>
          <w:sz w:val="28"/>
          <w:highlight w:val="white"/>
        </w:rPr>
        <w:t>Shekunov, E.V.; Efimova, S.S.; Yudintceva, N.M.; Muryleva, A.A.; Zarubaev, V.V.; Slita, A.V.; Ostroumova, O.S. Plant Alkaloids Inhibit Membrane Fusion Mediated by Calcium and Fragments of MERS-CoV and SARS-CoV/SARS-CoV-2 Fusion Peptides. </w:t>
      </w:r>
      <w:r>
        <w:rPr>
          <w:rStyle w:val="Style_25_ch"/>
          <w:rFonts w:ascii="Times New Roman" w:hAnsi="Times New Roman"/>
          <w:i w:val="0"/>
          <w:sz w:val="28"/>
          <w:highlight w:val="white"/>
        </w:rPr>
        <w:t>Biomedicines</w:t>
      </w:r>
      <w:r>
        <w:rPr>
          <w:rFonts w:ascii="Times New Roman" w:hAnsi="Times New Roman"/>
          <w:i w:val="1"/>
          <w:sz w:val="28"/>
          <w:highlight w:val="white"/>
        </w:rPr>
        <w:t> </w:t>
      </w:r>
      <w:r>
        <w:rPr>
          <w:rFonts w:ascii="Times New Roman" w:hAnsi="Times New Roman"/>
          <w:sz w:val="28"/>
          <w:highlight w:val="white"/>
        </w:rPr>
        <w:t>2021</w:t>
      </w:r>
      <w:r>
        <w:rPr>
          <w:rFonts w:ascii="Times New Roman" w:hAnsi="Times New Roman"/>
          <w:i w:val="1"/>
          <w:sz w:val="28"/>
          <w:highlight w:val="white"/>
        </w:rPr>
        <w:t>, </w:t>
      </w:r>
      <w:r>
        <w:rPr>
          <w:rStyle w:val="Style_25_ch"/>
          <w:rFonts w:ascii="Times New Roman" w:hAnsi="Times New Roman"/>
          <w:i w:val="0"/>
          <w:sz w:val="28"/>
          <w:highlight w:val="white"/>
        </w:rPr>
        <w:t>9</w:t>
      </w:r>
      <w:r>
        <w:rPr>
          <w:rFonts w:ascii="Times New Roman" w:hAnsi="Times New Roman"/>
          <w:i w:val="1"/>
          <w:sz w:val="28"/>
          <w:highlight w:val="white"/>
        </w:rPr>
        <w:t>,</w:t>
      </w:r>
      <w:r>
        <w:rPr>
          <w:rFonts w:ascii="Times New Roman" w:hAnsi="Times New Roman"/>
          <w:sz w:val="28"/>
          <w:highlight w:val="white"/>
        </w:rPr>
        <w:t xml:space="preserve"> 1434. </w:t>
      </w:r>
      <w:bookmarkEnd w:id="178"/>
    </w:p>
    <w:p w14:paraId="7C0B0000">
      <w:pPr>
        <w:pStyle w:val="Style_6"/>
        <w:widowControl w:val="1"/>
        <w:numPr>
          <w:ilvl w:val="0"/>
          <w:numId w:val="5"/>
        </w:numPr>
        <w:spacing w:after="0" w:line="360" w:lineRule="auto"/>
        <w:ind w:firstLine="426" w:left="0"/>
        <w:jc w:val="both"/>
        <w:rPr>
          <w:rFonts w:ascii="Times New Roman" w:hAnsi="Times New Roman"/>
          <w:sz w:val="28"/>
        </w:rPr>
      </w:pPr>
      <w:bookmarkStart w:id="179" w:name="чай"/>
      <w:r>
        <w:rPr>
          <w:rFonts w:ascii="Times New Roman" w:hAnsi="Times New Roman"/>
          <w:sz w:val="28"/>
        </w:rPr>
        <w:t xml:space="preserve">Shi S.T. Effects of green tea and black tea on 4-(methylnitrosamino)-1-(3-pyridyl)-1-butanone bioactivation, DNA methylation, and lung tumorigenesis in A/J mice [Tekst] / Shi S.T., Wong Z.Y., Smith T.J. // Cancer Res. – 1994. – Vol. 54. – P. 4641 – 4647. </w:t>
      </w:r>
    </w:p>
    <w:p w14:paraId="7D0B0000">
      <w:pPr>
        <w:pStyle w:val="Style_6"/>
        <w:widowControl w:val="1"/>
        <w:numPr>
          <w:ilvl w:val="0"/>
          <w:numId w:val="5"/>
        </w:numPr>
        <w:spacing w:after="0" w:line="360" w:lineRule="auto"/>
        <w:ind w:firstLine="426" w:left="0"/>
        <w:jc w:val="both"/>
        <w:rPr>
          <w:rFonts w:ascii="Times New Roman" w:hAnsi="Times New Roman"/>
          <w:sz w:val="28"/>
        </w:rPr>
      </w:pPr>
      <w:bookmarkStart w:id="180" w:name="ав"/>
      <w:bookmarkEnd w:id="179"/>
      <w:r>
        <w:rPr>
          <w:rFonts w:ascii="Times New Roman" w:hAnsi="Times New Roman"/>
          <w:sz w:val="28"/>
        </w:rPr>
        <w:t>Soria, A.C. Determination of minor carbohydrates in carrot (Daucus carota L.) by GC-MS / A.C. Soria, M.L. Sanz, M. Villamiel // Food Chem. – 2009. – 114, № 2. – P. 758–762.</w:t>
      </w:r>
    </w:p>
    <w:p w14:paraId="7E0B0000">
      <w:pPr>
        <w:pStyle w:val="Style_6"/>
        <w:widowControl w:val="1"/>
        <w:numPr>
          <w:ilvl w:val="0"/>
          <w:numId w:val="5"/>
        </w:numPr>
        <w:spacing w:after="0" w:line="360" w:lineRule="auto"/>
        <w:ind w:firstLine="142" w:left="0"/>
        <w:jc w:val="both"/>
        <w:rPr>
          <w:rFonts w:ascii="Times New Roman" w:hAnsi="Times New Roman"/>
          <w:sz w:val="28"/>
        </w:rPr>
      </w:pPr>
      <w:bookmarkStart w:id="181" w:name="antioxidant"/>
      <w:bookmarkEnd w:id="180"/>
      <w:r>
        <w:rPr>
          <w:rFonts w:ascii="Times New Roman" w:hAnsi="Times New Roman"/>
          <w:sz w:val="28"/>
        </w:rPr>
        <w:t xml:space="preserve">Sun, T. Antioxidant phytochemicals and antioxidant capacity of biofortified carrots (Daucus carota L.) of various colors / T. Sun, P.W. Simon, S.A. Tanumihardjo // Journal of Agricultural and Food Chemistry. – 2009. – V. 57, №10. – </w:t>
      </w:r>
      <w:r>
        <w:rPr>
          <w:rFonts w:ascii="Times New Roman" w:hAnsi="Times New Roman"/>
          <w:sz w:val="28"/>
        </w:rPr>
        <w:t>С</w:t>
      </w:r>
      <w:r>
        <w:rPr>
          <w:rFonts w:ascii="Times New Roman" w:hAnsi="Times New Roman"/>
          <w:sz w:val="28"/>
        </w:rPr>
        <w:t>. 4142-4147</w:t>
      </w:r>
      <w:bookmarkEnd w:id="181"/>
    </w:p>
    <w:p w14:paraId="7F0B0000">
      <w:pPr>
        <w:pStyle w:val="Style_6"/>
        <w:widowControl w:val="1"/>
        <w:numPr>
          <w:ilvl w:val="0"/>
          <w:numId w:val="5"/>
        </w:numPr>
        <w:spacing w:after="0" w:line="360" w:lineRule="auto"/>
        <w:ind w:firstLine="426" w:left="0" w:right="-1"/>
        <w:jc w:val="both"/>
        <w:rPr>
          <w:rFonts w:ascii="Times New Roman" w:hAnsi="Times New Roman"/>
          <w:sz w:val="28"/>
        </w:rPr>
      </w:pPr>
      <w:bookmarkStart w:id="182" w:name="недоед"/>
      <w:r>
        <w:rPr>
          <w:rFonts w:ascii="Times New Roman" w:hAnsi="Times New Roman"/>
          <w:sz w:val="28"/>
        </w:rPr>
        <w:t>Thurnham</w:t>
      </w:r>
      <w:r>
        <w:rPr>
          <w:rFonts w:ascii="Times New Roman" w:hAnsi="Times New Roman"/>
          <w:spacing w:val="-6"/>
          <w:sz w:val="28"/>
        </w:rPr>
        <w:t xml:space="preserve"> </w:t>
      </w:r>
      <w:r>
        <w:rPr>
          <w:rFonts w:ascii="Times New Roman" w:hAnsi="Times New Roman"/>
          <w:sz w:val="28"/>
        </w:rPr>
        <w:t>DI.</w:t>
      </w:r>
      <w:r>
        <w:rPr>
          <w:rFonts w:ascii="Times New Roman" w:hAnsi="Times New Roman"/>
          <w:spacing w:val="-5"/>
          <w:sz w:val="28"/>
        </w:rPr>
        <w:t xml:space="preserve"> </w:t>
      </w:r>
      <w:r>
        <w:rPr>
          <w:rFonts w:ascii="Times New Roman" w:hAnsi="Times New Roman"/>
          <w:sz w:val="28"/>
        </w:rPr>
        <w:t>1990.</w:t>
      </w:r>
      <w:r>
        <w:rPr>
          <w:rFonts w:ascii="Times New Roman" w:hAnsi="Times New Roman"/>
          <w:spacing w:val="-5"/>
          <w:sz w:val="28"/>
        </w:rPr>
        <w:t xml:space="preserve"> </w:t>
      </w:r>
      <w:r>
        <w:rPr>
          <w:rFonts w:ascii="Times New Roman" w:hAnsi="Times New Roman"/>
          <w:sz w:val="28"/>
        </w:rPr>
        <w:t>Antioxidants</w:t>
      </w:r>
      <w:r>
        <w:rPr>
          <w:rFonts w:ascii="Times New Roman" w:hAnsi="Times New Roman"/>
          <w:spacing w:val="-5"/>
          <w:sz w:val="28"/>
        </w:rPr>
        <w:t xml:space="preserve"> </w:t>
      </w:r>
      <w:r>
        <w:rPr>
          <w:rFonts w:ascii="Times New Roman" w:hAnsi="Times New Roman"/>
          <w:sz w:val="28"/>
        </w:rPr>
        <w:t>and</w:t>
      </w:r>
      <w:r>
        <w:rPr>
          <w:rFonts w:ascii="Times New Roman" w:hAnsi="Times New Roman"/>
          <w:spacing w:val="-5"/>
          <w:sz w:val="28"/>
        </w:rPr>
        <w:t xml:space="preserve"> </w:t>
      </w:r>
      <w:r>
        <w:rPr>
          <w:rFonts w:ascii="Times New Roman" w:hAnsi="Times New Roman"/>
          <w:sz w:val="28"/>
        </w:rPr>
        <w:t>prooxidants</w:t>
      </w:r>
      <w:r>
        <w:rPr>
          <w:rFonts w:ascii="Times New Roman" w:hAnsi="Times New Roman"/>
          <w:spacing w:val="-5"/>
          <w:sz w:val="28"/>
        </w:rPr>
        <w:t xml:space="preserve"> </w:t>
      </w:r>
      <w:r>
        <w:rPr>
          <w:rFonts w:ascii="Times New Roman" w:hAnsi="Times New Roman"/>
          <w:sz w:val="28"/>
        </w:rPr>
        <w:t>in</w:t>
      </w:r>
      <w:r>
        <w:rPr>
          <w:rFonts w:ascii="Times New Roman" w:hAnsi="Times New Roman"/>
          <w:spacing w:val="-5"/>
          <w:sz w:val="28"/>
        </w:rPr>
        <w:t xml:space="preserve"> </w:t>
      </w:r>
      <w:r>
        <w:rPr>
          <w:rFonts w:ascii="Times New Roman" w:hAnsi="Times New Roman"/>
          <w:sz w:val="28"/>
        </w:rPr>
        <w:t>malnourished</w:t>
      </w:r>
      <w:r>
        <w:rPr>
          <w:rFonts w:ascii="Times New Roman" w:hAnsi="Times New Roman"/>
          <w:spacing w:val="-37"/>
          <w:sz w:val="28"/>
        </w:rPr>
        <w:t xml:space="preserve"> </w:t>
      </w:r>
      <w:r>
        <w:rPr>
          <w:rFonts w:ascii="Times New Roman" w:hAnsi="Times New Roman"/>
          <w:sz w:val="28"/>
        </w:rPr>
        <w:t>populations.</w:t>
      </w:r>
      <w:r>
        <w:rPr>
          <w:rFonts w:ascii="Times New Roman" w:hAnsi="Times New Roman"/>
          <w:spacing w:val="3"/>
          <w:sz w:val="28"/>
        </w:rPr>
        <w:t xml:space="preserve"> </w:t>
      </w:r>
      <w:r>
        <w:rPr>
          <w:rFonts w:ascii="Times New Roman" w:hAnsi="Times New Roman"/>
          <w:sz w:val="28"/>
        </w:rPr>
        <w:t>Proc</w:t>
      </w:r>
      <w:r>
        <w:rPr>
          <w:rFonts w:ascii="Times New Roman" w:hAnsi="Times New Roman"/>
          <w:spacing w:val="3"/>
          <w:sz w:val="28"/>
        </w:rPr>
        <w:t xml:space="preserve"> </w:t>
      </w:r>
      <w:r>
        <w:rPr>
          <w:rFonts w:ascii="Times New Roman" w:hAnsi="Times New Roman"/>
          <w:sz w:val="28"/>
        </w:rPr>
        <w:t>Nutr</w:t>
      </w:r>
      <w:r>
        <w:rPr>
          <w:rFonts w:ascii="Times New Roman" w:hAnsi="Times New Roman"/>
          <w:spacing w:val="4"/>
          <w:sz w:val="28"/>
        </w:rPr>
        <w:t xml:space="preserve"> </w:t>
      </w:r>
      <w:r>
        <w:rPr>
          <w:rFonts w:ascii="Times New Roman" w:hAnsi="Times New Roman"/>
          <w:sz w:val="28"/>
        </w:rPr>
        <w:t>Soc</w:t>
      </w:r>
      <w:r>
        <w:rPr>
          <w:rFonts w:ascii="Times New Roman" w:hAnsi="Times New Roman"/>
          <w:spacing w:val="3"/>
          <w:sz w:val="28"/>
        </w:rPr>
        <w:t xml:space="preserve"> </w:t>
      </w:r>
      <w:r>
        <w:rPr>
          <w:rFonts w:ascii="Times New Roman" w:hAnsi="Times New Roman"/>
          <w:sz w:val="28"/>
        </w:rPr>
        <w:t>49:247–59.</w:t>
      </w:r>
    </w:p>
    <w:p w14:paraId="800B0000">
      <w:pPr>
        <w:pStyle w:val="Style_6"/>
        <w:widowControl w:val="1"/>
        <w:numPr>
          <w:ilvl w:val="0"/>
          <w:numId w:val="5"/>
        </w:numPr>
        <w:spacing w:after="0" w:line="360" w:lineRule="auto"/>
        <w:ind w:firstLine="426" w:left="0"/>
        <w:jc w:val="both"/>
        <w:rPr>
          <w:rFonts w:ascii="Times New Roman" w:hAnsi="Times New Roman"/>
          <w:sz w:val="28"/>
          <w:highlight w:val="white"/>
        </w:rPr>
      </w:pPr>
      <w:bookmarkStart w:id="183" w:name="вф"/>
      <w:bookmarkEnd w:id="182"/>
      <w:r>
        <w:rPr>
          <w:rFonts w:ascii="Times New Roman" w:hAnsi="Times New Roman"/>
          <w:sz w:val="28"/>
          <w:highlight w:val="white"/>
        </w:rPr>
        <w:t>Torres-Martínez BDM, Vargas-Sánchez RD, Torrescano-Urrutia GR, Esqueda M, Rodríguez-Carpena JG, Fernández-López J, Perez-Alvarez JA, Sánchez-Escalante A. </w:t>
      </w:r>
      <w:r>
        <w:rPr>
          <w:rFonts w:ascii="Times New Roman" w:hAnsi="Times New Roman"/>
          <w:sz w:val="28"/>
          <w:highlight w:val="white"/>
        </w:rPr>
        <w:t>Pleurotus</w:t>
      </w:r>
      <w:r>
        <w:rPr>
          <w:rFonts w:ascii="Times New Roman" w:hAnsi="Times New Roman"/>
          <w:sz w:val="28"/>
          <w:highlight w:val="white"/>
        </w:rPr>
        <w:t xml:space="preserve"> Genus as a Potential Ingredient for Meat Products. </w:t>
      </w:r>
      <w:r>
        <w:rPr>
          <w:rFonts w:ascii="Times New Roman" w:hAnsi="Times New Roman"/>
          <w:sz w:val="28"/>
          <w:highlight w:val="white"/>
        </w:rPr>
        <w:t>Foods. 2022 Mar 8;11(6):779. doi: 10.3390/foods11060779. PMID: 35327201; PMCID: PMC8954082.</w:t>
      </w:r>
      <w:bookmarkEnd w:id="183"/>
    </w:p>
    <w:p w14:paraId="810B0000">
      <w:pPr>
        <w:pStyle w:val="Style_6"/>
        <w:widowControl w:val="1"/>
        <w:numPr>
          <w:ilvl w:val="0"/>
          <w:numId w:val="5"/>
        </w:numPr>
        <w:spacing w:after="0" w:line="360" w:lineRule="auto"/>
        <w:ind w:firstLine="426" w:left="0"/>
        <w:jc w:val="both"/>
        <w:rPr>
          <w:rFonts w:ascii="Times New Roman" w:hAnsi="Times New Roman"/>
          <w:sz w:val="28"/>
        </w:rPr>
      </w:pPr>
      <w:bookmarkStart w:id="184" w:name="зеленчай"/>
      <w:r>
        <w:rPr>
          <w:rFonts w:ascii="Times New Roman" w:hAnsi="Times New Roman"/>
          <w:sz w:val="28"/>
        </w:rPr>
        <w:t>Yang S.C. A receptor for green tea polyphenol EGCG [Tekst] / S.C. Yang // Nature. – 1997. – Vol. 389. – P. 134 – 135.</w:t>
      </w:r>
    </w:p>
    <w:p w14:paraId="820B0000">
      <w:pPr>
        <w:pStyle w:val="Style_6"/>
        <w:widowControl w:val="1"/>
        <w:numPr>
          <w:ilvl w:val="0"/>
          <w:numId w:val="5"/>
        </w:numPr>
        <w:spacing w:after="0" w:line="360" w:lineRule="auto"/>
        <w:ind w:firstLine="426" w:left="0"/>
        <w:jc w:val="both"/>
        <w:rPr>
          <w:rFonts w:ascii="Times New Roman" w:hAnsi="Times New Roman"/>
          <w:sz w:val="28"/>
        </w:rPr>
      </w:pPr>
      <w:bookmarkStart w:id="185" w:name="р"/>
      <w:bookmarkEnd w:id="184"/>
      <w:r>
        <w:rPr>
          <w:rFonts w:ascii="Times New Roman" w:hAnsi="Times New Roman"/>
          <w:sz w:val="28"/>
        </w:rPr>
        <w:t>Yogesh Kumar</w:t>
      </w:r>
      <w:r>
        <w:rPr>
          <w:rFonts w:ascii="Times New Roman" w:hAnsi="Times New Roman"/>
          <w:sz w:val="28"/>
        </w:rPr>
        <w:t>,</w:t>
      </w:r>
      <w:r>
        <w:rPr>
          <w:rFonts w:ascii="Times New Roman" w:hAnsi="Times New Roman"/>
          <w:spacing w:val="4"/>
          <w:sz w:val="28"/>
        </w:rPr>
        <w:t xml:space="preserve"> </w:t>
      </w:r>
      <w:r>
        <w:rPr>
          <w:rFonts w:ascii="Times New Roman" w:hAnsi="Times New Roman"/>
          <w:sz w:val="28"/>
        </w:rPr>
        <w:t>Deep Narayan Yadav, Tanbir Ahmad, and Kairam Narsaiah Recent Trends in the Use of Natural Antioxidants for Meat and Meat</w:t>
      </w:r>
      <w:r>
        <w:rPr>
          <w:rFonts w:ascii="Times New Roman" w:hAnsi="Times New Roman"/>
          <w:spacing w:val="-31"/>
          <w:sz w:val="28"/>
        </w:rPr>
        <w:t xml:space="preserve"> </w:t>
      </w:r>
      <w:r>
        <w:rPr>
          <w:rFonts w:ascii="Times New Roman" w:hAnsi="Times New Roman"/>
          <w:sz w:val="28"/>
        </w:rPr>
        <w:t xml:space="preserve">Products Comprehensive Reviewsin Food Scienceand Food Safety . Vol. 14, 2015 </w:t>
      </w:r>
    </w:p>
    <w:p w14:paraId="830B0000">
      <w:pPr>
        <w:pStyle w:val="Style_6"/>
        <w:widowControl w:val="1"/>
        <w:numPr>
          <w:ilvl w:val="0"/>
          <w:numId w:val="5"/>
        </w:numPr>
        <w:spacing w:after="0" w:line="360" w:lineRule="auto"/>
        <w:ind w:firstLine="426" w:left="0"/>
        <w:jc w:val="both"/>
        <w:rPr>
          <w:rFonts w:ascii="Times New Roman" w:hAnsi="Times New Roman"/>
          <w:sz w:val="28"/>
        </w:rPr>
      </w:pPr>
      <w:bookmarkEnd w:id="185"/>
      <w:r>
        <w:rPr>
          <w:rFonts w:ascii="Times New Roman" w:hAnsi="Times New Roman"/>
          <w:sz w:val="28"/>
        </w:rPr>
        <w:t xml:space="preserve">Zhou, L.; Tey, C.Y.; Bingol, G.; Balaban, M.O.; Cai, S. Effect of different microwave power levels on inactivation of PPO and PME and also on quality changes of peach puree. Curr. Res. Food Sci. </w:t>
      </w:r>
      <w:r>
        <w:rPr>
          <w:rFonts w:ascii="Times New Roman" w:hAnsi="Times New Roman"/>
          <w:sz w:val="28"/>
        </w:rPr>
        <w:t>2022</w:t>
      </w:r>
      <w:r>
        <w:rPr>
          <w:rFonts w:ascii="Times New Roman" w:hAnsi="Times New Roman"/>
          <w:sz w:val="28"/>
        </w:rPr>
        <w:t xml:space="preserve">, 5, 41–48. </w:t>
      </w:r>
    </w:p>
    <w:p w14:paraId="840B0000">
      <w:pPr>
        <w:widowControl w:val="1"/>
        <w:numPr>
          <w:ilvl w:val="0"/>
          <w:numId w:val="5"/>
        </w:numPr>
        <w:spacing w:after="0" w:line="360" w:lineRule="auto"/>
        <w:ind w:firstLine="142" w:left="0"/>
        <w:jc w:val="both"/>
        <w:rPr>
          <w:rFonts w:ascii="Times New Roman" w:hAnsi="Times New Roman"/>
          <w:sz w:val="28"/>
        </w:rPr>
      </w:pPr>
      <w:bookmarkStart w:id="186" w:name="Jafari"/>
      <w:r>
        <w:rPr>
          <w:rFonts w:ascii="Times New Roman" w:hAnsi="Times New Roman"/>
          <w:sz w:val="28"/>
          <w:highlight w:val="white"/>
        </w:rPr>
        <w:t xml:space="preserve">Zhang M, Zhang Y, Zhang L, Tian Q. Mushroom polysaccharide lentinan for treating different types of cancers: A review of 12 years clinical studies in China. Prog Mol Biol Transl Sci. 2019;163:297-328. doi: 10.1016/bs.pmbts.2019.02.013. Epub 2019 Apr 4. </w:t>
      </w:r>
      <w:r>
        <w:rPr>
          <w:rFonts w:ascii="Times New Roman" w:hAnsi="Times New Roman"/>
          <w:sz w:val="28"/>
          <w:highlight w:val="white"/>
        </w:rPr>
        <w:t>PMID: 31030752.</w:t>
      </w:r>
    </w:p>
    <w:p w14:paraId="850B0000">
      <w:pPr>
        <w:pStyle w:val="Style_6"/>
        <w:widowControl w:val="1"/>
        <w:spacing w:after="0" w:line="360" w:lineRule="auto"/>
        <w:ind w:left="426"/>
        <w:jc w:val="both"/>
        <w:rPr>
          <w:rFonts w:ascii="Times New Roman" w:hAnsi="Times New Roman"/>
          <w:sz w:val="28"/>
        </w:rPr>
      </w:pPr>
      <w:bookmarkEnd w:id="186"/>
    </w:p>
    <w:p w14:paraId="860B0000">
      <w:pPr>
        <w:pStyle w:val="Style_27"/>
        <w:widowControl w:val="1"/>
        <w:numPr>
          <w:ilvl w:val="0"/>
          <w:numId w:val="5"/>
        </w:numPr>
        <w:spacing w:line="360" w:lineRule="auto"/>
        <w:ind/>
        <w:jc w:val="both"/>
        <w:rPr>
          <w:rFonts w:ascii="Times New Roman" w:hAnsi="Times New Roman"/>
          <w:sz w:val="28"/>
        </w:rPr>
      </w:pPr>
      <w:r>
        <w:rPr>
          <w:rFonts w:ascii="Times New Roman" w:hAnsi="Times New Roman"/>
          <w:sz w:val="28"/>
        </w:rPr>
        <w:br w:type="page"/>
      </w:r>
    </w:p>
    <w:p w14:paraId="870B0000">
      <w:pPr>
        <w:pStyle w:val="Style_4"/>
        <w:rPr>
          <w:rFonts w:ascii="Times New Roman" w:hAnsi="Times New Roman"/>
          <w:b w:val="1"/>
          <w:color w:val="000000"/>
          <w:sz w:val="28"/>
        </w:rPr>
      </w:pPr>
      <w:r>
        <w:rPr>
          <w:rFonts w:ascii="Times New Roman" w:hAnsi="Times New Roman"/>
          <w:b w:val="1"/>
          <w:color w:val="000000"/>
          <w:sz w:val="28"/>
        </w:rPr>
        <w:t>ПРИЛОЖЕНИЕ А</w:t>
      </w:r>
    </w:p>
    <w:p w14:paraId="880B0000">
      <w:pPr>
        <w:widowControl w:val="1"/>
        <w:spacing w:after="0" w:line="240" w:lineRule="auto"/>
        <w:ind/>
        <w:jc w:val="center"/>
        <w:rPr>
          <w:rFonts w:ascii="Times New Roman" w:hAnsi="Times New Roman"/>
          <w:sz w:val="28"/>
        </w:rPr>
      </w:pPr>
      <w:r>
        <w:rPr>
          <w:rFonts w:ascii="Times New Roman" w:hAnsi="Times New Roman"/>
          <w:sz w:val="28"/>
        </w:rPr>
        <w:drawing>
          <wp:inline>
            <wp:extent cx="5805551" cy="8401177"/>
            <wp:docPr hidden="false" id="243" name="Picture 243"/>
            <a:graphic>
              <a:graphicData uri="http://schemas.openxmlformats.org/drawingml/2006/picture">
                <pic:pic>
                  <pic:nvPicPr>
                    <pic:cNvPr hidden="false" id="242" name="Picture 242"/>
                    <pic:cNvPicPr preferRelativeResize="true"/>
                  </pic:nvPicPr>
                  <pic:blipFill>
                    <a:blip r:embed="rId101"/>
                    <a:srcRect b="3046" l="0" r="0" t="1866"/>
                    <a:stretch/>
                  </pic:blipFill>
                  <pic:spPr>
                    <a:xfrm flipH="false" flipV="false" rot="0">
                      <a:ext cx="5805551" cy="8401177"/>
                    </a:xfrm>
                    <a:prstGeom prst="rect"/>
                  </pic:spPr>
                </pic:pic>
              </a:graphicData>
            </a:graphic>
          </wp:inline>
        </w:drawing>
      </w:r>
    </w:p>
    <w:p w14:paraId="890B0000">
      <w:pPr>
        <w:widowControl w:val="1"/>
        <w:spacing w:after="0" w:line="240" w:lineRule="auto"/>
        <w:ind/>
        <w:rPr>
          <w:rFonts w:ascii="Times New Roman" w:hAnsi="Times New Roman"/>
          <w:sz w:val="28"/>
        </w:rPr>
      </w:pPr>
    </w:p>
    <w:p w14:paraId="8A0B0000">
      <w:pPr>
        <w:widowControl w:val="1"/>
        <w:spacing w:after="0" w:line="240" w:lineRule="auto"/>
        <w:ind/>
        <w:rPr>
          <w:rFonts w:ascii="Times New Roman" w:hAnsi="Times New Roman"/>
          <w:sz w:val="28"/>
        </w:rPr>
      </w:pPr>
    </w:p>
    <w:p w14:paraId="8B0B0000">
      <w:pPr>
        <w:pStyle w:val="Style_4"/>
        <w:rPr>
          <w:rFonts w:ascii="Times New Roman" w:hAnsi="Times New Roman"/>
          <w:b w:val="1"/>
          <w:color w:val="000000"/>
          <w:sz w:val="28"/>
        </w:rPr>
      </w:pPr>
      <w:r>
        <w:rPr>
          <w:rFonts w:ascii="Times New Roman" w:hAnsi="Times New Roman"/>
          <w:b w:val="1"/>
          <w:color w:val="000000"/>
          <w:sz w:val="28"/>
        </w:rPr>
        <w:t>ПРИЛОЖЕНИЕ Б</w:t>
      </w:r>
    </w:p>
    <w:p w14:paraId="8C0B0000">
      <w:pPr>
        <w:widowControl w:val="1"/>
        <w:ind/>
        <w:jc w:val="center"/>
      </w:pPr>
      <w:r>
        <w:drawing>
          <wp:inline>
            <wp:extent cx="5565013" cy="7675880"/>
            <wp:docPr hidden="false" id="245" name="Picture 245"/>
            <a:graphic>
              <a:graphicData uri="http://schemas.openxmlformats.org/drawingml/2006/picture">
                <pic:pic>
                  <pic:nvPicPr>
                    <pic:cNvPr hidden="false" id="244" name="Picture 244"/>
                    <pic:cNvPicPr preferRelativeResize="true"/>
                  </pic:nvPicPr>
                  <pic:blipFill>
                    <a:blip r:embed="rId102"/>
                    <a:srcRect b="0" l="0" r="0" t="0"/>
                    <a:stretch/>
                  </pic:blipFill>
                  <pic:spPr>
                    <a:xfrm flipH="false" flipV="false" rot="0">
                      <a:ext cx="5565013" cy="7675880"/>
                    </a:xfrm>
                    <a:prstGeom prst="rect"/>
                  </pic:spPr>
                </pic:pic>
              </a:graphicData>
            </a:graphic>
          </wp:inline>
        </w:drawing>
      </w:r>
    </w:p>
    <w:p w14:paraId="8D0B0000">
      <w:pPr>
        <w:widowControl w:val="1"/>
        <w:spacing w:after="0" w:line="240" w:lineRule="auto"/>
        <w:ind/>
        <w:jc w:val="center"/>
        <w:rPr>
          <w:rFonts w:ascii="Times New Roman" w:hAnsi="Times New Roman"/>
          <w:color w:val="000000"/>
          <w:sz w:val="28"/>
        </w:rPr>
      </w:pPr>
    </w:p>
    <w:p w14:paraId="8E0B0000">
      <w:pPr>
        <w:widowControl w:val="1"/>
        <w:spacing w:after="0" w:line="240" w:lineRule="auto"/>
        <w:ind/>
        <w:jc w:val="center"/>
        <w:rPr>
          <w:rFonts w:ascii="Times New Roman" w:hAnsi="Times New Roman"/>
          <w:color w:val="000000"/>
          <w:sz w:val="28"/>
        </w:rPr>
      </w:pPr>
    </w:p>
    <w:p w14:paraId="8F0B0000">
      <w:pPr>
        <w:pStyle w:val="Style_4"/>
        <w:rPr>
          <w:rFonts w:ascii="Times New Roman" w:hAnsi="Times New Roman"/>
          <w:b w:val="1"/>
          <w:color w:val="000000"/>
          <w:sz w:val="28"/>
        </w:rPr>
      </w:pPr>
      <w:r>
        <w:rPr>
          <w:rFonts w:ascii="Times New Roman" w:hAnsi="Times New Roman"/>
          <w:b w:val="1"/>
          <w:color w:val="000000"/>
          <w:sz w:val="28"/>
        </w:rPr>
        <w:t>ПРИЛОЖЕНИЕ В</w:t>
      </w:r>
    </w:p>
    <w:p w14:paraId="900B0000">
      <w:pPr>
        <w:widowControl w:val="1"/>
        <w:spacing w:after="0" w:line="240" w:lineRule="auto"/>
        <w:ind/>
        <w:jc w:val="center"/>
        <w:rPr>
          <w:rFonts w:ascii="Times New Roman" w:hAnsi="Times New Roman"/>
          <w:color w:val="000000"/>
          <w:sz w:val="28"/>
        </w:rPr>
      </w:pPr>
      <w:r>
        <w:rPr>
          <w:rFonts w:ascii="Times New Roman" w:hAnsi="Times New Roman"/>
          <w:color w:val="000000"/>
          <w:sz w:val="28"/>
        </w:rPr>
        <w:drawing>
          <wp:inline>
            <wp:extent cx="5485384" cy="7866126"/>
            <wp:docPr hidden="false" id="247" name="Picture 247"/>
            <a:graphic>
              <a:graphicData uri="http://schemas.openxmlformats.org/drawingml/2006/picture">
                <pic:pic>
                  <pic:nvPicPr>
                    <pic:cNvPr hidden="false" id="246" name="Picture 246"/>
                    <pic:cNvPicPr preferRelativeResize="true"/>
                  </pic:nvPicPr>
                  <pic:blipFill>
                    <a:blip r:embed="rId103"/>
                    <a:srcRect b="0" l="0" r="0" t="0"/>
                    <a:stretch/>
                  </pic:blipFill>
                  <pic:spPr>
                    <a:xfrm flipH="false" flipV="false" rot="0">
                      <a:ext cx="5485384" cy="7866126"/>
                    </a:xfrm>
                    <a:prstGeom prst="rect"/>
                  </pic:spPr>
                </pic:pic>
              </a:graphicData>
            </a:graphic>
          </wp:inline>
        </w:drawing>
      </w:r>
      <w:r>
        <w:rPr>
          <w:rFonts w:ascii="Times New Roman" w:hAnsi="Times New Roman"/>
          <w:color w:val="000000"/>
          <w:sz w:val="28"/>
        </w:rPr>
        <w:t xml:space="preserve"> </w:t>
      </w:r>
    </w:p>
    <w:p w14:paraId="910B0000">
      <w:pPr>
        <w:rPr>
          <w:rFonts w:ascii="Times New Roman" w:hAnsi="Times New Roman"/>
          <w:sz w:val="28"/>
        </w:rPr>
      </w:pPr>
    </w:p>
    <w:p w14:paraId="920B0000">
      <w:pPr>
        <w:widowControl w:val="1"/>
        <w:tabs>
          <w:tab w:leader="none" w:pos="4050" w:val="left"/>
        </w:tabs>
        <w:ind/>
        <w:rPr>
          <w:rFonts w:ascii="Times New Roman" w:hAnsi="Times New Roman"/>
          <w:sz w:val="28"/>
        </w:rPr>
      </w:pPr>
      <w:r>
        <w:rPr>
          <w:rFonts w:ascii="Times New Roman" w:hAnsi="Times New Roman"/>
          <w:sz w:val="28"/>
        </w:rPr>
        <w:tab/>
      </w:r>
    </w:p>
    <w:p w14:paraId="930B0000">
      <w:pPr>
        <w:widowControl w:val="1"/>
        <w:tabs>
          <w:tab w:leader="none" w:pos="4050" w:val="left"/>
        </w:tabs>
        <w:ind/>
        <w:rPr>
          <w:rFonts w:ascii="Times New Roman" w:hAnsi="Times New Roman"/>
          <w:sz w:val="28"/>
        </w:rPr>
      </w:pPr>
    </w:p>
    <w:p w14:paraId="940B0000">
      <w:pPr>
        <w:pStyle w:val="Style_4"/>
        <w:rPr>
          <w:rFonts w:ascii="Times New Roman" w:hAnsi="Times New Roman"/>
          <w:b w:val="1"/>
          <w:color w:val="000000"/>
          <w:sz w:val="28"/>
        </w:rPr>
      </w:pPr>
      <w:r>
        <w:rPr>
          <w:rFonts w:ascii="Times New Roman" w:hAnsi="Times New Roman"/>
          <w:b w:val="1"/>
          <w:color w:val="000000"/>
          <w:sz w:val="28"/>
        </w:rPr>
        <w:t>ПРИЛОЖЕНИЕ Г</w:t>
      </w:r>
    </w:p>
    <w:p w14:paraId="950B0000">
      <w:pPr>
        <w:widowControl w:val="1"/>
        <w:tabs>
          <w:tab w:leader="none" w:pos="4050" w:val="left"/>
        </w:tabs>
        <w:ind/>
        <w:rPr>
          <w:rFonts w:ascii="Times New Roman" w:hAnsi="Times New Roman"/>
          <w:sz w:val="28"/>
        </w:rPr>
      </w:pPr>
    </w:p>
    <w:p w14:paraId="960B0000">
      <w:pPr>
        <w:widowControl w:val="1"/>
        <w:spacing w:after="0" w:line="240" w:lineRule="auto"/>
        <w:ind/>
        <w:rPr>
          <w:rFonts w:ascii="Times New Roman" w:hAnsi="Times New Roman"/>
          <w:sz w:val="28"/>
        </w:rPr>
      </w:pPr>
      <w:r>
        <w:drawing>
          <wp:inline>
            <wp:extent cx="5938139" cy="8164449"/>
            <wp:docPr hidden="false" id="249" name="Picture 249"/>
            <a:graphic>
              <a:graphicData uri="http://schemas.openxmlformats.org/drawingml/2006/picture">
                <pic:pic>
                  <pic:nvPicPr>
                    <pic:cNvPr hidden="false" id="248" name="Picture 248"/>
                    <pic:cNvPicPr preferRelativeResize="true"/>
                  </pic:nvPicPr>
                  <pic:blipFill>
                    <a:blip r:embed="rId104"/>
                    <a:srcRect b="0" l="0" r="0" t="0"/>
                    <a:stretch/>
                  </pic:blipFill>
                  <pic:spPr>
                    <a:xfrm flipH="false" flipV="false" rot="0">
                      <a:ext cx="5938139" cy="8164449"/>
                    </a:xfrm>
                    <a:prstGeom prst="rect"/>
                  </pic:spPr>
                </pic:pic>
              </a:graphicData>
            </a:graphic>
          </wp:inline>
        </w:drawing>
      </w:r>
    </w:p>
    <w:p w14:paraId="970B0000">
      <w:pPr>
        <w:widowControl w:val="1"/>
        <w:spacing w:after="0" w:line="240" w:lineRule="auto"/>
        <w:ind/>
        <w:rPr>
          <w:rFonts w:ascii="Times New Roman" w:hAnsi="Times New Roman"/>
          <w:sz w:val="28"/>
        </w:rPr>
      </w:pPr>
    </w:p>
    <w:p w14:paraId="980B0000">
      <w:pPr>
        <w:widowControl w:val="1"/>
        <w:spacing w:after="0" w:line="240" w:lineRule="auto"/>
        <w:ind/>
        <w:rPr>
          <w:rFonts w:ascii="Times New Roman" w:hAnsi="Times New Roman"/>
          <w:sz w:val="28"/>
        </w:rPr>
      </w:pPr>
    </w:p>
    <w:p w14:paraId="990B0000">
      <w:pPr>
        <w:widowControl w:val="1"/>
        <w:spacing w:after="0" w:line="240" w:lineRule="auto"/>
        <w:ind/>
        <w:rPr>
          <w:rFonts w:ascii="Times New Roman" w:hAnsi="Times New Roman"/>
          <w:sz w:val="28"/>
        </w:rPr>
      </w:pPr>
      <w:r>
        <w:drawing>
          <wp:inline>
            <wp:extent cx="5938139" cy="8164449"/>
            <wp:docPr hidden="false" id="251" name="Picture 251"/>
            <a:graphic>
              <a:graphicData uri="http://schemas.openxmlformats.org/drawingml/2006/picture">
                <pic:pic>
                  <pic:nvPicPr>
                    <pic:cNvPr hidden="false" id="250" name="Picture 250"/>
                    <pic:cNvPicPr preferRelativeResize="true"/>
                  </pic:nvPicPr>
                  <pic:blipFill>
                    <a:blip r:embed="rId105"/>
                    <a:srcRect b="0" l="0" r="0" t="0"/>
                    <a:stretch/>
                  </pic:blipFill>
                  <pic:spPr>
                    <a:xfrm flipH="false" flipV="false" rot="0">
                      <a:ext cx="5938139" cy="8164449"/>
                    </a:xfrm>
                    <a:prstGeom prst="rect"/>
                  </pic:spPr>
                </pic:pic>
              </a:graphicData>
            </a:graphic>
          </wp:inline>
        </w:drawing>
      </w:r>
    </w:p>
    <w:p w14:paraId="9A0B0000">
      <w:pPr>
        <w:widowControl w:val="1"/>
        <w:spacing w:after="0" w:line="240" w:lineRule="auto"/>
        <w:ind/>
        <w:rPr>
          <w:rFonts w:ascii="Times New Roman" w:hAnsi="Times New Roman"/>
          <w:sz w:val="28"/>
        </w:rPr>
      </w:pPr>
    </w:p>
    <w:p w14:paraId="9B0B0000">
      <w:pPr>
        <w:widowControl w:val="1"/>
        <w:spacing w:after="0" w:line="240" w:lineRule="auto"/>
        <w:ind/>
        <w:rPr>
          <w:rFonts w:ascii="Times New Roman" w:hAnsi="Times New Roman"/>
          <w:sz w:val="28"/>
        </w:rPr>
      </w:pPr>
    </w:p>
    <w:p w14:paraId="9C0B0000">
      <w:pPr>
        <w:widowControl w:val="1"/>
        <w:spacing w:after="0" w:line="240" w:lineRule="auto"/>
        <w:ind/>
        <w:rPr>
          <w:rFonts w:ascii="Times New Roman" w:hAnsi="Times New Roman"/>
          <w:sz w:val="28"/>
        </w:rPr>
      </w:pPr>
    </w:p>
    <w:p w14:paraId="9D0B0000">
      <w:pPr>
        <w:widowControl w:val="1"/>
        <w:spacing w:after="0" w:line="240" w:lineRule="auto"/>
        <w:ind/>
        <w:rPr>
          <w:rFonts w:ascii="Times New Roman" w:hAnsi="Times New Roman"/>
          <w:sz w:val="28"/>
        </w:rPr>
      </w:pPr>
    </w:p>
    <w:p w14:paraId="9E0B0000">
      <w:pPr>
        <w:widowControl w:val="1"/>
        <w:spacing w:after="0" w:line="240" w:lineRule="auto"/>
        <w:ind/>
        <w:rPr>
          <w:rFonts w:ascii="Times New Roman" w:hAnsi="Times New Roman"/>
          <w:sz w:val="28"/>
        </w:rPr>
      </w:pPr>
      <w:r>
        <w:drawing>
          <wp:inline>
            <wp:extent cx="5938139" cy="8164449"/>
            <wp:docPr hidden="false" id="253" name="Picture 253"/>
            <a:graphic>
              <a:graphicData uri="http://schemas.openxmlformats.org/drawingml/2006/picture">
                <pic:pic>
                  <pic:nvPicPr>
                    <pic:cNvPr hidden="false" id="252" name="Picture 252"/>
                    <pic:cNvPicPr preferRelativeResize="true"/>
                  </pic:nvPicPr>
                  <pic:blipFill>
                    <a:blip r:embed="rId106"/>
                    <a:srcRect b="0" l="0" r="0" t="0"/>
                    <a:stretch/>
                  </pic:blipFill>
                  <pic:spPr>
                    <a:xfrm flipH="false" flipV="false" rot="0">
                      <a:ext cx="5938139" cy="8164449"/>
                    </a:xfrm>
                    <a:prstGeom prst="rect"/>
                  </pic:spPr>
                </pic:pic>
              </a:graphicData>
            </a:graphic>
          </wp:inline>
        </w:drawing>
      </w:r>
    </w:p>
    <w:p w14:paraId="9F0B0000">
      <w:pPr>
        <w:pStyle w:val="Style_4"/>
        <w:rPr>
          <w:rFonts w:ascii="Times New Roman" w:hAnsi="Times New Roman"/>
          <w:b w:val="1"/>
          <w:color w:val="000000"/>
          <w:sz w:val="28"/>
        </w:rPr>
      </w:pPr>
    </w:p>
    <w:p w14:paraId="A00B0000"/>
    <w:p w14:paraId="A10B0000">
      <w:pPr>
        <w:pStyle w:val="Style_4"/>
        <w:rPr>
          <w:rFonts w:ascii="Times New Roman" w:hAnsi="Times New Roman"/>
          <w:b w:val="1"/>
          <w:color w:val="000000"/>
          <w:sz w:val="28"/>
        </w:rPr>
      </w:pPr>
      <w:r>
        <w:rPr>
          <w:rFonts w:ascii="Times New Roman" w:hAnsi="Times New Roman"/>
          <w:b w:val="1"/>
          <w:color w:val="000000"/>
          <w:sz w:val="28"/>
        </w:rPr>
        <w:t>ПРИЛОЖЕНИЕ Д</w:t>
      </w:r>
    </w:p>
    <w:p w14:paraId="A20B0000">
      <w:pPr>
        <w:widowControl w:val="1"/>
        <w:spacing w:after="0" w:line="240" w:lineRule="auto"/>
        <w:ind/>
        <w:jc w:val="center"/>
        <w:rPr>
          <w:rFonts w:ascii="Times New Roman" w:hAnsi="Times New Roman"/>
          <w:sz w:val="28"/>
        </w:rPr>
      </w:pPr>
      <w:r>
        <w:drawing>
          <wp:inline>
            <wp:extent cx="5662707" cy="8467545"/>
            <wp:docPr hidden="false" id="255" name="Picture 255"/>
            <a:graphic>
              <a:graphicData uri="http://schemas.openxmlformats.org/drawingml/2006/picture">
                <pic:pic>
                  <pic:nvPicPr>
                    <pic:cNvPr hidden="false" id="254" name="Picture 254"/>
                    <pic:cNvPicPr preferRelativeResize="true"/>
                  </pic:nvPicPr>
                  <pic:blipFill>
                    <a:blip r:embed="rId107"/>
                    <a:stretch/>
                  </pic:blipFill>
                  <pic:spPr>
                    <a:xfrm flipH="false" flipV="false" rot="0">
                      <a:ext cx="5662707" cy="8467545"/>
                    </a:xfrm>
                    <a:prstGeom prst="rect"/>
                  </pic:spPr>
                </pic:pic>
              </a:graphicData>
            </a:graphic>
          </wp:inline>
        </w:drawing>
      </w:r>
    </w:p>
    <w:p w14:paraId="A30B0000">
      <w:pPr>
        <w:widowControl w:val="1"/>
        <w:spacing w:after="0" w:line="240" w:lineRule="auto"/>
        <w:ind/>
        <w:rPr>
          <w:rFonts w:ascii="Times New Roman" w:hAnsi="Times New Roman"/>
          <w:sz w:val="28"/>
        </w:rPr>
      </w:pPr>
    </w:p>
    <w:p w14:paraId="A40B0000">
      <w:pPr>
        <w:pStyle w:val="Style_4"/>
        <w:rPr>
          <w:rFonts w:ascii="Times New Roman" w:hAnsi="Times New Roman"/>
          <w:b w:val="1"/>
          <w:color w:val="000000"/>
          <w:sz w:val="28"/>
        </w:rPr>
      </w:pPr>
      <w:r>
        <w:rPr>
          <w:rFonts w:ascii="Times New Roman" w:hAnsi="Times New Roman"/>
          <w:b w:val="1"/>
          <w:color w:val="000000"/>
          <w:sz w:val="28"/>
        </w:rPr>
        <w:t>ПРИЛОЖЕНИЕ Е</w:t>
      </w:r>
    </w:p>
    <w:p w14:paraId="A50B0000">
      <w:pPr>
        <w:widowControl w:val="1"/>
        <w:spacing w:after="0" w:line="240" w:lineRule="auto"/>
        <w:ind/>
        <w:rPr>
          <w:rFonts w:ascii="Times New Roman" w:hAnsi="Times New Roman"/>
          <w:b w:val="1"/>
          <w:sz w:val="28"/>
        </w:rPr>
      </w:pPr>
      <w:r>
        <w:drawing>
          <wp:inline>
            <wp:extent cx="5938393" cy="8398256"/>
            <wp:docPr hidden="false" id="257" name="Picture 257"/>
            <a:graphic>
              <a:graphicData uri="http://schemas.openxmlformats.org/drawingml/2006/picture">
                <pic:pic>
                  <pic:nvPicPr>
                    <pic:cNvPr hidden="false" id="256" name="Picture 256"/>
                    <pic:cNvPicPr preferRelativeResize="true"/>
                  </pic:nvPicPr>
                  <pic:blipFill>
                    <a:blip r:embed="rId108"/>
                    <a:srcRect b="0" l="0" r="0" t="0"/>
                    <a:stretch/>
                  </pic:blipFill>
                  <pic:spPr>
                    <a:xfrm flipH="false" flipV="false" rot="0">
                      <a:ext cx="5938393" cy="8398256"/>
                    </a:xfrm>
                    <a:prstGeom prst="rect"/>
                  </pic:spPr>
                </pic:pic>
              </a:graphicData>
            </a:graphic>
          </wp:inline>
        </w:drawing>
      </w:r>
    </w:p>
    <w:p w14:paraId="A60B0000">
      <w:pPr>
        <w:widowControl w:val="1"/>
        <w:spacing w:after="0" w:line="240" w:lineRule="auto"/>
        <w:ind/>
        <w:rPr>
          <w:rFonts w:ascii="Times New Roman" w:hAnsi="Times New Roman"/>
          <w:b w:val="1"/>
          <w:sz w:val="28"/>
        </w:rPr>
      </w:pPr>
    </w:p>
    <w:p w14:paraId="A70B0000">
      <w:pPr>
        <w:pStyle w:val="Style_4"/>
        <w:rPr>
          <w:rFonts w:ascii="Times New Roman" w:hAnsi="Times New Roman"/>
          <w:b w:val="1"/>
          <w:color w:val="000000"/>
          <w:sz w:val="28"/>
        </w:rPr>
      </w:pPr>
      <w:r>
        <w:rPr>
          <w:rFonts w:ascii="Times New Roman" w:hAnsi="Times New Roman"/>
          <w:b w:val="1"/>
          <w:color w:val="000000"/>
          <w:sz w:val="28"/>
        </w:rPr>
        <w:t>ПРИЛОЖЕНИЕ Ж</w:t>
      </w:r>
    </w:p>
    <w:p w14:paraId="A80B0000">
      <w:pPr>
        <w:widowControl w:val="1"/>
        <w:spacing w:after="0" w:line="240" w:lineRule="auto"/>
        <w:ind/>
        <w:rPr>
          <w:rFonts w:ascii="Times New Roman" w:hAnsi="Times New Roman"/>
          <w:b w:val="1"/>
          <w:sz w:val="28"/>
        </w:rPr>
      </w:pPr>
      <w:r>
        <w:drawing>
          <wp:inline>
            <wp:extent cx="5938393" cy="8398256"/>
            <wp:docPr hidden="false" id="259" name="Picture 259"/>
            <a:graphic>
              <a:graphicData uri="http://schemas.openxmlformats.org/drawingml/2006/picture">
                <pic:pic>
                  <pic:nvPicPr>
                    <pic:cNvPr hidden="false" id="258" name="Picture 258"/>
                    <pic:cNvPicPr preferRelativeResize="true"/>
                  </pic:nvPicPr>
                  <pic:blipFill>
                    <a:blip r:embed="rId109"/>
                    <a:srcRect b="0" l="0" r="0" t="0"/>
                    <a:stretch/>
                  </pic:blipFill>
                  <pic:spPr>
                    <a:xfrm flipH="false" flipV="false" rot="0">
                      <a:ext cx="5938393" cy="8398256"/>
                    </a:xfrm>
                    <a:prstGeom prst="rect"/>
                  </pic:spPr>
                </pic:pic>
              </a:graphicData>
            </a:graphic>
          </wp:inline>
        </w:drawing>
      </w:r>
    </w:p>
    <w:p w14:paraId="A90B0000">
      <w:pPr>
        <w:widowControl w:val="1"/>
        <w:spacing w:after="0" w:line="240" w:lineRule="auto"/>
        <w:ind/>
        <w:rPr>
          <w:rFonts w:ascii="Times New Roman" w:hAnsi="Times New Roman"/>
          <w:b w:val="1"/>
          <w:sz w:val="28"/>
        </w:rPr>
      </w:pPr>
    </w:p>
    <w:p w14:paraId="AA0B0000">
      <w:pPr>
        <w:widowControl w:val="1"/>
        <w:spacing w:after="0" w:line="240" w:lineRule="auto"/>
        <w:ind/>
        <w:rPr>
          <w:rFonts w:ascii="Times New Roman" w:hAnsi="Times New Roman"/>
          <w:b w:val="1"/>
          <w:sz w:val="28"/>
        </w:rPr>
      </w:pPr>
    </w:p>
    <w:p w14:paraId="AB0B0000">
      <w:pPr>
        <w:widowControl w:val="1"/>
        <w:spacing w:after="0" w:line="240" w:lineRule="auto"/>
        <w:ind/>
        <w:rPr>
          <w:rFonts w:ascii="Times New Roman" w:hAnsi="Times New Roman"/>
          <w:b w:val="1"/>
          <w:sz w:val="28"/>
        </w:rPr>
      </w:pPr>
    </w:p>
    <w:p w14:paraId="AC0B0000">
      <w:pPr>
        <w:widowControl w:val="1"/>
        <w:spacing w:after="0" w:line="240" w:lineRule="auto"/>
        <w:ind/>
        <w:rPr>
          <w:rFonts w:ascii="Times New Roman" w:hAnsi="Times New Roman"/>
          <w:b w:val="1"/>
          <w:sz w:val="28"/>
        </w:rPr>
      </w:pPr>
      <w:r>
        <w:drawing>
          <wp:inline>
            <wp:extent cx="6121580" cy="3854328"/>
            <wp:docPr hidden="false" id="261" name="Picture 261"/>
            <a:graphic>
              <a:graphicData uri="http://schemas.openxmlformats.org/drawingml/2006/picture">
                <pic:pic>
                  <pic:nvPicPr>
                    <pic:cNvPr hidden="false" id="260" name="Picture 260"/>
                    <pic:cNvPicPr preferRelativeResize="true"/>
                  </pic:nvPicPr>
                  <pic:blipFill>
                    <a:blip r:embed="rId110"/>
                    <a:stretch/>
                  </pic:blipFill>
                  <pic:spPr>
                    <a:xfrm flipH="false" flipV="false" rot="0">
                      <a:ext cx="6121580" cy="3854328"/>
                    </a:xfrm>
                    <a:prstGeom prst="rect"/>
                  </pic:spPr>
                </pic:pic>
              </a:graphicData>
            </a:graphic>
          </wp:inline>
        </w:drawing>
      </w:r>
    </w:p>
    <w:sectPr>
      <w:headerReference r:id="rId3" w:type="default"/>
      <w:footerReference r:id="rId4" w:type="default"/>
      <w:pgSz w:h="16848" w:orient="portrait" w:w="11908"/>
      <w:pgMar w:bottom="1134" w:footer="708" w:gutter="0" w:header="708" w:left="1134" w:right="1134" w:top="1134"/>
      <w:titlePg/>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footer1.xml><?xml version="1.0" encoding="utf-8"?>
<w:ftr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p w14:paraId="01000000">
    <w:pPr>
      <w:pStyle w:val="Style_1"/>
      <w:widowControl w:val="1"/>
      <w:tabs>
        <w:tab w:leader="none" w:pos="4677" w:val="center"/>
        <w:tab w:leader="none" w:pos="9355" w:val="right"/>
      </w:tabs>
      <w:ind/>
      <w:jc w:val="center"/>
      <w:rPr>
        <w:rFonts w:ascii="Times New Roman" w:hAnsi="Times New Roman"/>
        <w:sz w:val="28"/>
      </w:rPr>
    </w:pPr>
    <w:r>
      <w:rPr>
        <w:rFonts w:ascii="Times New Roman" w:hAnsi="Times New Roman"/>
        <w:sz w:val="28"/>
      </w:rPr>
      <mc:AlternateContent>
        <mc:Choice Requires="wps">
          <w:draw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wp:anchor allowOverlap="true" behindDoc="false" layoutInCell="true" locked="false" relativeHeight="251658240" simplePos="false">
              <wp:simplePos x="0" y="0"/>
              <wp:positionH relativeFrom="column">
                <wp:posOffset>3004274</wp:posOffset>
              </wp:positionH>
              <wp:positionV relativeFrom="line">
                <wp:posOffset>0</wp:posOffset>
              </wp:positionV>
              <wp:extent cx="1270000" cy="1270000"/>
              <wp:wrapSquare wrapText="bothSides"/>
              <wp:docPr hidden="false" id="1" name="Picture 1"/>
              <a:graphic>
                <a:graphicData uri="http://schemas.microsoft.com/office/word/2010/wordprocessingShape">
                  <wps:wsp>
                    <wps:cNvSpPr txBox="true"/>
                    <wps:spPr>
                      <a:xfrm flipH="false" flipV="false" rot="0">
                        <a:off x="0" y="0"/>
                        <a:ext cx="1270000" cy="1270000"/>
                      </a:xfrm>
                      <a:prstGeom prst="rect">
                        <a:avLst/>
                      </a:prstGeom>
                    </wps:spPr>
                    <wps:txbx>
                      <w:txbxContent>
                        <w:p w14:paraId="02000000">
                          <w:pPr>
                            <w:ind/>
                            <w:jc w:val="center"/>
                          </w:pPr>
                          <w:r>
                            <w:fldChar w:fldCharType="begin"/>
                          </w:r>
                          <w:r>
                            <w:instrText>PAGE \* Arabic</w:instrText>
                          </w:r>
                          <w:r>
                            <w:fldChar w:fldCharType="separate"/>
                          </w:r>
                          <w:r>
                            <w:t xml:space="preserve"> </w:t>
                          </w:r>
                          <w:r>
                            <w:fldChar w:fldCharType="end"/>
                          </w:r>
                        </w:p>
                      </w:txbxContent>
                    </wps:txbx>
                    <wps:bodyPr anchor="ctr" anchorCtr="true" vert="horz" wrap="none">
                      <a:spAutoFit/>
                    </wps:bodyPr>
                  </wps:wsp>
                </a:graphicData>
              </a:graphic>
            </wp:anchor>
          </w:drawing>
        </mc:Choice>
        <mc:Fallback>
          <w:pict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Fallback>
      </mc:AlternateContent>
    </w:r>
  </w:p>
  <w:p w14:paraId="03000000">
    <w:pPr>
      <w:pStyle w:val="Style_1"/>
      <w:widowControl w:val="1"/>
      <w:tabs>
        <w:tab w:leader="none" w:pos="4677" w:val="center"/>
        <w:tab w:leader="none" w:pos="9355" w:val="right"/>
      </w:tabs>
      <w:ind/>
      <w:rPr>
        <w:rFonts w:ascii="Times New Roman" w:hAnsi="Times New Roman"/>
        <w:sz w:val="28"/>
      </w:rPr>
    </w:pPr>
  </w:p>
</w:ftr>
</file>

<file path=word/footer2.xml><?xml version="1.0" encoding="utf-8"?>
<w:ftr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p w14:paraId="04000000">
    <w:pPr>
      <w:pStyle w:val="Style_1"/>
      <w:widowControl w:val="1"/>
      <w:tabs>
        <w:tab w:leader="none" w:pos="4677" w:val="center"/>
        <w:tab w:leader="none" w:pos="9355" w:val="right"/>
      </w:tabs>
      <w:ind/>
      <w:jc w:val="center"/>
    </w:pPr>
    <w:r>
      <w:fldChar w:fldCharType="begin"/>
    </w:r>
    <w:r>
      <w:instrText xml:space="preserve">PAGE </w:instrText>
    </w:r>
    <w:r>
      <w:fldChar w:fldCharType="separate"/>
    </w:r>
    <w:r>
      <w:t xml:space="preserve"> </w:t>
    </w:r>
    <w:r>
      <w:fldChar w:fldCharType="end"/>
    </w:r>
  </w:p>
  <w:p w14:paraId="05000000">
    <w:pPr>
      <w:pStyle w:val="Style_1"/>
      <w:widowControl w:val="1"/>
      <w:tabs>
        <w:tab w:leader="none" w:pos="4677" w:val="center"/>
        <w:tab w:leader="none" w:pos="9355" w:val="right"/>
      </w:tabs>
      <w:ind/>
    </w:pPr>
  </w:p>
</w:ftr>
</file>

<file path=word/footer4.xml><?xml version="1.0" encoding="utf-8"?>
<w:ftr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p w14:paraId="08000000">
    <w:pPr>
      <w:pStyle w:val="Style_1"/>
      <w:widowControl w:val="1"/>
      <w:tabs>
        <w:tab w:leader="none" w:pos="4677" w:val="center"/>
        <w:tab w:leader="none" w:pos="9355" w:val="right"/>
      </w:tabs>
      <w:ind/>
      <w:jc w:val="center"/>
    </w:pPr>
    <w:r>
      <w:fldChar w:fldCharType="begin"/>
    </w:r>
    <w:r>
      <w:instrText xml:space="preserve">PAGE </w:instrText>
    </w:r>
    <w:r>
      <w:fldChar w:fldCharType="separate"/>
    </w:r>
    <w:r>
      <w:t xml:space="preserve"> </w:t>
    </w:r>
    <w:r>
      <w:fldChar w:fldCharType="end"/>
    </w:r>
  </w:p>
  <w:p w14:paraId="09000000">
    <w:pPr>
      <w:pStyle w:val="Style_1"/>
      <w:widowControl w:val="1"/>
      <w:tabs>
        <w:tab w:leader="none" w:pos="4677" w:val="center"/>
        <w:tab w:leader="none" w:pos="9355" w:val="right"/>
      </w:tabs>
      <w:ind/>
    </w:pPr>
  </w:p>
</w:ftr>
</file>

<file path=word/header3.xml><?xml version="1.0" encoding="utf-8"?>
<w:hdr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p w14:paraId="06000000">
    <w:pPr>
      <w:pStyle w:val="Style_2"/>
      <w:widowControl w:val="1"/>
      <w:tabs>
        <w:tab w:leader="none" w:pos="4677" w:val="center"/>
        <w:tab w:leader="none" w:pos="9355" w:val="right"/>
      </w:tabs>
      <w:ind/>
      <w:jc w:val="center"/>
    </w:pPr>
    <w:r>
      <w:fldChar w:fldCharType="begin"/>
    </w:r>
    <w:r>
      <w:instrText xml:space="preserve">PAGE </w:instrText>
    </w:r>
    <w:r>
      <w:fldChar w:fldCharType="separate"/>
    </w:r>
    <w:r>
      <w:t xml:space="preserve"> </w:t>
    </w:r>
    <w:r>
      <w:fldChar w:fldCharType="end"/>
    </w:r>
  </w:p>
  <w:p w14:paraId="07000000">
    <w:pPr>
      <w:pStyle w:val="Style_2"/>
      <w:widowControl w:val="1"/>
      <w:tabs>
        <w:tab w:leader="none" w:pos="4677" w:val="center"/>
        <w:tab w:leader="none" w:pos="9355" w:val="right"/>
      </w:tabs>
      <w:ind/>
    </w:pPr>
  </w:p>
</w:hdr>
</file>

<file path=word/numbering.xml><?xml version="1.0" encoding="utf-8"?>
<w:numbering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abstractNum w:abstractNumId="0">
    <w:lvl w:ilvl="0">
      <w:start w:val="1"/>
      <w:numFmt w:val="decimal"/>
      <w:lvlText w:val="%1."/>
      <w:lvlJc w:val="left"/>
      <w:pPr>
        <w:widowControl w:val="1"/>
        <w:ind w:hanging="360" w:left="1068"/>
      </w:pPr>
      <w:rPr>
        <w:sz w:val="24"/>
      </w:rPr>
    </w:lvl>
    <w:lvl w:ilvl="1">
      <w:start w:val="1"/>
      <w:numFmt w:val="lowerLetter"/>
      <w:lvlText w:val="%2."/>
      <w:lvlJc w:val="left"/>
      <w:pPr>
        <w:widowControl w:val="1"/>
        <w:ind w:hanging="360" w:left="1788"/>
      </w:pPr>
    </w:lvl>
    <w:lvl w:ilvl="2">
      <w:start w:val="1"/>
      <w:numFmt w:val="lowerRoman"/>
      <w:lvlText w:val="%3."/>
      <w:lvlJc w:val="right"/>
      <w:pPr>
        <w:widowControl w:val="1"/>
        <w:ind w:hanging="180" w:left="2508"/>
      </w:pPr>
    </w:lvl>
    <w:lvl w:ilvl="3">
      <w:start w:val="1"/>
      <w:numFmt w:val="decimal"/>
      <w:lvlText w:val="%4."/>
      <w:lvlJc w:val="left"/>
      <w:pPr>
        <w:widowControl w:val="1"/>
        <w:ind w:hanging="360" w:left="3228"/>
      </w:pPr>
    </w:lvl>
    <w:lvl w:ilvl="4">
      <w:start w:val="1"/>
      <w:numFmt w:val="lowerLetter"/>
      <w:lvlText w:val="%5."/>
      <w:lvlJc w:val="left"/>
      <w:pPr>
        <w:widowControl w:val="1"/>
        <w:ind w:hanging="360" w:left="3948"/>
      </w:pPr>
    </w:lvl>
    <w:lvl w:ilvl="5">
      <w:start w:val="1"/>
      <w:numFmt w:val="lowerRoman"/>
      <w:lvlText w:val="%6."/>
      <w:lvlJc w:val="right"/>
      <w:pPr>
        <w:widowControl w:val="1"/>
        <w:ind w:hanging="180" w:left="4668"/>
      </w:pPr>
    </w:lvl>
    <w:lvl w:ilvl="6">
      <w:start w:val="1"/>
      <w:numFmt w:val="decimal"/>
      <w:lvlText w:val="%7."/>
      <w:lvlJc w:val="left"/>
      <w:pPr>
        <w:widowControl w:val="1"/>
        <w:ind w:hanging="360" w:left="5388"/>
      </w:pPr>
    </w:lvl>
    <w:lvl w:ilvl="7">
      <w:start w:val="1"/>
      <w:numFmt w:val="lowerLetter"/>
      <w:lvlText w:val="%8."/>
      <w:lvlJc w:val="left"/>
      <w:pPr>
        <w:widowControl w:val="1"/>
        <w:ind w:hanging="360" w:left="6108"/>
      </w:pPr>
    </w:lvl>
    <w:lvl w:ilvl="8">
      <w:start w:val="1"/>
      <w:numFmt w:val="lowerRoman"/>
      <w:lvlText w:val="%9."/>
      <w:lvlJc w:val="right"/>
      <w:pPr>
        <w:widowControl w:val="1"/>
        <w:ind w:hanging="180" w:left="6828"/>
      </w:pPr>
    </w:lvl>
  </w:abstractNum>
  <w:abstractNum w:abstractNumId="1">
    <w:lvl w:ilvl="0">
      <w:start w:val="1"/>
      <w:numFmt w:val="bullet"/>
      <w:lvlText w:val=""/>
      <w:lvlJc w:val="left"/>
      <w:pPr>
        <w:widowControl w:val="1"/>
        <w:tabs>
          <w:tab w:leader="none" w:pos="720" w:val="left"/>
        </w:tabs>
        <w:ind w:hanging="360" w:left="720"/>
      </w:pPr>
      <w:rPr>
        <w:rFonts w:ascii="Symbol" w:hAnsi="Symbol"/>
        <w:sz w:val="20"/>
      </w:rPr>
    </w:lvl>
    <w:lvl w:ilvl="1">
      <w:start w:val="1"/>
      <w:numFmt w:val="bullet"/>
      <w:lvlText w:val="o"/>
      <w:lvlJc w:val="left"/>
      <w:pPr>
        <w:widowControl w:val="1"/>
        <w:tabs>
          <w:tab w:leader="none" w:pos="1440" w:val="left"/>
        </w:tabs>
        <w:ind w:hanging="360" w:left="1440"/>
      </w:pPr>
      <w:rPr>
        <w:rFonts w:ascii="Courier New" w:hAnsi="Courier New"/>
        <w:sz w:val="20"/>
      </w:rPr>
    </w:lvl>
    <w:lvl w:ilvl="2">
      <w:start w:val="1"/>
      <w:numFmt w:val="bullet"/>
      <w:lvlText w:val=""/>
      <w:lvlJc w:val="left"/>
      <w:pPr>
        <w:widowControl w:val="1"/>
        <w:tabs>
          <w:tab w:leader="none" w:pos="2160" w:val="left"/>
        </w:tabs>
        <w:ind w:hanging="360" w:left="2160"/>
      </w:pPr>
      <w:rPr>
        <w:rFonts w:ascii="Wingdings" w:hAnsi="Wingdings"/>
        <w:sz w:val="20"/>
      </w:rPr>
    </w:lvl>
    <w:lvl w:ilvl="3">
      <w:start w:val="1"/>
      <w:numFmt w:val="bullet"/>
      <w:lvlText w:val=""/>
      <w:lvlJc w:val="left"/>
      <w:pPr>
        <w:widowControl w:val="1"/>
        <w:tabs>
          <w:tab w:leader="none" w:pos="2880" w:val="left"/>
        </w:tabs>
        <w:ind w:hanging="360" w:left="2880"/>
      </w:pPr>
      <w:rPr>
        <w:rFonts w:ascii="Wingdings" w:hAnsi="Wingdings"/>
        <w:sz w:val="20"/>
      </w:rPr>
    </w:lvl>
    <w:lvl w:ilvl="4">
      <w:start w:val="1"/>
      <w:numFmt w:val="bullet"/>
      <w:lvlText w:val=""/>
      <w:lvlJc w:val="left"/>
      <w:pPr>
        <w:widowControl w:val="1"/>
        <w:tabs>
          <w:tab w:leader="none" w:pos="3600" w:val="left"/>
        </w:tabs>
        <w:ind w:hanging="360" w:left="3600"/>
      </w:pPr>
      <w:rPr>
        <w:rFonts w:ascii="Wingdings" w:hAnsi="Wingdings"/>
        <w:sz w:val="20"/>
      </w:rPr>
    </w:lvl>
    <w:lvl w:ilvl="5">
      <w:start w:val="1"/>
      <w:numFmt w:val="bullet"/>
      <w:lvlText w:val=""/>
      <w:lvlJc w:val="left"/>
      <w:pPr>
        <w:widowControl w:val="1"/>
        <w:tabs>
          <w:tab w:leader="none" w:pos="4320" w:val="left"/>
        </w:tabs>
        <w:ind w:hanging="360" w:left="4320"/>
      </w:pPr>
      <w:rPr>
        <w:rFonts w:ascii="Wingdings" w:hAnsi="Wingdings"/>
        <w:sz w:val="20"/>
      </w:rPr>
    </w:lvl>
    <w:lvl w:ilvl="6">
      <w:start w:val="1"/>
      <w:numFmt w:val="bullet"/>
      <w:lvlText w:val=""/>
      <w:lvlJc w:val="left"/>
      <w:pPr>
        <w:widowControl w:val="1"/>
        <w:tabs>
          <w:tab w:leader="none" w:pos="5040" w:val="left"/>
        </w:tabs>
        <w:ind w:hanging="360" w:left="5040"/>
      </w:pPr>
      <w:rPr>
        <w:rFonts w:ascii="Wingdings" w:hAnsi="Wingdings"/>
        <w:sz w:val="20"/>
      </w:rPr>
    </w:lvl>
    <w:lvl w:ilvl="7">
      <w:start w:val="1"/>
      <w:numFmt w:val="bullet"/>
      <w:lvlText w:val=""/>
      <w:lvlJc w:val="left"/>
      <w:pPr>
        <w:widowControl w:val="1"/>
        <w:tabs>
          <w:tab w:leader="none" w:pos="5760" w:val="left"/>
        </w:tabs>
        <w:ind w:hanging="360" w:left="5760"/>
      </w:pPr>
      <w:rPr>
        <w:rFonts w:ascii="Wingdings" w:hAnsi="Wingdings"/>
        <w:sz w:val="20"/>
      </w:rPr>
    </w:lvl>
    <w:lvl w:ilvl="8">
      <w:start w:val="1"/>
      <w:numFmt w:val="bullet"/>
      <w:lvlText w:val=""/>
      <w:lvlJc w:val="left"/>
      <w:pPr>
        <w:widowControl w:val="1"/>
        <w:tabs>
          <w:tab w:leader="none" w:pos="6480" w:val="left"/>
        </w:tabs>
        <w:ind w:hanging="360" w:left="6480"/>
      </w:pPr>
      <w:rPr>
        <w:rFonts w:ascii="Wingdings" w:hAnsi="Wingdings"/>
        <w:sz w:val="20"/>
      </w:rPr>
    </w:lvl>
  </w:abstractNum>
  <w:abstractNum w:abstractNumId="2">
    <w:lvl w:ilvl="0">
      <w:start w:val="1"/>
      <w:numFmt w:val="decimal"/>
      <w:lvlText w:val="%1."/>
      <w:lvlJc w:val="left"/>
      <w:pPr>
        <w:widowControl w:val="1"/>
        <w:tabs>
          <w:tab w:leader="none" w:pos="720" w:val="left"/>
        </w:tabs>
        <w:ind w:hanging="360" w:left="720"/>
      </w:pPr>
    </w:lvl>
    <w:lvl w:ilvl="1">
      <w:start w:val="1"/>
      <w:numFmt w:val="decimal"/>
      <w:lvlText w:val="%2."/>
      <w:lvlJc w:val="left"/>
      <w:pPr>
        <w:widowControl w:val="1"/>
        <w:tabs>
          <w:tab w:leader="none" w:pos="1440" w:val="left"/>
        </w:tabs>
        <w:ind w:hanging="360" w:left="1440"/>
      </w:pPr>
    </w:lvl>
    <w:lvl w:ilvl="2">
      <w:start w:val="1"/>
      <w:numFmt w:val="decimal"/>
      <w:lvlText w:val="%3."/>
      <w:lvlJc w:val="left"/>
      <w:pPr>
        <w:widowControl w:val="1"/>
        <w:tabs>
          <w:tab w:leader="none" w:pos="2160" w:val="left"/>
        </w:tabs>
        <w:ind w:hanging="360" w:left="2160"/>
      </w:pPr>
    </w:lvl>
    <w:lvl w:ilvl="3">
      <w:start w:val="1"/>
      <w:numFmt w:val="decimal"/>
      <w:lvlText w:val="%4."/>
      <w:lvlJc w:val="left"/>
      <w:pPr>
        <w:widowControl w:val="1"/>
        <w:tabs>
          <w:tab w:leader="none" w:pos="2880" w:val="left"/>
        </w:tabs>
        <w:ind w:hanging="360" w:left="2880"/>
      </w:pPr>
    </w:lvl>
    <w:lvl w:ilvl="4">
      <w:start w:val="1"/>
      <w:numFmt w:val="decimal"/>
      <w:lvlText w:val="%5."/>
      <w:lvlJc w:val="left"/>
      <w:pPr>
        <w:widowControl w:val="1"/>
        <w:tabs>
          <w:tab w:leader="none" w:pos="3600" w:val="left"/>
        </w:tabs>
        <w:ind w:hanging="360" w:left="3600"/>
      </w:pPr>
    </w:lvl>
    <w:lvl w:ilvl="5">
      <w:start w:val="1"/>
      <w:numFmt w:val="decimal"/>
      <w:lvlText w:val="%6."/>
      <w:lvlJc w:val="left"/>
      <w:pPr>
        <w:widowControl w:val="1"/>
        <w:tabs>
          <w:tab w:leader="none" w:pos="4320" w:val="left"/>
        </w:tabs>
        <w:ind w:hanging="360" w:left="4320"/>
      </w:pPr>
    </w:lvl>
    <w:lvl w:ilvl="6">
      <w:start w:val="1"/>
      <w:numFmt w:val="decimal"/>
      <w:lvlText w:val="%7."/>
      <w:lvlJc w:val="left"/>
      <w:pPr>
        <w:widowControl w:val="1"/>
        <w:tabs>
          <w:tab w:leader="none" w:pos="5040" w:val="left"/>
        </w:tabs>
        <w:ind w:hanging="360" w:left="5040"/>
      </w:pPr>
    </w:lvl>
    <w:lvl w:ilvl="7">
      <w:start w:val="1"/>
      <w:numFmt w:val="decimal"/>
      <w:lvlText w:val="%8."/>
      <w:lvlJc w:val="left"/>
      <w:pPr>
        <w:widowControl w:val="1"/>
        <w:tabs>
          <w:tab w:leader="none" w:pos="5760" w:val="left"/>
        </w:tabs>
        <w:ind w:hanging="360" w:left="5760"/>
      </w:pPr>
    </w:lvl>
    <w:lvl w:ilvl="8">
      <w:start w:val="1"/>
      <w:numFmt w:val="decimal"/>
      <w:lvlText w:val="%9."/>
      <w:lvlJc w:val="left"/>
      <w:pPr>
        <w:widowControl w:val="1"/>
        <w:tabs>
          <w:tab w:leader="none" w:pos="6480" w:val="left"/>
        </w:tabs>
        <w:ind w:hanging="360" w:left="6480"/>
      </w:pPr>
    </w:lvl>
  </w:abstractNum>
  <w:abstractNum w:abstractNumId="3">
    <w:lvl w:ilvl="0">
      <w:start w:val="1"/>
      <w:numFmt w:val="decimal"/>
      <w:lvlText w:val="%1)"/>
      <w:lvlJc w:val="left"/>
      <w:pPr>
        <w:widowControl w:val="1"/>
        <w:ind w:hanging="360" w:left="1069"/>
      </w:pPr>
    </w:lvl>
    <w:lvl w:ilvl="1">
      <w:start w:val="1"/>
      <w:numFmt w:val="lowerLetter"/>
      <w:lvlText w:val="%2."/>
      <w:lvlJc w:val="left"/>
      <w:pPr>
        <w:widowControl w:val="1"/>
        <w:ind w:hanging="360" w:left="1789"/>
      </w:pPr>
    </w:lvl>
    <w:lvl w:ilvl="2">
      <w:start w:val="1"/>
      <w:numFmt w:val="lowerRoman"/>
      <w:lvlText w:val="%3."/>
      <w:lvlJc w:val="right"/>
      <w:pPr>
        <w:widowControl w:val="1"/>
        <w:ind w:hanging="180" w:left="2509"/>
      </w:pPr>
    </w:lvl>
    <w:lvl w:ilvl="3">
      <w:start w:val="1"/>
      <w:numFmt w:val="decimal"/>
      <w:lvlText w:val="%4."/>
      <w:lvlJc w:val="left"/>
      <w:pPr>
        <w:widowControl w:val="1"/>
        <w:ind w:hanging="360" w:left="3229"/>
      </w:pPr>
    </w:lvl>
    <w:lvl w:ilvl="4">
      <w:start w:val="1"/>
      <w:numFmt w:val="lowerLetter"/>
      <w:lvlText w:val="%5."/>
      <w:lvlJc w:val="left"/>
      <w:pPr>
        <w:widowControl w:val="1"/>
        <w:ind w:hanging="360" w:left="3949"/>
      </w:pPr>
    </w:lvl>
    <w:lvl w:ilvl="5">
      <w:start w:val="1"/>
      <w:numFmt w:val="lowerRoman"/>
      <w:lvlText w:val="%6."/>
      <w:lvlJc w:val="right"/>
      <w:pPr>
        <w:widowControl w:val="1"/>
        <w:ind w:hanging="180" w:left="4669"/>
      </w:pPr>
    </w:lvl>
    <w:lvl w:ilvl="6">
      <w:start w:val="1"/>
      <w:numFmt w:val="decimal"/>
      <w:lvlText w:val="%7."/>
      <w:lvlJc w:val="left"/>
      <w:pPr>
        <w:widowControl w:val="1"/>
        <w:ind w:hanging="360" w:left="5389"/>
      </w:pPr>
    </w:lvl>
    <w:lvl w:ilvl="7">
      <w:start w:val="1"/>
      <w:numFmt w:val="lowerLetter"/>
      <w:lvlText w:val="%8."/>
      <w:lvlJc w:val="left"/>
      <w:pPr>
        <w:widowControl w:val="1"/>
        <w:ind w:hanging="360" w:left="6109"/>
      </w:pPr>
    </w:lvl>
    <w:lvl w:ilvl="8">
      <w:start w:val="1"/>
      <w:numFmt w:val="lowerRoman"/>
      <w:lvlText w:val="%9."/>
      <w:lvlJc w:val="right"/>
      <w:pPr>
        <w:widowControl w:val="1"/>
        <w:ind w:hanging="180" w:left="6829"/>
      </w:pPr>
    </w:lvl>
  </w:abstractNum>
  <w:abstractNum w:abstractNumId="4">
    <w:lvl w:ilvl="0">
      <w:start w:val="1"/>
      <w:numFmt w:val="decimal"/>
      <w:lvlText w:val="%1."/>
      <w:lvlJc w:val="left"/>
      <w:pPr>
        <w:widowControl w:val="1"/>
        <w:ind w:hanging="450" w:left="450"/>
      </w:pPr>
      <w:rPr>
        <w:b w:val="0"/>
      </w:rPr>
    </w:lvl>
    <w:lvl w:ilvl="1">
      <w:start w:val="1"/>
      <w:numFmt w:val="lowerLetter"/>
      <w:lvlText w:val="%2."/>
      <w:lvlJc w:val="left"/>
      <w:pPr>
        <w:widowControl w:val="1"/>
        <w:ind w:hanging="360" w:left="1440"/>
      </w:pPr>
    </w:lvl>
    <w:lvl w:ilvl="2">
      <w:start w:val="1"/>
      <w:numFmt w:val="lowerRoman"/>
      <w:lvlText w:val="%3."/>
      <w:lvlJc w:val="right"/>
      <w:pPr>
        <w:widowControl w:val="1"/>
        <w:ind w:hanging="180" w:left="2160"/>
      </w:pPr>
    </w:lvl>
    <w:lvl w:ilvl="3">
      <w:start w:val="1"/>
      <w:numFmt w:val="decimal"/>
      <w:lvlText w:val="%4."/>
      <w:lvlJc w:val="left"/>
      <w:pPr>
        <w:widowControl w:val="1"/>
        <w:ind w:hanging="360" w:left="2880"/>
      </w:pPr>
    </w:lvl>
    <w:lvl w:ilvl="4">
      <w:start w:val="1"/>
      <w:numFmt w:val="lowerLetter"/>
      <w:lvlText w:val="%5."/>
      <w:lvlJc w:val="left"/>
      <w:pPr>
        <w:widowControl w:val="1"/>
        <w:ind w:hanging="360" w:left="3600"/>
      </w:pPr>
    </w:lvl>
    <w:lvl w:ilvl="5">
      <w:start w:val="1"/>
      <w:numFmt w:val="lowerRoman"/>
      <w:lvlText w:val="%6."/>
      <w:lvlJc w:val="right"/>
      <w:pPr>
        <w:widowControl w:val="1"/>
        <w:ind w:hanging="180" w:left="4320"/>
      </w:pPr>
    </w:lvl>
    <w:lvl w:ilvl="6">
      <w:start w:val="1"/>
      <w:numFmt w:val="decimal"/>
      <w:lvlText w:val="%7."/>
      <w:lvlJc w:val="left"/>
      <w:pPr>
        <w:widowControl w:val="1"/>
        <w:ind w:hanging="360" w:left="5040"/>
      </w:pPr>
    </w:lvl>
    <w:lvl w:ilvl="7">
      <w:start w:val="1"/>
      <w:numFmt w:val="lowerLetter"/>
      <w:lvlText w:val="%8."/>
      <w:lvlJc w:val="left"/>
      <w:pPr>
        <w:widowControl w:val="1"/>
        <w:ind w:hanging="360" w:left="5760"/>
      </w:pPr>
    </w:lvl>
    <w:lvl w:ilvl="8">
      <w:start w:val="1"/>
      <w:numFmt w:val="lowerRoman"/>
      <w:lvlText w:val="%9."/>
      <w:lvlJc w:val="right"/>
      <w:pPr>
        <w:widowControl w:val="1"/>
        <w:ind w:hanging="180" w:left="6480"/>
      </w:p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defaultTabStop w:val="708"/>
  <w:endnotePr>
    <w:numFmt w:val="decimal"/>
  </w:endnotePr>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docDefaults>
    <w:rPrDefault>
      <w:rPr>
        <w:rFonts w:ascii="Calibri" w:hAnsi="Calibri"/>
        <w:color w:val="000000"/>
        <w:spacing w:val="0"/>
        <w:sz w:val="20"/>
      </w:rPr>
    </w:rPrDefault>
    <w:pPrDefault>
      <w:pPr>
        <w:widowControl w:val="1"/>
        <w:spacing w:after="0" w:before="0" w:line="240" w:lineRule="auto"/>
        <w:ind w:firstLine="0" w:left="0" w:right="0"/>
        <w:jc w:val="left"/>
      </w:pPr>
    </w:pPrDefault>
  </w:docDefaults>
  <w:latentStyles w:count="25"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0" w:uiPriority="9" w:unhideWhenUsed="0"/>
    <w:lsdException w:name="heading 7" w:qFormat="1" w:semiHidden="0" w:uiPriority="9" w:unhideWhenUsed="0"/>
    <w:lsdException w:name="heading 8" w:qFormat="1" w:semiHidden="0" w:uiPriority="9" w:unhideWhenUsed="0"/>
    <w:lsdException w:name="heading 9" w:qFormat="1" w:semiHidden="0" w:uiPriority="9" w:unhideWhenUsed="0"/>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End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28" w:type="paragraph">
    <w:name w:val="Normal"/>
    <w:link w:val="Style_28_ch"/>
    <w:uiPriority w:val="0"/>
    <w:qFormat/>
    <w:pPr>
      <w:widowControl w:val="1"/>
      <w:spacing w:after="200" w:line="276" w:lineRule="auto"/>
      <w:ind/>
    </w:pPr>
    <w:rPr>
      <w:sz w:val="22"/>
    </w:rPr>
  </w:style>
  <w:style w:default="1" w:styleId="Style_28_ch" w:type="character">
    <w:name w:val="Normal"/>
    <w:link w:val="Style_28"/>
    <w:rPr>
      <w:sz w:val="22"/>
    </w:rPr>
  </w:style>
  <w:style w:styleId="Style_26" w:type="paragraph">
    <w:name w:val="html-italic"/>
    <w:basedOn w:val="Style_29"/>
    <w:link w:val="Style_26_ch"/>
  </w:style>
  <w:style w:styleId="Style_26_ch" w:type="character">
    <w:name w:val="html-italic"/>
    <w:basedOn w:val="Style_29_ch"/>
    <w:link w:val="Style_26"/>
  </w:style>
  <w:style w:styleId="Style_30" w:type="paragraph">
    <w:name w:val="toc 2"/>
    <w:basedOn w:val="Style_28"/>
    <w:link w:val="Style_30_ch"/>
    <w:uiPriority w:val="39"/>
    <w:pPr>
      <w:widowControl w:val="0"/>
      <w:spacing w:after="0" w:before="163" w:line="240" w:lineRule="auto"/>
      <w:ind w:left="242"/>
    </w:pPr>
    <w:rPr>
      <w:rFonts w:ascii="Times New Roman" w:hAnsi="Times New Roman"/>
      <w:b w:val="0"/>
      <w:sz w:val="28"/>
    </w:rPr>
  </w:style>
  <w:style w:styleId="Style_30_ch" w:type="character">
    <w:name w:val="toc 2"/>
    <w:basedOn w:val="Style_28_ch"/>
    <w:link w:val="Style_30"/>
    <w:rPr>
      <w:rFonts w:ascii="Times New Roman" w:hAnsi="Times New Roman"/>
      <w:b w:val="0"/>
      <w:sz w:val="28"/>
    </w:rPr>
  </w:style>
  <w:style w:styleId="Style_17" w:type="paragraph">
    <w:name w:val="Table Paragraph"/>
    <w:basedOn w:val="Style_28"/>
    <w:link w:val="Style_17_ch"/>
    <w:pPr>
      <w:widowControl w:val="0"/>
      <w:spacing w:after="0" w:line="240" w:lineRule="auto"/>
      <w:ind/>
      <w:jc w:val="center"/>
    </w:pPr>
    <w:rPr>
      <w:rFonts w:ascii="Times New Roman" w:hAnsi="Times New Roman"/>
    </w:rPr>
  </w:style>
  <w:style w:styleId="Style_17_ch" w:type="character">
    <w:name w:val="Table Paragraph"/>
    <w:basedOn w:val="Style_28_ch"/>
    <w:link w:val="Style_17"/>
    <w:rPr>
      <w:rFonts w:ascii="Times New Roman" w:hAnsi="Times New Roman"/>
    </w:rPr>
  </w:style>
  <w:style w:styleId="Style_14" w:type="paragraph">
    <w:name w:val="Заголовок 11"/>
    <w:basedOn w:val="Style_28"/>
    <w:link w:val="Style_14_ch"/>
    <w:pPr>
      <w:widowControl w:val="0"/>
      <w:spacing w:after="0" w:before="77" w:line="240" w:lineRule="auto"/>
      <w:ind w:left="1"/>
      <w:outlineLvl w:val="1"/>
    </w:pPr>
    <w:rPr>
      <w:rFonts w:ascii="Times New Roman" w:hAnsi="Times New Roman"/>
      <w:b w:val="1"/>
      <w:sz w:val="24"/>
    </w:rPr>
  </w:style>
  <w:style w:styleId="Style_14_ch" w:type="character">
    <w:name w:val="Заголовок 11"/>
    <w:basedOn w:val="Style_28_ch"/>
    <w:link w:val="Style_14"/>
    <w:rPr>
      <w:rFonts w:ascii="Times New Roman" w:hAnsi="Times New Roman"/>
      <w:b w:val="1"/>
      <w:sz w:val="24"/>
    </w:rPr>
  </w:style>
  <w:style w:styleId="Style_31" w:type="paragraph">
    <w:name w:val="toc 4"/>
    <w:basedOn w:val="Style_28"/>
    <w:link w:val="Style_31_ch"/>
    <w:uiPriority w:val="39"/>
    <w:pPr>
      <w:widowControl w:val="0"/>
      <w:spacing w:after="0" w:line="240" w:lineRule="auto"/>
      <w:ind w:firstLine="283" w:left="242" w:right="401"/>
    </w:pPr>
    <w:rPr>
      <w:rFonts w:ascii="Times New Roman" w:hAnsi="Times New Roman"/>
      <w:sz w:val="28"/>
    </w:rPr>
  </w:style>
  <w:style w:styleId="Style_31_ch" w:type="character">
    <w:name w:val="toc 4"/>
    <w:basedOn w:val="Style_28_ch"/>
    <w:link w:val="Style_31"/>
    <w:rPr>
      <w:rFonts w:ascii="Times New Roman" w:hAnsi="Times New Roman"/>
      <w:sz w:val="28"/>
    </w:rPr>
  </w:style>
  <w:style w:styleId="Style_32" w:type="paragraph">
    <w:name w:val="ff4"/>
    <w:basedOn w:val="Style_29"/>
    <w:link w:val="Style_32_ch"/>
  </w:style>
  <w:style w:styleId="Style_32_ch" w:type="character">
    <w:name w:val="ff4"/>
    <w:basedOn w:val="Style_29_ch"/>
    <w:link w:val="Style_32"/>
  </w:style>
  <w:style w:styleId="Style_3" w:type="paragraph">
    <w:name w:val="heading 7"/>
    <w:basedOn w:val="Style_28"/>
    <w:next w:val="Style_28"/>
    <w:link w:val="Style_3_ch"/>
    <w:uiPriority w:val="9"/>
    <w:qFormat/>
    <w:pPr>
      <w:keepNext w:val="1"/>
      <w:keepLines w:val="1"/>
      <w:widowControl w:val="1"/>
      <w:spacing w:after="0" w:before="200"/>
      <w:ind/>
      <w:outlineLvl w:val="6"/>
    </w:pPr>
    <w:rPr>
      <w:rFonts w:ascii="Cambria" w:hAnsi="Cambria"/>
      <w:i w:val="1"/>
      <w:color w:val="404040"/>
    </w:rPr>
  </w:style>
  <w:style w:styleId="Style_3_ch" w:type="character">
    <w:name w:val="heading 7"/>
    <w:basedOn w:val="Style_28_ch"/>
    <w:link w:val="Style_3"/>
    <w:rPr>
      <w:rFonts w:ascii="Cambria" w:hAnsi="Cambria"/>
      <w:i w:val="1"/>
      <w:color w:val="404040"/>
    </w:rPr>
  </w:style>
  <w:style w:styleId="Style_33" w:type="paragraph">
    <w:name w:val="organictitlecontentspan"/>
    <w:basedOn w:val="Style_29"/>
    <w:link w:val="Style_33_ch"/>
  </w:style>
  <w:style w:styleId="Style_33_ch" w:type="character">
    <w:name w:val="organictitlecontentspan"/>
    <w:basedOn w:val="Style_29_ch"/>
    <w:link w:val="Style_33"/>
  </w:style>
  <w:style w:styleId="Style_34" w:type="paragraph">
    <w:name w:val="toc 6"/>
    <w:next w:val="Style_28"/>
    <w:link w:val="Style_34_ch"/>
    <w:uiPriority w:val="39"/>
    <w:pPr>
      <w:ind w:firstLine="0" w:left="1000"/>
      <w:jc w:val="left"/>
    </w:pPr>
    <w:rPr>
      <w:rFonts w:ascii="XO Thames" w:hAnsi="XO Thames"/>
      <w:sz w:val="28"/>
    </w:rPr>
  </w:style>
  <w:style w:styleId="Style_34_ch" w:type="character">
    <w:name w:val="toc 6"/>
    <w:link w:val="Style_34"/>
    <w:rPr>
      <w:rFonts w:ascii="XO Thames" w:hAnsi="XO Thames"/>
      <w:sz w:val="28"/>
    </w:rPr>
  </w:style>
  <w:style w:styleId="Style_35" w:type="paragraph">
    <w:name w:val="toc 7"/>
    <w:next w:val="Style_28"/>
    <w:link w:val="Style_35_ch"/>
    <w:uiPriority w:val="39"/>
    <w:pPr>
      <w:ind w:firstLine="0" w:left="1200"/>
      <w:jc w:val="left"/>
    </w:pPr>
    <w:rPr>
      <w:rFonts w:ascii="XO Thames" w:hAnsi="XO Thames"/>
      <w:sz w:val="28"/>
    </w:rPr>
  </w:style>
  <w:style w:styleId="Style_35_ch" w:type="character">
    <w:name w:val="toc 7"/>
    <w:link w:val="Style_35"/>
    <w:rPr>
      <w:rFonts w:ascii="XO Thames" w:hAnsi="XO Thames"/>
      <w:sz w:val="28"/>
    </w:rPr>
  </w:style>
  <w:style w:styleId="Style_36" w:type="paragraph">
    <w:name w:val="word"/>
    <w:basedOn w:val="Style_29"/>
    <w:link w:val="Style_36_ch"/>
  </w:style>
  <w:style w:styleId="Style_36_ch" w:type="character">
    <w:name w:val="word"/>
    <w:basedOn w:val="Style_29_ch"/>
    <w:link w:val="Style_36"/>
  </w:style>
  <w:style w:styleId="Style_37" w:type="paragraph">
    <w:name w:val="ff6"/>
    <w:basedOn w:val="Style_29"/>
    <w:link w:val="Style_37_ch"/>
  </w:style>
  <w:style w:styleId="Style_37_ch" w:type="character">
    <w:name w:val="ff6"/>
    <w:basedOn w:val="Style_29_ch"/>
    <w:link w:val="Style_37"/>
  </w:style>
  <w:style w:styleId="Style_2" w:type="paragraph">
    <w:name w:val="header"/>
    <w:basedOn w:val="Style_28"/>
    <w:link w:val="Style_2_ch"/>
    <w:pPr>
      <w:widowControl w:val="1"/>
      <w:tabs>
        <w:tab w:leader="none" w:pos="4677" w:val="center"/>
        <w:tab w:leader="none" w:pos="9355" w:val="right"/>
      </w:tabs>
      <w:spacing w:after="0" w:line="240" w:lineRule="auto"/>
      <w:ind/>
    </w:pPr>
  </w:style>
  <w:style w:styleId="Style_2_ch" w:type="character">
    <w:name w:val="header"/>
    <w:basedOn w:val="Style_28_ch"/>
    <w:link w:val="Style_2"/>
  </w:style>
  <w:style w:styleId="Style_22" w:type="paragraph">
    <w:name w:val="Endnote"/>
    <w:basedOn w:val="Style_28"/>
    <w:link w:val="Style_22_ch"/>
    <w:pPr>
      <w:widowControl w:val="1"/>
      <w:spacing w:after="0" w:line="240" w:lineRule="auto"/>
      <w:ind/>
    </w:pPr>
    <w:rPr>
      <w:rFonts w:ascii="Times New Roman" w:hAnsi="Times New Roman"/>
      <w:sz w:val="20"/>
    </w:rPr>
  </w:style>
  <w:style w:styleId="Style_22_ch" w:type="character">
    <w:name w:val="Endnote"/>
    <w:basedOn w:val="Style_28_ch"/>
    <w:link w:val="Style_22"/>
    <w:rPr>
      <w:rFonts w:ascii="Times New Roman" w:hAnsi="Times New Roman"/>
      <w:sz w:val="20"/>
    </w:rPr>
  </w:style>
  <w:style w:styleId="Style_38" w:type="paragraph">
    <w:name w:val="heading 3"/>
    <w:basedOn w:val="Style_28"/>
    <w:next w:val="Style_28"/>
    <w:link w:val="Style_38_ch"/>
    <w:uiPriority w:val="9"/>
    <w:qFormat/>
    <w:pPr>
      <w:keepNext w:val="1"/>
      <w:keepLines w:val="1"/>
      <w:widowControl w:val="1"/>
      <w:spacing w:after="0" w:before="200" w:line="259" w:lineRule="auto"/>
      <w:ind/>
      <w:outlineLvl w:val="2"/>
    </w:pPr>
    <w:rPr>
      <w:rFonts w:ascii="Cambria" w:hAnsi="Cambria"/>
      <w:b w:val="1"/>
      <w:color w:val="4F81BD"/>
    </w:rPr>
  </w:style>
  <w:style w:styleId="Style_38_ch" w:type="character">
    <w:name w:val="heading 3"/>
    <w:basedOn w:val="Style_28_ch"/>
    <w:link w:val="Style_38"/>
    <w:rPr>
      <w:rFonts w:ascii="Cambria" w:hAnsi="Cambria"/>
      <w:b w:val="1"/>
      <w:color w:val="4F81BD"/>
    </w:rPr>
  </w:style>
  <w:style w:styleId="Style_39" w:type="paragraph">
    <w:name w:val="Intense Reference"/>
    <w:basedOn w:val="Style_29"/>
    <w:link w:val="Style_39_ch"/>
    <w:rPr>
      <w:b w:val="1"/>
      <w:smallCaps w:val="1"/>
      <w:color w:val="365F91"/>
      <w:spacing w:val="5"/>
    </w:rPr>
  </w:style>
  <w:style w:styleId="Style_39_ch" w:type="character">
    <w:name w:val="Intense Reference"/>
    <w:basedOn w:val="Style_29_ch"/>
    <w:link w:val="Style_39"/>
    <w:rPr>
      <w:b w:val="1"/>
      <w:smallCaps w:val="1"/>
      <w:color w:val="365F91"/>
      <w:spacing w:val="5"/>
    </w:rPr>
  </w:style>
  <w:style w:styleId="Style_40" w:type="paragraph">
    <w:name w:val="doc-summary-item__title"/>
    <w:basedOn w:val="Style_29"/>
    <w:link w:val="Style_40_ch"/>
  </w:style>
  <w:style w:styleId="Style_40_ch" w:type="character">
    <w:name w:val="doc-summary-item__title"/>
    <w:basedOn w:val="Style_29_ch"/>
    <w:link w:val="Style_40"/>
  </w:style>
  <w:style w:styleId="Style_41" w:type="paragraph">
    <w:name w:val="heading 9"/>
    <w:basedOn w:val="Style_28"/>
    <w:next w:val="Style_28"/>
    <w:link w:val="Style_41_ch"/>
    <w:uiPriority w:val="9"/>
    <w:qFormat/>
    <w:pPr>
      <w:keepNext w:val="1"/>
      <w:keepLines w:val="1"/>
      <w:widowControl w:val="0"/>
      <w:spacing w:after="0" w:line="240" w:lineRule="auto"/>
      <w:ind/>
      <w:outlineLvl w:val="8"/>
    </w:pPr>
    <w:rPr>
      <w:rFonts w:ascii="Calibri" w:hAnsi="Calibri"/>
      <w:color w:val="272727"/>
    </w:rPr>
  </w:style>
  <w:style w:styleId="Style_41_ch" w:type="character">
    <w:name w:val="heading 9"/>
    <w:basedOn w:val="Style_28_ch"/>
    <w:link w:val="Style_41"/>
    <w:rPr>
      <w:rFonts w:ascii="Calibri" w:hAnsi="Calibri"/>
      <w:color w:val="272727"/>
    </w:rPr>
  </w:style>
  <w:style w:styleId="Style_42" w:type="paragraph">
    <w:name w:val="alert-info"/>
    <w:basedOn w:val="Style_29"/>
    <w:link w:val="Style_42_ch"/>
  </w:style>
  <w:style w:styleId="Style_42_ch" w:type="character">
    <w:name w:val="alert-info"/>
    <w:basedOn w:val="Style_29_ch"/>
    <w:link w:val="Style_42"/>
  </w:style>
  <w:style w:styleId="Style_43" w:type="paragraph">
    <w:name w:val="mpk-class"/>
    <w:basedOn w:val="Style_28"/>
    <w:link w:val="Style_43_ch"/>
    <w:pPr>
      <w:widowControl w:val="1"/>
      <w:spacing w:afterAutospacing="on" w:beforeAutospacing="on" w:line="240" w:lineRule="auto"/>
      <w:ind/>
    </w:pPr>
    <w:rPr>
      <w:rFonts w:ascii="Times New Roman" w:hAnsi="Times New Roman"/>
      <w:sz w:val="24"/>
    </w:rPr>
  </w:style>
  <w:style w:styleId="Style_43_ch" w:type="character">
    <w:name w:val="mpk-class"/>
    <w:basedOn w:val="Style_28_ch"/>
    <w:link w:val="Style_43"/>
    <w:rPr>
      <w:rFonts w:ascii="Times New Roman" w:hAnsi="Times New Roman"/>
      <w:sz w:val="24"/>
    </w:rPr>
  </w:style>
  <w:style w:styleId="Style_44" w:type="paragraph">
    <w:name w:val="grame"/>
    <w:basedOn w:val="Style_29"/>
    <w:link w:val="Style_44_ch"/>
  </w:style>
  <w:style w:styleId="Style_44_ch" w:type="character">
    <w:name w:val="grame"/>
    <w:basedOn w:val="Style_29_ch"/>
    <w:link w:val="Style_44"/>
  </w:style>
  <w:style w:styleId="Style_45" w:type="paragraph">
    <w:name w:val="fontstyle31"/>
    <w:basedOn w:val="Style_29"/>
    <w:link w:val="Style_45_ch"/>
    <w:rPr>
      <w:rFonts w:ascii="Symbol" w:hAnsi="Symbol"/>
      <w:color w:val="000000"/>
      <w:sz w:val="28"/>
    </w:rPr>
  </w:style>
  <w:style w:styleId="Style_45_ch" w:type="character">
    <w:name w:val="fontstyle31"/>
    <w:basedOn w:val="Style_29_ch"/>
    <w:link w:val="Style_45"/>
    <w:rPr>
      <w:rFonts w:ascii="Symbol" w:hAnsi="Symbol"/>
      <w:color w:val="000000"/>
      <w:sz w:val="28"/>
    </w:rPr>
  </w:style>
  <w:style w:styleId="Style_6" w:type="paragraph">
    <w:name w:val="List Paragraph"/>
    <w:basedOn w:val="Style_28"/>
    <w:link w:val="Style_6_ch"/>
    <w:pPr>
      <w:widowControl w:val="1"/>
      <w:spacing w:after="160" w:line="259" w:lineRule="auto"/>
      <w:ind w:left="720"/>
      <w:contextualSpacing w:val="1"/>
    </w:pPr>
  </w:style>
  <w:style w:styleId="Style_6_ch" w:type="character">
    <w:name w:val="List Paragraph"/>
    <w:basedOn w:val="Style_28_ch"/>
    <w:link w:val="Style_6"/>
  </w:style>
  <w:style w:styleId="Style_5" w:type="paragraph">
    <w:name w:val="Normal (Web)"/>
    <w:basedOn w:val="Style_28"/>
    <w:link w:val="Style_5_ch"/>
    <w:pPr>
      <w:widowControl w:val="1"/>
      <w:spacing w:afterAutospacing="on" w:beforeAutospacing="on" w:line="240" w:lineRule="auto"/>
      <w:ind/>
    </w:pPr>
    <w:rPr>
      <w:rFonts w:ascii="Times New Roman" w:hAnsi="Times New Roman"/>
      <w:sz w:val="24"/>
    </w:rPr>
  </w:style>
  <w:style w:styleId="Style_5_ch" w:type="character">
    <w:name w:val="Normal (Web)"/>
    <w:basedOn w:val="Style_28_ch"/>
    <w:link w:val="Style_5"/>
    <w:rPr>
      <w:rFonts w:ascii="Times New Roman" w:hAnsi="Times New Roman"/>
      <w:sz w:val="24"/>
    </w:rPr>
  </w:style>
  <w:style w:styleId="Style_46" w:type="paragraph">
    <w:name w:val="Intense Emphasis"/>
    <w:basedOn w:val="Style_29"/>
    <w:link w:val="Style_46_ch"/>
    <w:rPr>
      <w:i w:val="1"/>
      <w:color w:val="365F91"/>
    </w:rPr>
  </w:style>
  <w:style w:styleId="Style_46_ch" w:type="character">
    <w:name w:val="Intense Emphasis"/>
    <w:basedOn w:val="Style_29_ch"/>
    <w:link w:val="Style_46"/>
    <w:rPr>
      <w:i w:val="1"/>
      <w:color w:val="365F91"/>
    </w:rPr>
  </w:style>
  <w:style w:styleId="Style_47" w:type="paragraph">
    <w:name w:val="toc 3"/>
    <w:basedOn w:val="Style_28"/>
    <w:link w:val="Style_47_ch"/>
    <w:uiPriority w:val="39"/>
    <w:pPr>
      <w:widowControl w:val="0"/>
      <w:spacing w:after="0" w:before="161" w:line="240" w:lineRule="auto"/>
      <w:ind w:left="242"/>
    </w:pPr>
    <w:rPr>
      <w:rFonts w:ascii="Times New Roman" w:hAnsi="Times New Roman"/>
      <w:b w:val="0"/>
      <w:sz w:val="28"/>
    </w:rPr>
  </w:style>
  <w:style w:styleId="Style_47_ch" w:type="character">
    <w:name w:val="toc 3"/>
    <w:basedOn w:val="Style_28_ch"/>
    <w:link w:val="Style_47"/>
    <w:rPr>
      <w:rFonts w:ascii="Times New Roman" w:hAnsi="Times New Roman"/>
      <w:b w:val="0"/>
      <w:sz w:val="28"/>
    </w:rPr>
  </w:style>
  <w:style w:styleId="Style_48" w:type="paragraph">
    <w:name w:val="FollowedHyperlink"/>
    <w:basedOn w:val="Style_29"/>
    <w:link w:val="Style_48_ch"/>
    <w:rPr>
      <w:color w:val="800080"/>
      <w:u w:val="single"/>
    </w:rPr>
  </w:style>
  <w:style w:styleId="Style_48_ch" w:type="character">
    <w:name w:val="FollowedHyperlink"/>
    <w:basedOn w:val="Style_29_ch"/>
    <w:link w:val="Style_48"/>
    <w:rPr>
      <w:color w:val="800080"/>
      <w:u w:val="single"/>
    </w:rPr>
  </w:style>
  <w:style w:styleId="Style_8" w:type="paragraph">
    <w:name w:val="Default"/>
    <w:link w:val="Style_8_ch"/>
    <w:rPr>
      <w:rFonts w:ascii="Times New Roman" w:hAnsi="Times New Roman"/>
      <w:color w:val="000000"/>
      <w:sz w:val="24"/>
    </w:rPr>
  </w:style>
  <w:style w:styleId="Style_8_ch" w:type="character">
    <w:name w:val="Default"/>
    <w:link w:val="Style_8"/>
    <w:rPr>
      <w:rFonts w:ascii="Times New Roman" w:hAnsi="Times New Roman"/>
      <w:color w:val="000000"/>
      <w:sz w:val="24"/>
    </w:rPr>
  </w:style>
  <w:style w:styleId="Style_49" w:type="paragraph">
    <w:name w:val="help1"/>
    <w:basedOn w:val="Style_29"/>
    <w:link w:val="Style_49_ch"/>
  </w:style>
  <w:style w:styleId="Style_49_ch" w:type="character">
    <w:name w:val="help1"/>
    <w:basedOn w:val="Style_29_ch"/>
    <w:link w:val="Style_49"/>
  </w:style>
  <w:style w:styleId="Style_27" w:type="paragraph">
    <w:name w:val="Standard"/>
    <w:link w:val="Style_27_ch"/>
    <w:rPr>
      <w:rFonts w:ascii="Liberation Serif" w:hAnsi="Liberation Serif"/>
      <w:sz w:val="24"/>
    </w:rPr>
  </w:style>
  <w:style w:styleId="Style_27_ch" w:type="character">
    <w:name w:val="Standard"/>
    <w:link w:val="Style_27"/>
    <w:rPr>
      <w:rFonts w:ascii="Liberation Serif" w:hAnsi="Liberation Serif"/>
      <w:sz w:val="24"/>
    </w:rPr>
  </w:style>
  <w:style w:styleId="Style_50" w:type="paragraph">
    <w:name w:val="alert-success"/>
    <w:basedOn w:val="Style_29"/>
    <w:link w:val="Style_50_ch"/>
  </w:style>
  <w:style w:styleId="Style_50_ch" w:type="character">
    <w:name w:val="alert-success"/>
    <w:basedOn w:val="Style_29_ch"/>
    <w:link w:val="Style_50"/>
  </w:style>
  <w:style w:styleId="Style_13" w:type="paragraph">
    <w:name w:val="Body Text"/>
    <w:basedOn w:val="Style_28"/>
    <w:link w:val="Style_13_ch"/>
    <w:pPr>
      <w:widowControl w:val="0"/>
      <w:spacing w:after="0" w:line="240" w:lineRule="auto"/>
      <w:ind w:left="110"/>
      <w:jc w:val="both"/>
    </w:pPr>
    <w:rPr>
      <w:rFonts w:ascii="Trebuchet MS" w:hAnsi="Trebuchet MS"/>
      <w:sz w:val="18"/>
    </w:rPr>
  </w:style>
  <w:style w:styleId="Style_13_ch" w:type="character">
    <w:name w:val="Body Text"/>
    <w:basedOn w:val="Style_28_ch"/>
    <w:link w:val="Style_13"/>
    <w:rPr>
      <w:rFonts w:ascii="Trebuchet MS" w:hAnsi="Trebuchet MS"/>
      <w:sz w:val="18"/>
    </w:rPr>
  </w:style>
  <w:style w:styleId="Style_25" w:type="paragraph">
    <w:name w:val="Emphasis"/>
    <w:basedOn w:val="Style_29"/>
    <w:link w:val="Style_25_ch"/>
    <w:rPr>
      <w:i w:val="1"/>
    </w:rPr>
  </w:style>
  <w:style w:styleId="Style_25_ch" w:type="character">
    <w:name w:val="Emphasis"/>
    <w:basedOn w:val="Style_29_ch"/>
    <w:link w:val="Style_25"/>
    <w:rPr>
      <w:i w:val="1"/>
    </w:rPr>
  </w:style>
  <w:style w:styleId="Style_18" w:type="paragraph">
    <w:name w:val="Font Style422"/>
    <w:link w:val="Style_18_ch"/>
    <w:rPr>
      <w:rFonts w:ascii="Times New Roman" w:hAnsi="Times New Roman"/>
      <w:sz w:val="32"/>
    </w:rPr>
  </w:style>
  <w:style w:styleId="Style_18_ch" w:type="character">
    <w:name w:val="Font Style422"/>
    <w:link w:val="Style_18"/>
    <w:rPr>
      <w:rFonts w:ascii="Times New Roman" w:hAnsi="Times New Roman"/>
      <w:sz w:val="32"/>
    </w:rPr>
  </w:style>
  <w:style w:styleId="Style_51" w:type="paragraph">
    <w:name w:val="Unresolved Mention"/>
    <w:basedOn w:val="Style_29"/>
    <w:link w:val="Style_51_ch"/>
    <w:rPr>
      <w:color w:val="605E5C"/>
      <w:shd w:fill="E1DFDD" w:val="clear"/>
    </w:rPr>
  </w:style>
  <w:style w:styleId="Style_51_ch" w:type="character">
    <w:name w:val="Unresolved Mention"/>
    <w:basedOn w:val="Style_29_ch"/>
    <w:link w:val="Style_51"/>
    <w:rPr>
      <w:color w:val="605E5C"/>
      <w:shd w:fill="E1DFDD" w:val="clear"/>
    </w:rPr>
  </w:style>
  <w:style w:styleId="Style_52" w:type="paragraph">
    <w:name w:val="heading 5"/>
    <w:basedOn w:val="Style_28"/>
    <w:next w:val="Style_28"/>
    <w:link w:val="Style_52_ch"/>
    <w:uiPriority w:val="9"/>
    <w:qFormat/>
    <w:pPr>
      <w:keepNext w:val="1"/>
      <w:keepLines w:val="1"/>
      <w:widowControl w:val="1"/>
      <w:spacing w:after="0" w:before="200" w:line="259" w:lineRule="auto"/>
      <w:ind/>
      <w:outlineLvl w:val="4"/>
    </w:pPr>
    <w:rPr>
      <w:rFonts w:ascii="Cambria" w:hAnsi="Cambria"/>
      <w:color w:val="243F60"/>
    </w:rPr>
  </w:style>
  <w:style w:styleId="Style_52_ch" w:type="character">
    <w:name w:val="heading 5"/>
    <w:basedOn w:val="Style_28_ch"/>
    <w:link w:val="Style_52"/>
    <w:rPr>
      <w:rFonts w:ascii="Cambria" w:hAnsi="Cambria"/>
      <w:color w:val="243F60"/>
    </w:rPr>
  </w:style>
  <w:style w:styleId="Style_53" w:type="paragraph">
    <w:name w:val="caption"/>
    <w:basedOn w:val="Style_28"/>
    <w:next w:val="Style_28"/>
    <w:link w:val="Style_53_ch"/>
    <w:pPr>
      <w:widowControl w:val="1"/>
      <w:spacing w:after="0" w:line="240" w:lineRule="auto"/>
      <w:ind/>
    </w:pPr>
    <w:rPr>
      <w:rFonts w:ascii="Times New Roman" w:hAnsi="Times New Roman"/>
      <w:b w:val="1"/>
      <w:sz w:val="20"/>
    </w:rPr>
  </w:style>
  <w:style w:styleId="Style_53_ch" w:type="character">
    <w:name w:val="caption"/>
    <w:basedOn w:val="Style_28_ch"/>
    <w:link w:val="Style_53"/>
    <w:rPr>
      <w:rFonts w:ascii="Times New Roman" w:hAnsi="Times New Roman"/>
      <w:b w:val="1"/>
      <w:sz w:val="20"/>
    </w:rPr>
  </w:style>
  <w:style w:styleId="Style_54" w:type="paragraph">
    <w:name w:val="fontstyle11"/>
    <w:basedOn w:val="Style_29"/>
    <w:link w:val="Style_54_ch"/>
    <w:rPr>
      <w:rFonts w:ascii="Times-Roman" w:hAnsi="Times-Roman"/>
      <w:color w:val="000000"/>
      <w:sz w:val="18"/>
    </w:rPr>
  </w:style>
  <w:style w:styleId="Style_54_ch" w:type="character">
    <w:name w:val="fontstyle11"/>
    <w:basedOn w:val="Style_29_ch"/>
    <w:link w:val="Style_54"/>
    <w:rPr>
      <w:rFonts w:ascii="Times-Roman" w:hAnsi="Times-Roman"/>
      <w:color w:val="000000"/>
      <w:sz w:val="18"/>
    </w:rPr>
  </w:style>
  <w:style w:styleId="Style_4" w:type="paragraph">
    <w:name w:val="heading 1"/>
    <w:basedOn w:val="Style_28"/>
    <w:next w:val="Style_28"/>
    <w:link w:val="Style_4_ch"/>
    <w:uiPriority w:val="9"/>
    <w:qFormat/>
    <w:pPr>
      <w:keepNext w:val="1"/>
      <w:keepLines w:val="1"/>
      <w:widowControl w:val="1"/>
      <w:spacing w:after="0" w:before="240" w:line="259" w:lineRule="auto"/>
      <w:ind/>
      <w:outlineLvl w:val="0"/>
    </w:pPr>
    <w:rPr>
      <w:rFonts w:ascii="Cambria" w:hAnsi="Cambria"/>
      <w:color w:val="365F91"/>
      <w:sz w:val="32"/>
    </w:rPr>
  </w:style>
  <w:style w:styleId="Style_4_ch" w:type="character">
    <w:name w:val="heading 1"/>
    <w:basedOn w:val="Style_28_ch"/>
    <w:link w:val="Style_4"/>
    <w:rPr>
      <w:rFonts w:ascii="Cambria" w:hAnsi="Cambria"/>
      <w:color w:val="365F91"/>
      <w:sz w:val="32"/>
    </w:rPr>
  </w:style>
  <w:style w:styleId="Style_55" w:type="paragraph">
    <w:name w:val="Quote"/>
    <w:basedOn w:val="Style_28"/>
    <w:next w:val="Style_28"/>
    <w:link w:val="Style_55_ch"/>
    <w:pPr>
      <w:widowControl w:val="0"/>
      <w:spacing w:after="160" w:before="160" w:line="240" w:lineRule="auto"/>
      <w:ind/>
      <w:jc w:val="center"/>
    </w:pPr>
    <w:rPr>
      <w:rFonts w:ascii="Times New Roman" w:hAnsi="Times New Roman"/>
      <w:i w:val="1"/>
      <w:color w:val="404040"/>
    </w:rPr>
  </w:style>
  <w:style w:styleId="Style_55_ch" w:type="character">
    <w:name w:val="Quote"/>
    <w:basedOn w:val="Style_28_ch"/>
    <w:link w:val="Style_55"/>
    <w:rPr>
      <w:rFonts w:ascii="Times New Roman" w:hAnsi="Times New Roman"/>
      <w:i w:val="1"/>
      <w:color w:val="404040"/>
    </w:rPr>
  </w:style>
  <w:style w:styleId="Style_21" w:type="paragraph">
    <w:name w:val="Hyperlink"/>
    <w:basedOn w:val="Style_29"/>
    <w:link w:val="Style_21_ch"/>
    <w:rPr>
      <w:color w:val="0000FF"/>
      <w:u w:val="single"/>
    </w:rPr>
  </w:style>
  <w:style w:styleId="Style_21_ch" w:type="character">
    <w:name w:val="Hyperlink"/>
    <w:basedOn w:val="Style_29_ch"/>
    <w:link w:val="Style_21"/>
    <w:rPr>
      <w:color w:val="0000FF"/>
      <w:u w:val="single"/>
    </w:rPr>
  </w:style>
  <w:style w:styleId="Style_56" w:type="paragraph">
    <w:name w:val="Footnote"/>
    <w:link w:val="Style_56_ch"/>
    <w:pPr>
      <w:ind w:firstLine="851" w:left="0"/>
      <w:jc w:val="both"/>
    </w:pPr>
    <w:rPr>
      <w:rFonts w:ascii="XO Thames" w:hAnsi="XO Thames"/>
      <w:sz w:val="22"/>
    </w:rPr>
  </w:style>
  <w:style w:styleId="Style_56_ch" w:type="character">
    <w:name w:val="Footnote"/>
    <w:link w:val="Style_56"/>
    <w:rPr>
      <w:rFonts w:ascii="XO Thames" w:hAnsi="XO Thames"/>
      <w:sz w:val="22"/>
    </w:rPr>
  </w:style>
  <w:style w:styleId="Style_57" w:type="paragraph">
    <w:name w:val="Balloon Text"/>
    <w:basedOn w:val="Style_28"/>
    <w:link w:val="Style_57_ch"/>
    <w:pPr>
      <w:widowControl w:val="1"/>
      <w:spacing w:after="0" w:line="240" w:lineRule="auto"/>
      <w:ind/>
    </w:pPr>
    <w:rPr>
      <w:rFonts w:ascii="Tahoma" w:hAnsi="Tahoma"/>
      <w:sz w:val="16"/>
    </w:rPr>
  </w:style>
  <w:style w:styleId="Style_57_ch" w:type="character">
    <w:name w:val="Balloon Text"/>
    <w:basedOn w:val="Style_28_ch"/>
    <w:link w:val="Style_57"/>
    <w:rPr>
      <w:rFonts w:ascii="Tahoma" w:hAnsi="Tahoma"/>
      <w:sz w:val="16"/>
    </w:rPr>
  </w:style>
  <w:style w:styleId="Style_58" w:type="paragraph">
    <w:name w:val="heading 8"/>
    <w:basedOn w:val="Style_28"/>
    <w:next w:val="Style_28"/>
    <w:link w:val="Style_58_ch"/>
    <w:uiPriority w:val="9"/>
    <w:qFormat/>
    <w:pPr>
      <w:keepNext w:val="1"/>
      <w:keepLines w:val="1"/>
      <w:widowControl w:val="0"/>
      <w:spacing w:after="0" w:line="240" w:lineRule="auto"/>
      <w:ind/>
      <w:outlineLvl w:val="7"/>
    </w:pPr>
    <w:rPr>
      <w:rFonts w:ascii="Calibri" w:hAnsi="Calibri"/>
      <w:i w:val="1"/>
      <w:color w:val="272727"/>
    </w:rPr>
  </w:style>
  <w:style w:styleId="Style_58_ch" w:type="character">
    <w:name w:val="heading 8"/>
    <w:basedOn w:val="Style_28_ch"/>
    <w:link w:val="Style_58"/>
    <w:rPr>
      <w:rFonts w:ascii="Calibri" w:hAnsi="Calibri"/>
      <w:i w:val="1"/>
      <w:color w:val="272727"/>
    </w:rPr>
  </w:style>
  <w:style w:styleId="Style_59" w:type="paragraph">
    <w:name w:val="toc 1"/>
    <w:basedOn w:val="Style_28"/>
    <w:link w:val="Style_59_ch"/>
    <w:uiPriority w:val="39"/>
    <w:pPr>
      <w:widowControl w:val="0"/>
      <w:spacing w:after="0" w:line="321" w:lineRule="exact"/>
      <w:ind w:hanging="211" w:left="211" w:right="159"/>
      <w:jc w:val="center"/>
    </w:pPr>
    <w:rPr>
      <w:rFonts w:ascii="Times New Roman" w:hAnsi="Times New Roman"/>
      <w:b w:val="0"/>
      <w:sz w:val="28"/>
    </w:rPr>
  </w:style>
  <w:style w:styleId="Style_59_ch" w:type="character">
    <w:name w:val="toc 1"/>
    <w:basedOn w:val="Style_28_ch"/>
    <w:link w:val="Style_59"/>
    <w:rPr>
      <w:rFonts w:ascii="Times New Roman" w:hAnsi="Times New Roman"/>
      <w:b w:val="0"/>
      <w:sz w:val="28"/>
    </w:rPr>
  </w:style>
  <w:style w:styleId="Style_29" w:type="paragraph">
    <w:name w:val="Default Paragraph Font"/>
    <w:link w:val="Style_29_ch"/>
  </w:style>
  <w:style w:styleId="Style_29_ch" w:type="character">
    <w:name w:val="Default Paragraph Font"/>
    <w:link w:val="Style_29"/>
  </w:style>
  <w:style w:styleId="Style_60" w:type="paragraph">
    <w:name w:val="ff1"/>
    <w:basedOn w:val="Style_29"/>
    <w:link w:val="Style_60_ch"/>
  </w:style>
  <w:style w:styleId="Style_60_ch" w:type="character">
    <w:name w:val="ff1"/>
    <w:basedOn w:val="Style_29_ch"/>
    <w:link w:val="Style_60"/>
  </w:style>
  <w:style w:styleId="Style_61" w:type="paragraph">
    <w:name w:val="Header and Footer"/>
    <w:link w:val="Style_61_ch"/>
    <w:pPr>
      <w:spacing w:line="240" w:lineRule="auto"/>
      <w:ind/>
      <w:jc w:val="both"/>
    </w:pPr>
    <w:rPr>
      <w:rFonts w:ascii="XO Thames" w:hAnsi="XO Thames"/>
      <w:sz w:val="28"/>
    </w:rPr>
  </w:style>
  <w:style w:styleId="Style_61_ch" w:type="character">
    <w:name w:val="Header and Footer"/>
    <w:link w:val="Style_61"/>
    <w:rPr>
      <w:rFonts w:ascii="XO Thames" w:hAnsi="XO Thames"/>
      <w:sz w:val="28"/>
    </w:rPr>
  </w:style>
  <w:style w:styleId="Style_62" w:type="paragraph">
    <w:name w:val="toc 9"/>
    <w:next w:val="Style_28"/>
    <w:link w:val="Style_62_ch"/>
    <w:uiPriority w:val="39"/>
    <w:pPr>
      <w:ind w:firstLine="0" w:left="1600"/>
      <w:jc w:val="left"/>
    </w:pPr>
    <w:rPr>
      <w:rFonts w:ascii="XO Thames" w:hAnsi="XO Thames"/>
      <w:sz w:val="28"/>
    </w:rPr>
  </w:style>
  <w:style w:styleId="Style_62_ch" w:type="character">
    <w:name w:val="toc 9"/>
    <w:link w:val="Style_62"/>
    <w:rPr>
      <w:rFonts w:ascii="XO Thames" w:hAnsi="XO Thames"/>
      <w:sz w:val="28"/>
    </w:rPr>
  </w:style>
  <w:style w:styleId="Style_63" w:type="paragraph">
    <w:name w:val="nobr"/>
    <w:basedOn w:val="Style_29"/>
    <w:link w:val="Style_63_ch"/>
  </w:style>
  <w:style w:styleId="Style_63_ch" w:type="character">
    <w:name w:val="nobr"/>
    <w:basedOn w:val="Style_29_ch"/>
    <w:link w:val="Style_63"/>
  </w:style>
  <w:style w:styleId="Style_64" w:type="paragraph">
    <w:name w:val="mpk-title"/>
    <w:basedOn w:val="Style_28"/>
    <w:link w:val="Style_64_ch"/>
    <w:pPr>
      <w:widowControl w:val="1"/>
      <w:spacing w:afterAutospacing="on" w:beforeAutospacing="on" w:line="240" w:lineRule="auto"/>
      <w:ind/>
    </w:pPr>
    <w:rPr>
      <w:rFonts w:ascii="Times New Roman" w:hAnsi="Times New Roman"/>
      <w:sz w:val="24"/>
    </w:rPr>
  </w:style>
  <w:style w:styleId="Style_64_ch" w:type="character">
    <w:name w:val="mpk-title"/>
    <w:basedOn w:val="Style_28_ch"/>
    <w:link w:val="Style_64"/>
    <w:rPr>
      <w:rFonts w:ascii="Times New Roman" w:hAnsi="Times New Roman"/>
      <w:sz w:val="24"/>
    </w:rPr>
  </w:style>
  <w:style w:styleId="Style_15" w:type="paragraph">
    <w:name w:val="Абзац"/>
    <w:basedOn w:val="Style_28"/>
    <w:link w:val="Style_15_ch"/>
    <w:pPr>
      <w:widowControl w:val="1"/>
      <w:spacing w:after="0" w:line="360" w:lineRule="auto"/>
      <w:ind w:firstLine="709"/>
      <w:jc w:val="both"/>
    </w:pPr>
    <w:rPr>
      <w:rFonts w:ascii="Times New Roman" w:hAnsi="Times New Roman"/>
      <w:sz w:val="28"/>
    </w:rPr>
  </w:style>
  <w:style w:styleId="Style_15_ch" w:type="character">
    <w:name w:val="Абзац"/>
    <w:basedOn w:val="Style_28_ch"/>
    <w:link w:val="Style_15"/>
    <w:rPr>
      <w:rFonts w:ascii="Times New Roman" w:hAnsi="Times New Roman"/>
      <w:sz w:val="28"/>
    </w:rPr>
  </w:style>
  <w:style w:styleId="Style_65" w:type="paragraph">
    <w:name w:val="toc 8"/>
    <w:next w:val="Style_28"/>
    <w:link w:val="Style_65_ch"/>
    <w:uiPriority w:val="39"/>
    <w:pPr>
      <w:ind w:firstLine="0" w:left="1400"/>
      <w:jc w:val="left"/>
    </w:pPr>
    <w:rPr>
      <w:rFonts w:ascii="XO Thames" w:hAnsi="XO Thames"/>
      <w:sz w:val="28"/>
    </w:rPr>
  </w:style>
  <w:style w:styleId="Style_65_ch" w:type="character">
    <w:name w:val="toc 8"/>
    <w:link w:val="Style_65"/>
    <w:rPr>
      <w:rFonts w:ascii="XO Thames" w:hAnsi="XO Thames"/>
      <w:sz w:val="28"/>
    </w:rPr>
  </w:style>
  <w:style w:styleId="Style_66" w:type="paragraph">
    <w:name w:val="TOC Heading"/>
    <w:basedOn w:val="Style_4"/>
    <w:next w:val="Style_28"/>
    <w:link w:val="Style_66_ch"/>
    <w:pPr>
      <w:widowControl w:val="1"/>
      <w:spacing w:before="480" w:line="276" w:lineRule="auto"/>
      <w:ind/>
      <w:outlineLvl w:val="8"/>
    </w:pPr>
    <w:rPr>
      <w:b w:val="1"/>
      <w:sz w:val="28"/>
    </w:rPr>
  </w:style>
  <w:style w:styleId="Style_66_ch" w:type="character">
    <w:name w:val="TOC Heading"/>
    <w:basedOn w:val="Style_4_ch"/>
    <w:link w:val="Style_66"/>
    <w:rPr>
      <w:b w:val="1"/>
      <w:sz w:val="28"/>
    </w:rPr>
  </w:style>
  <w:style w:styleId="Style_16" w:type="paragraph">
    <w:name w:val="Body Text Indent"/>
    <w:basedOn w:val="Style_28"/>
    <w:link w:val="Style_16_ch"/>
    <w:pPr>
      <w:widowControl w:val="1"/>
      <w:spacing w:after="120" w:line="240" w:lineRule="auto"/>
      <w:ind w:left="283"/>
    </w:pPr>
    <w:rPr>
      <w:rFonts w:ascii="Times New Roman" w:hAnsi="Times New Roman"/>
      <w:sz w:val="24"/>
    </w:rPr>
  </w:style>
  <w:style w:styleId="Style_16_ch" w:type="character">
    <w:name w:val="Body Text Indent"/>
    <w:basedOn w:val="Style_28_ch"/>
    <w:link w:val="Style_16"/>
    <w:rPr>
      <w:rFonts w:ascii="Times New Roman" w:hAnsi="Times New Roman"/>
      <w:sz w:val="24"/>
    </w:rPr>
  </w:style>
  <w:style w:styleId="Style_67" w:type="paragraph">
    <w:name w:val="titabs"/>
    <w:basedOn w:val="Style_28"/>
    <w:link w:val="Style_67_ch"/>
    <w:pPr>
      <w:widowControl w:val="1"/>
      <w:spacing w:afterAutospacing="on" w:beforeAutospacing="on" w:line="240" w:lineRule="auto"/>
      <w:ind/>
    </w:pPr>
    <w:rPr>
      <w:rFonts w:ascii="Times New Roman" w:hAnsi="Times New Roman"/>
      <w:sz w:val="24"/>
    </w:rPr>
  </w:style>
  <w:style w:styleId="Style_67_ch" w:type="character">
    <w:name w:val="titabs"/>
    <w:basedOn w:val="Style_28_ch"/>
    <w:link w:val="Style_67"/>
    <w:rPr>
      <w:rFonts w:ascii="Times New Roman" w:hAnsi="Times New Roman"/>
      <w:sz w:val="24"/>
    </w:rPr>
  </w:style>
  <w:style w:styleId="Style_9" w:type="paragraph">
    <w:name w:val="fontstyle01"/>
    <w:basedOn w:val="Style_29"/>
    <w:link w:val="Style_9_ch"/>
    <w:rPr>
      <w:rFonts w:ascii="TimesNewRoman" w:hAnsi="TimesNewRoman"/>
      <w:color w:val="000000"/>
      <w:sz w:val="28"/>
    </w:rPr>
  </w:style>
  <w:style w:styleId="Style_9_ch" w:type="character">
    <w:name w:val="fontstyle01"/>
    <w:basedOn w:val="Style_29_ch"/>
    <w:link w:val="Style_9"/>
    <w:rPr>
      <w:rFonts w:ascii="TimesNewRoman" w:hAnsi="TimesNewRoman"/>
      <w:color w:val="000000"/>
      <w:sz w:val="28"/>
    </w:rPr>
  </w:style>
  <w:style w:styleId="Style_68" w:type="paragraph">
    <w:name w:val="toc 5"/>
    <w:next w:val="Style_28"/>
    <w:link w:val="Style_68_ch"/>
    <w:uiPriority w:val="39"/>
    <w:pPr>
      <w:ind w:firstLine="0" w:left="800"/>
      <w:jc w:val="left"/>
    </w:pPr>
    <w:rPr>
      <w:rFonts w:ascii="XO Thames" w:hAnsi="XO Thames"/>
      <w:sz w:val="28"/>
    </w:rPr>
  </w:style>
  <w:style w:styleId="Style_68_ch" w:type="character">
    <w:name w:val="toc 5"/>
    <w:link w:val="Style_68"/>
    <w:rPr>
      <w:rFonts w:ascii="XO Thames" w:hAnsi="XO Thames"/>
      <w:sz w:val="28"/>
    </w:rPr>
  </w:style>
  <w:style w:styleId="Style_69" w:type="paragraph">
    <w:name w:val="Intense Quote"/>
    <w:basedOn w:val="Style_28"/>
    <w:next w:val="Style_28"/>
    <w:link w:val="Style_69_ch"/>
    <w:pPr>
      <w:widowControl w:val="0"/>
      <w:pBdr>
        <w:top w:color="365F91" w:space="10" w:sz="4" w:val="single"/>
        <w:bottom w:color="365F91" w:space="10" w:sz="4" w:val="single"/>
      </w:pBdr>
      <w:spacing w:after="360" w:before="360" w:line="240" w:lineRule="auto"/>
      <w:ind w:left="864" w:right="864"/>
      <w:jc w:val="center"/>
    </w:pPr>
    <w:rPr>
      <w:rFonts w:ascii="Times New Roman" w:hAnsi="Times New Roman"/>
      <w:i w:val="1"/>
      <w:color w:val="365F91"/>
    </w:rPr>
  </w:style>
  <w:style w:styleId="Style_69_ch" w:type="character">
    <w:name w:val="Intense Quote"/>
    <w:basedOn w:val="Style_28_ch"/>
    <w:link w:val="Style_69"/>
    <w:rPr>
      <w:rFonts w:ascii="Times New Roman" w:hAnsi="Times New Roman"/>
      <w:i w:val="1"/>
      <w:color w:val="365F91"/>
    </w:rPr>
  </w:style>
  <w:style w:styleId="Style_1" w:type="paragraph">
    <w:name w:val="footer"/>
    <w:basedOn w:val="Style_28"/>
    <w:link w:val="Style_1_ch"/>
    <w:pPr>
      <w:widowControl w:val="1"/>
      <w:tabs>
        <w:tab w:leader="none" w:pos="4677" w:val="center"/>
        <w:tab w:leader="none" w:pos="9355" w:val="right"/>
      </w:tabs>
      <w:spacing w:after="0" w:line="240" w:lineRule="auto"/>
      <w:ind/>
    </w:pPr>
  </w:style>
  <w:style w:styleId="Style_1_ch" w:type="character">
    <w:name w:val="footer"/>
    <w:basedOn w:val="Style_28_ch"/>
    <w:link w:val="Style_1"/>
  </w:style>
  <w:style w:styleId="Style_7" w:type="paragraph">
    <w:name w:val="spelle"/>
    <w:basedOn w:val="Style_29"/>
    <w:link w:val="Style_7_ch"/>
  </w:style>
  <w:style w:styleId="Style_7_ch" w:type="character">
    <w:name w:val="spelle"/>
    <w:basedOn w:val="Style_29_ch"/>
    <w:link w:val="Style_7"/>
  </w:style>
  <w:style w:styleId="Style_70" w:type="paragraph">
    <w:name w:val="Subtitle"/>
    <w:basedOn w:val="Style_28"/>
    <w:link w:val="Style_70_ch"/>
    <w:uiPriority w:val="11"/>
    <w:qFormat/>
    <w:pPr>
      <w:widowControl w:val="1"/>
      <w:spacing w:after="0" w:line="360" w:lineRule="auto"/>
      <w:ind w:firstLine="567"/>
      <w:jc w:val="center"/>
    </w:pPr>
    <w:rPr>
      <w:rFonts w:ascii="Times New Roman" w:hAnsi="Times New Roman"/>
      <w:sz w:val="28"/>
    </w:rPr>
  </w:style>
  <w:style w:styleId="Style_70_ch" w:type="character">
    <w:name w:val="Subtitle"/>
    <w:basedOn w:val="Style_28_ch"/>
    <w:link w:val="Style_70"/>
    <w:rPr>
      <w:rFonts w:ascii="Times New Roman" w:hAnsi="Times New Roman"/>
      <w:sz w:val="28"/>
    </w:rPr>
  </w:style>
  <w:style w:styleId="Style_71" w:type="paragraph">
    <w:name w:val="text-regular"/>
    <w:basedOn w:val="Style_29"/>
    <w:link w:val="Style_71_ch"/>
  </w:style>
  <w:style w:styleId="Style_71_ch" w:type="character">
    <w:name w:val="text-regular"/>
    <w:basedOn w:val="Style_29_ch"/>
    <w:link w:val="Style_71"/>
  </w:style>
  <w:style w:styleId="Style_72" w:type="paragraph">
    <w:name w:val="key"/>
    <w:basedOn w:val="Style_29"/>
    <w:link w:val="Style_72_ch"/>
  </w:style>
  <w:style w:styleId="Style_72_ch" w:type="character">
    <w:name w:val="key"/>
    <w:basedOn w:val="Style_29_ch"/>
    <w:link w:val="Style_72"/>
  </w:style>
  <w:style w:styleId="Style_73" w:type="paragraph">
    <w:name w:val="nazv"/>
    <w:basedOn w:val="Style_29"/>
    <w:link w:val="Style_73_ch"/>
  </w:style>
  <w:style w:styleId="Style_73_ch" w:type="character">
    <w:name w:val="nazv"/>
    <w:basedOn w:val="Style_29_ch"/>
    <w:link w:val="Style_73"/>
  </w:style>
  <w:style w:styleId="Style_74" w:type="paragraph">
    <w:name w:val="pcenter"/>
    <w:basedOn w:val="Style_28"/>
    <w:link w:val="Style_74_ch"/>
    <w:pPr>
      <w:widowControl w:val="1"/>
      <w:spacing w:afterAutospacing="on" w:beforeAutospacing="on" w:line="240" w:lineRule="auto"/>
      <w:ind/>
    </w:pPr>
    <w:rPr>
      <w:rFonts w:ascii="Times New Roman" w:hAnsi="Times New Roman"/>
      <w:sz w:val="24"/>
    </w:rPr>
  </w:style>
  <w:style w:styleId="Style_74_ch" w:type="character">
    <w:name w:val="pcenter"/>
    <w:basedOn w:val="Style_28_ch"/>
    <w:link w:val="Style_74"/>
    <w:rPr>
      <w:rFonts w:ascii="Times New Roman" w:hAnsi="Times New Roman"/>
      <w:sz w:val="24"/>
    </w:rPr>
  </w:style>
  <w:style w:styleId="Style_23" w:type="paragraph">
    <w:name w:val="Title"/>
    <w:basedOn w:val="Style_28"/>
    <w:link w:val="Style_23_ch"/>
    <w:uiPriority w:val="10"/>
    <w:qFormat/>
    <w:pPr>
      <w:widowControl w:val="0"/>
      <w:spacing w:after="0" w:before="146" w:line="240" w:lineRule="auto"/>
      <w:ind w:left="102"/>
    </w:pPr>
    <w:rPr>
      <w:rFonts w:ascii="Trebuchet MS" w:hAnsi="Trebuchet MS"/>
      <w:sz w:val="48"/>
    </w:rPr>
  </w:style>
  <w:style w:styleId="Style_23_ch" w:type="character">
    <w:name w:val="Title"/>
    <w:basedOn w:val="Style_28_ch"/>
    <w:link w:val="Style_23"/>
    <w:rPr>
      <w:rFonts w:ascii="Trebuchet MS" w:hAnsi="Trebuchet MS"/>
      <w:sz w:val="48"/>
    </w:rPr>
  </w:style>
  <w:style w:styleId="Style_75" w:type="paragraph">
    <w:name w:val="heading 4"/>
    <w:basedOn w:val="Style_28"/>
    <w:next w:val="Style_28"/>
    <w:link w:val="Style_75_ch"/>
    <w:uiPriority w:val="9"/>
    <w:qFormat/>
    <w:pPr>
      <w:keepNext w:val="1"/>
      <w:keepLines w:val="1"/>
      <w:widowControl w:val="1"/>
      <w:spacing w:after="0" w:before="200" w:line="259" w:lineRule="auto"/>
      <w:ind/>
      <w:outlineLvl w:val="3"/>
    </w:pPr>
    <w:rPr>
      <w:rFonts w:ascii="Cambria" w:hAnsi="Cambria"/>
      <w:b w:val="1"/>
      <w:i w:val="1"/>
      <w:color w:val="4F81BD"/>
    </w:rPr>
  </w:style>
  <w:style w:styleId="Style_75_ch" w:type="character">
    <w:name w:val="heading 4"/>
    <w:basedOn w:val="Style_28_ch"/>
    <w:link w:val="Style_75"/>
    <w:rPr>
      <w:rFonts w:ascii="Cambria" w:hAnsi="Cambria"/>
      <w:b w:val="1"/>
      <w:i w:val="1"/>
      <w:color w:val="4F81BD"/>
    </w:rPr>
  </w:style>
  <w:style w:styleId="Style_24" w:type="paragraph">
    <w:name w:val="doc-summary-item__value"/>
    <w:basedOn w:val="Style_29"/>
    <w:link w:val="Style_24_ch"/>
  </w:style>
  <w:style w:styleId="Style_24_ch" w:type="character">
    <w:name w:val="doc-summary-item__value"/>
    <w:basedOn w:val="Style_29_ch"/>
    <w:link w:val="Style_24"/>
  </w:style>
  <w:style w:styleId="Style_20" w:type="paragraph">
    <w:name w:val="Style168"/>
    <w:basedOn w:val="Style_28"/>
    <w:link w:val="Style_20_ch"/>
    <w:pPr>
      <w:widowControl w:val="0"/>
      <w:spacing w:after="0" w:line="365" w:lineRule="exact"/>
      <w:ind w:firstLine="423"/>
      <w:jc w:val="both"/>
    </w:pPr>
    <w:rPr>
      <w:rFonts w:ascii="Times New Roman" w:hAnsi="Times New Roman"/>
      <w:sz w:val="24"/>
    </w:rPr>
  </w:style>
  <w:style w:styleId="Style_20_ch" w:type="character">
    <w:name w:val="Style168"/>
    <w:basedOn w:val="Style_28_ch"/>
    <w:link w:val="Style_20"/>
    <w:rPr>
      <w:rFonts w:ascii="Times New Roman" w:hAnsi="Times New Roman"/>
      <w:sz w:val="24"/>
    </w:rPr>
  </w:style>
  <w:style w:styleId="Style_12" w:type="paragraph">
    <w:name w:val="heading 2"/>
    <w:basedOn w:val="Style_28"/>
    <w:next w:val="Style_28"/>
    <w:link w:val="Style_12_ch"/>
    <w:uiPriority w:val="9"/>
    <w:qFormat/>
    <w:pPr>
      <w:keepNext w:val="1"/>
      <w:keepLines w:val="1"/>
      <w:widowControl w:val="1"/>
      <w:spacing w:after="0" w:before="200"/>
      <w:ind/>
      <w:outlineLvl w:val="1"/>
    </w:pPr>
    <w:rPr>
      <w:rFonts w:ascii="Cambria" w:hAnsi="Cambria"/>
      <w:b w:val="1"/>
      <w:color w:val="4F81BD"/>
      <w:sz w:val="26"/>
    </w:rPr>
  </w:style>
  <w:style w:styleId="Style_12_ch" w:type="character">
    <w:name w:val="heading 2"/>
    <w:basedOn w:val="Style_28_ch"/>
    <w:link w:val="Style_12"/>
    <w:rPr>
      <w:rFonts w:ascii="Cambria" w:hAnsi="Cambria"/>
      <w:b w:val="1"/>
      <w:color w:val="4F81BD"/>
      <w:sz w:val="26"/>
    </w:rPr>
  </w:style>
  <w:style w:styleId="Style_19" w:type="paragraph">
    <w:name w:val="No Spacing"/>
    <w:link w:val="Style_19_ch"/>
    <w:rPr>
      <w:sz w:val="22"/>
    </w:rPr>
  </w:style>
  <w:style w:styleId="Style_19_ch" w:type="character">
    <w:name w:val="No Spacing"/>
    <w:link w:val="Style_19"/>
    <w:rPr>
      <w:sz w:val="22"/>
    </w:rPr>
  </w:style>
  <w:style w:styleId="Style_76" w:type="paragraph">
    <w:name w:val="fontstyle21"/>
    <w:basedOn w:val="Style_29"/>
    <w:link w:val="Style_76_ch"/>
    <w:rPr>
      <w:rFonts w:ascii="TimesNewRoman" w:hAnsi="TimesNewRoman"/>
      <w:color w:val="000000"/>
      <w:sz w:val="28"/>
    </w:rPr>
  </w:style>
  <w:style w:styleId="Style_76_ch" w:type="character">
    <w:name w:val="fontstyle21"/>
    <w:basedOn w:val="Style_29_ch"/>
    <w:link w:val="Style_76"/>
    <w:rPr>
      <w:rFonts w:ascii="TimesNewRoman" w:hAnsi="TimesNewRoman"/>
      <w:color w:val="000000"/>
      <w:sz w:val="28"/>
    </w:rPr>
  </w:style>
  <w:style w:styleId="Style_11" w:type="paragraph">
    <w:name w:val="Strong"/>
    <w:basedOn w:val="Style_29"/>
    <w:link w:val="Style_11_ch"/>
    <w:rPr>
      <w:b w:val="1"/>
    </w:rPr>
  </w:style>
  <w:style w:styleId="Style_11_ch" w:type="character">
    <w:name w:val="Strong"/>
    <w:basedOn w:val="Style_29_ch"/>
    <w:link w:val="Style_11"/>
    <w:rPr>
      <w:b w:val="1"/>
    </w:rPr>
  </w:style>
  <w:style w:styleId="Style_77" w:type="paragraph">
    <w:name w:val="heading 6"/>
    <w:basedOn w:val="Style_28"/>
    <w:next w:val="Style_28"/>
    <w:link w:val="Style_77_ch"/>
    <w:uiPriority w:val="9"/>
    <w:qFormat/>
    <w:pPr>
      <w:keepNext w:val="1"/>
      <w:keepLines w:val="1"/>
      <w:widowControl w:val="0"/>
      <w:spacing w:after="0" w:before="40" w:line="240" w:lineRule="auto"/>
      <w:ind/>
      <w:outlineLvl w:val="5"/>
    </w:pPr>
    <w:rPr>
      <w:rFonts w:ascii="Calibri" w:hAnsi="Calibri"/>
      <w:i w:val="1"/>
      <w:color w:val="595959"/>
    </w:rPr>
  </w:style>
  <w:style w:styleId="Style_77_ch" w:type="character">
    <w:name w:val="heading 6"/>
    <w:basedOn w:val="Style_28_ch"/>
    <w:link w:val="Style_77"/>
    <w:rPr>
      <w:rFonts w:ascii="Calibri" w:hAnsi="Calibri"/>
      <w:i w:val="1"/>
      <w:color w:val="595959"/>
    </w:rPr>
  </w:style>
  <w:style w:default="1" w:styleId="Style_10" w:type="table">
    <w:name w:val="Normal Table"/>
    <w:tblPr>
      <w:tblInd w:type="dxa" w:w="0"/>
      <w:tblCellMar>
        <w:top w:type="dxa" w:w="0"/>
        <w:left w:type="dxa" w:w="108"/>
        <w:bottom w:type="dxa" w:w="0"/>
        <w:right w:type="dxa" w:w="108"/>
      </w:tblCellMar>
    </w:tblPr>
  </w:style>
  <w:style w:styleId="Style_78" w:type="table">
    <w:name w:val="Table Grid"/>
    <w:basedOn w:val="Style_10"/>
    <w:pPr>
      <w:widowControl w:val="1"/>
      <w:spacing w:after="0" w:line="240" w:lineRule="auto"/>
      <w:ind/>
    </w:pPr>
    <w:tblPr>
      <w:tblBorders>
        <w:top w:color="000000" w:sz="4" w:val="single"/>
        <w:left w:color="000000" w:sz="4" w:val="single"/>
        <w:bottom w:color="000000" w:sz="4" w:val="single"/>
        <w:right w:color="000000" w:sz="4" w:val="single"/>
        <w:insideH w:color="000000" w:sz="4" w:val="single"/>
        <w:insideV w:color="000000" w:sz="4" w:val="single"/>
      </w:tblBorders>
    </w:tblPr>
  </w:style>
  <w:style w:styleId="Style_79" w:type="table">
    <w:name w:val="Table Normal"/>
    <w:pPr>
      <w:widowControl w:val="0"/>
      <w:ind/>
    </w:pPr>
    <w:rPr>
      <w:sz w:val="22"/>
    </w:rPr>
    <w:tblPr>
      <w:tblCellMar>
        <w:top w:type="dxa" w:w="0"/>
        <w:left w:type="dxa" w:w="0"/>
        <w:bottom w:type="dxa" w:w="0"/>
        <w:right w:type="dxa" w:w="0"/>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103" Target="media/96.jpeg" Type="http://schemas.openxmlformats.org/officeDocument/2006/relationships/image"/>
  <Relationship Id="rId9" Target="media/5.jpeg" Type="http://schemas.openxmlformats.org/officeDocument/2006/relationships/image"/>
  <Relationship Id="rId38" Target="media/34.png" Type="http://schemas.openxmlformats.org/officeDocument/2006/relationships/image"/>
  <Relationship Id="rId3" Target="header3.xml" Type="http://schemas.openxmlformats.org/officeDocument/2006/relationships/header"/>
  <Relationship Id="rId87" Target="media/83.png" Type="http://schemas.openxmlformats.org/officeDocument/2006/relationships/image"/>
  <Relationship Id="rId63" Target="media/59.png" Type="http://schemas.openxmlformats.org/officeDocument/2006/relationships/image"/>
  <Relationship Id="rId19" Target="media/15.jpeg" Type="http://schemas.openxmlformats.org/officeDocument/2006/relationships/image"/>
  <Relationship Id="rId90" Target="media/86.png" Type="http://schemas.openxmlformats.org/officeDocument/2006/relationships/image"/>
  <Relationship Id="rId107" Target="media/100.png" Type="http://schemas.openxmlformats.org/officeDocument/2006/relationships/image"/>
  <Relationship Id="rId66" Target="media/62.png" Type="http://schemas.openxmlformats.org/officeDocument/2006/relationships/image"/>
  <Relationship Id="rId114" Target="stylesWithEffects.xml" Type="http://schemas.microsoft.com/office/2007/relationships/stylesWithEffects"/>
  <Relationship Id="rId116" Target="theme/theme1.xml" Type="http://schemas.openxmlformats.org/officeDocument/2006/relationships/theme"/>
  <Relationship Id="rId48" Target="media/44.png" Type="http://schemas.openxmlformats.org/officeDocument/2006/relationships/image"/>
  <Relationship Id="rId31" Target="media/27.png" Type="http://schemas.openxmlformats.org/officeDocument/2006/relationships/image"/>
  <Relationship Id="rId117" Target="numbering.xml" Type="http://schemas.openxmlformats.org/officeDocument/2006/relationships/numbering"/>
  <Relationship Id="rId93" Target="media/89.png" Type="http://schemas.openxmlformats.org/officeDocument/2006/relationships/image"/>
  <Relationship Id="rId10" Target="media/6.png" Type="http://schemas.openxmlformats.org/officeDocument/2006/relationships/image"/>
  <Relationship Id="rId98" Target="media/92.wmf" Type="http://schemas.openxmlformats.org/officeDocument/2006/relationships/image"/>
  <Relationship Id="rId45" Target="media/41.png" Type="http://schemas.openxmlformats.org/officeDocument/2006/relationships/image"/>
  <Relationship Id="rId115" Target="webSettings.xml" Type="http://schemas.openxmlformats.org/officeDocument/2006/relationships/webSettings"/>
  <Relationship Id="rId32" Target="media/28.png" Type="http://schemas.openxmlformats.org/officeDocument/2006/relationships/image"/>
  <Relationship Id="rId76" Target="media/72.png" Type="http://schemas.openxmlformats.org/officeDocument/2006/relationships/image"/>
  <Relationship Id="rId55" Target="media/51.png" Type="http://schemas.openxmlformats.org/officeDocument/2006/relationships/image"/>
  <Relationship Id="rId105" Target="media/98.jpeg" Type="http://schemas.openxmlformats.org/officeDocument/2006/relationships/image"/>
  <Relationship Id="rId39" Target="media/35.png" Type="http://schemas.openxmlformats.org/officeDocument/2006/relationships/image"/>
  <Relationship Id="rId68" Target="media/64.png" Type="http://schemas.openxmlformats.org/officeDocument/2006/relationships/image"/>
  <Relationship Id="rId94" Target="media/90.png" Type="http://schemas.openxmlformats.org/officeDocument/2006/relationships/image"/>
  <Relationship Id="rId13" Target="media/9.jpeg" Type="http://schemas.openxmlformats.org/officeDocument/2006/relationships/image"/>
  <Relationship Id="rId22" Target="media/18.jpeg" Type="http://schemas.openxmlformats.org/officeDocument/2006/relationships/image"/>
  <Relationship Id="rId60" Target="media/56.png" Type="http://schemas.openxmlformats.org/officeDocument/2006/relationships/image"/>
  <Relationship Id="rId41" Target="media/37.png" Type="http://schemas.openxmlformats.org/officeDocument/2006/relationships/image"/>
  <Relationship Id="rId89" Target="media/85.png" Type="http://schemas.openxmlformats.org/officeDocument/2006/relationships/image"/>
  <Relationship Id="rId28" Target="media/24.png" Type="http://schemas.openxmlformats.org/officeDocument/2006/relationships/image"/>
  <Relationship Id="rId52" Target="media/48.png" Type="http://schemas.openxmlformats.org/officeDocument/2006/relationships/image"/>
  <Relationship Id="rId17" Target="media/13.jpeg" Type="http://schemas.openxmlformats.org/officeDocument/2006/relationships/image"/>
  <Relationship Id="rId35" Target="media/31.png" Type="http://schemas.openxmlformats.org/officeDocument/2006/relationships/image"/>
  <Relationship Id="rId72" Target="media/68.png" Type="http://schemas.openxmlformats.org/officeDocument/2006/relationships/image"/>
  <Relationship Id="rId64" Target="media/60.png" Type="http://schemas.openxmlformats.org/officeDocument/2006/relationships/image"/>
  <Relationship Id="rId49" Target="media/45.png" Type="http://schemas.openxmlformats.org/officeDocument/2006/relationships/image"/>
  <Relationship Id="rId62" Target="media/58.png" Type="http://schemas.openxmlformats.org/officeDocument/2006/relationships/image"/>
  <Relationship Id="rId113" Target="styles.xml" Type="http://schemas.openxmlformats.org/officeDocument/2006/relationships/styles"/>
  <Relationship Id="rId7" Target="media/3.png" Type="http://schemas.openxmlformats.org/officeDocument/2006/relationships/image"/>
  <Relationship Id="rId46" Target="media/42.png" Type="http://schemas.openxmlformats.org/officeDocument/2006/relationships/image"/>
  <Relationship Id="rId29" Target="media/25.png" Type="http://schemas.openxmlformats.org/officeDocument/2006/relationships/image"/>
  <Relationship Id="rId95" Target="embeddings/oleObject1.bin" Type="http://schemas.openxmlformats.org/officeDocument/2006/relationships/oleObject"/>
  <Relationship Id="rId57" Target="media/53.png" Type="http://schemas.openxmlformats.org/officeDocument/2006/relationships/image"/>
  <Relationship Id="rId111" Target="fontTable.xml" Type="http://schemas.openxmlformats.org/officeDocument/2006/relationships/fontTable"/>
  <Relationship Id="rId42" Target="media/38.png" Type="http://schemas.openxmlformats.org/officeDocument/2006/relationships/image"/>
  <Relationship Id="rId24" Target="media/20.jpeg" Type="http://schemas.openxmlformats.org/officeDocument/2006/relationships/image"/>
  <Relationship Id="rId26" Target="media/22.png" Type="http://schemas.openxmlformats.org/officeDocument/2006/relationships/image"/>
  <Relationship Id="rId84" Target="media/80.png" Type="http://schemas.openxmlformats.org/officeDocument/2006/relationships/image"/>
  <Relationship Id="rId82" Target="media/78.png" Type="http://schemas.openxmlformats.org/officeDocument/2006/relationships/image"/>
  <Relationship Id="rId102" Target="media/95.jpeg" Type="http://schemas.openxmlformats.org/officeDocument/2006/relationships/image"/>
  <Relationship Id="rId54" Target="media/50.png" Type="http://schemas.openxmlformats.org/officeDocument/2006/relationships/image"/>
  <Relationship Id="rId2" Target="footer2.xml" Type="http://schemas.openxmlformats.org/officeDocument/2006/relationships/footer"/>
  <Relationship Id="rId69" Target="media/65.png" Type="http://schemas.openxmlformats.org/officeDocument/2006/relationships/image"/>
  <Relationship Id="rId50" Target="media/46.png" Type="http://schemas.openxmlformats.org/officeDocument/2006/relationships/image"/>
  <Relationship Id="rId71" Target="media/67.png" Type="http://schemas.openxmlformats.org/officeDocument/2006/relationships/image"/>
  <Relationship Id="rId12" Target="media/8.png" Type="http://schemas.openxmlformats.org/officeDocument/2006/relationships/image"/>
  <Relationship Id="rId79" Target="media/75.png" Type="http://schemas.openxmlformats.org/officeDocument/2006/relationships/image"/>
  <Relationship Id="rId112" Target="settings.xml" Type="http://schemas.openxmlformats.org/officeDocument/2006/relationships/settings"/>
  <Relationship Id="rId100" Target="media/93.wmf" Type="http://schemas.openxmlformats.org/officeDocument/2006/relationships/image"/>
  <Relationship Id="rId8" Target="media/4.png" Type="http://schemas.openxmlformats.org/officeDocument/2006/relationships/image"/>
  <Relationship Id="rId30" Target="media/26.png" Type="http://schemas.openxmlformats.org/officeDocument/2006/relationships/image"/>
  <Relationship Id="rId104" Target="media/97.jpeg" Type="http://schemas.openxmlformats.org/officeDocument/2006/relationships/image"/>
  <Relationship Id="rId47" Target="media/43.png" Type="http://schemas.openxmlformats.org/officeDocument/2006/relationships/image"/>
  <Relationship Id="rId77" Target="media/73.png" Type="http://schemas.openxmlformats.org/officeDocument/2006/relationships/image"/>
  <Relationship Id="rId11" Target="media/7.jpeg" Type="http://schemas.openxmlformats.org/officeDocument/2006/relationships/image"/>
  <Relationship Id="rId44" Target="media/40.png" Type="http://schemas.openxmlformats.org/officeDocument/2006/relationships/image"/>
  <Relationship Id="rId91" Target="media/87.png" Type="http://schemas.openxmlformats.org/officeDocument/2006/relationships/image"/>
  <Relationship Id="rId14" Target="media/10.jpeg" Type="http://schemas.openxmlformats.org/officeDocument/2006/relationships/image"/>
  <Relationship Id="rId5" Target="media/1.jpeg" Type="http://schemas.openxmlformats.org/officeDocument/2006/relationships/image"/>
  <Relationship Id="rId97" Target="embeddings/oleObject2.bin" Type="http://schemas.openxmlformats.org/officeDocument/2006/relationships/oleObject"/>
  <Relationship Id="rId16" Target="media/12.png" Type="http://schemas.openxmlformats.org/officeDocument/2006/relationships/image"/>
  <Relationship Id="rId53" Target="media/49.png" Type="http://schemas.openxmlformats.org/officeDocument/2006/relationships/image"/>
  <Relationship Id="rId92" Target="media/88.png" Type="http://schemas.openxmlformats.org/officeDocument/2006/relationships/image"/>
  <Relationship Id="rId108" Target="media/101.jpeg" Type="http://schemas.openxmlformats.org/officeDocument/2006/relationships/image"/>
  <Relationship Id="rId34" Target="media/30.png" Type="http://schemas.openxmlformats.org/officeDocument/2006/relationships/image"/>
  <Relationship Id="rId59" Target="media/55.png" Type="http://schemas.openxmlformats.org/officeDocument/2006/relationships/image"/>
  <Relationship Id="rId96" Target="media/91.wmf" Type="http://schemas.openxmlformats.org/officeDocument/2006/relationships/image"/>
  <Relationship Id="rId27" Target="media/23.png" Type="http://schemas.openxmlformats.org/officeDocument/2006/relationships/image"/>
  <Relationship Id="rId99" Target="embeddings/oleObject3.bin" Type="http://schemas.openxmlformats.org/officeDocument/2006/relationships/oleObject"/>
  <Relationship Id="rId33" Target="media/29.png" Type="http://schemas.openxmlformats.org/officeDocument/2006/relationships/image"/>
  <Relationship Id="rId43" Target="media/39.png" Type="http://schemas.openxmlformats.org/officeDocument/2006/relationships/image"/>
  <Relationship Id="rId58" Target="media/54.png" Type="http://schemas.openxmlformats.org/officeDocument/2006/relationships/image"/>
  <Relationship Id="rId40" Target="media/36.png" Type="http://schemas.openxmlformats.org/officeDocument/2006/relationships/image"/>
  <Relationship Id="rId6" Target="media/2.png" Type="http://schemas.openxmlformats.org/officeDocument/2006/relationships/image"/>
  <Relationship Id="rId18" Target="media/14.png" Type="http://schemas.openxmlformats.org/officeDocument/2006/relationships/image"/>
  <Relationship Id="rId81" Target="media/77.png" Type="http://schemas.openxmlformats.org/officeDocument/2006/relationships/image"/>
  <Relationship Id="rId56" Target="media/52.png" Type="http://schemas.openxmlformats.org/officeDocument/2006/relationships/image"/>
  <Relationship Id="rId86" Target="media/82.png" Type="http://schemas.openxmlformats.org/officeDocument/2006/relationships/image"/>
  <Relationship Id="rId36" Target="media/32.png" Type="http://schemas.openxmlformats.org/officeDocument/2006/relationships/image"/>
  <Relationship Id="rId15" Target="media/11.png" Type="http://schemas.openxmlformats.org/officeDocument/2006/relationships/image"/>
  <Relationship Id="rId73" Target="media/69.png" Type="http://schemas.openxmlformats.org/officeDocument/2006/relationships/image"/>
  <Relationship Id="rId85" Target="media/81.jpeg" Type="http://schemas.openxmlformats.org/officeDocument/2006/relationships/image"/>
  <Relationship Id="rId65" Target="media/61.png" Type="http://schemas.openxmlformats.org/officeDocument/2006/relationships/image"/>
  <Relationship Id="rId51" Target="media/47.png" Type="http://schemas.openxmlformats.org/officeDocument/2006/relationships/image"/>
  <Relationship Id="rId88" Target="media/84.png" Type="http://schemas.openxmlformats.org/officeDocument/2006/relationships/image"/>
  <Relationship Id="rId1" Target="footer1.xml" Type="http://schemas.openxmlformats.org/officeDocument/2006/relationships/footer"/>
  <Relationship Id="rId37" Target="media/33.png" Type="http://schemas.openxmlformats.org/officeDocument/2006/relationships/image"/>
  <Relationship Id="rId75" Target="media/71.png" Type="http://schemas.openxmlformats.org/officeDocument/2006/relationships/image"/>
  <Relationship Id="rId109" Target="media/102.jpeg" Type="http://schemas.openxmlformats.org/officeDocument/2006/relationships/image"/>
  <Relationship Id="rId23" Target="media/19.png" Type="http://schemas.openxmlformats.org/officeDocument/2006/relationships/image"/>
  <Relationship Id="rId21" Target="media/17.jpeg" Type="http://schemas.openxmlformats.org/officeDocument/2006/relationships/image"/>
  <Relationship Id="rId106" Target="media/99.jpeg" Type="http://schemas.openxmlformats.org/officeDocument/2006/relationships/image"/>
  <Relationship Id="rId110" Target="media/103.png" Type="http://schemas.openxmlformats.org/officeDocument/2006/relationships/image"/>
  <Relationship Id="rId61" Target="media/57.png" Type="http://schemas.openxmlformats.org/officeDocument/2006/relationships/image"/>
  <Relationship Id="rId74" Target="media/70.png" Type="http://schemas.openxmlformats.org/officeDocument/2006/relationships/image"/>
  <Relationship Id="rId80" Target="media/76.png" Type="http://schemas.openxmlformats.org/officeDocument/2006/relationships/image"/>
  <Relationship Id="rId20" Target="media/16.png" Type="http://schemas.openxmlformats.org/officeDocument/2006/relationships/image"/>
  <Relationship Id="rId83" Target="media/79.png" Type="http://schemas.openxmlformats.org/officeDocument/2006/relationships/image"/>
  <Relationship Id="rId70" Target="media/66.png" Type="http://schemas.openxmlformats.org/officeDocument/2006/relationships/image"/>
  <Relationship Id="rId4" Target="footer4.xml" Type="http://schemas.openxmlformats.org/officeDocument/2006/relationships/footer"/>
  <Relationship Id="rId67" Target="media/63.png" Type="http://schemas.openxmlformats.org/officeDocument/2006/relationships/image"/>
  <Relationship Id="rId101" Target="media/94.png" Type="http://schemas.openxmlformats.org/officeDocument/2006/relationships/image"/>
  <Relationship Id="rId78" Target="media/74.png" Type="http://schemas.openxmlformats.org/officeDocument/2006/relationships/image"/>
  <Relationship Id="rId25" Target="media/21.jpeg" Type="http://schemas.openxmlformats.org/officeDocument/2006/relationships/image"/>
</Relationships>

</file>

<file path=word/theme/theme1.xml><?xml version="1.0" encoding="utf-8"?>
<a:theme xmlns:a="http://schemas.openxmlformats.org/drawingml/2006/main" xmlns:a14="http://schemas.microsoft.com/office/drawing/2010/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MyOffice-CoreFramework-Windows/40</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2026-07-02T06:52:38Z</dcterms:created>
  <dcterms:modified xsi:type="dcterms:W3CDTF">2026-07-02T07:25:18Z</dcterms:modified>
</cp:coreProperties>
</file>